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684F" w:rsidRDefault="0013462A" w:rsidP="0013462A">
      <w:pPr>
        <w:autoSpaceDE w:val="0"/>
        <w:autoSpaceDN w:val="0"/>
        <w:adjustRightInd w:val="0"/>
        <w:jc w:val="center"/>
        <w:rPr>
          <w:rFonts w:ascii="Segoe UI" w:eastAsiaTheme="minorHAnsi" w:hAnsi="Segoe UI" w:cs="Segoe UI"/>
          <w:b/>
          <w:bCs/>
          <w:color w:val="000000"/>
          <w:sz w:val="40"/>
          <w:szCs w:val="24"/>
          <w:lang w:eastAsia="en-US"/>
        </w:rPr>
      </w:pPr>
      <w:r w:rsidRPr="0013462A">
        <w:rPr>
          <w:rFonts w:ascii="Segoe UI" w:eastAsiaTheme="minorHAnsi" w:hAnsi="Segoe UI" w:cs="Segoe UI"/>
          <w:b/>
          <w:bCs/>
          <w:color w:val="000000"/>
          <w:sz w:val="40"/>
          <w:szCs w:val="24"/>
          <w:lang w:eastAsia="en-US"/>
        </w:rPr>
        <w:t>PROJEKT</w:t>
      </w:r>
    </w:p>
    <w:p w:rsidR="0013462A" w:rsidRPr="0013462A" w:rsidRDefault="0013462A" w:rsidP="0013462A">
      <w:pPr>
        <w:autoSpaceDE w:val="0"/>
        <w:autoSpaceDN w:val="0"/>
        <w:adjustRightInd w:val="0"/>
        <w:jc w:val="center"/>
        <w:rPr>
          <w:rFonts w:ascii="Segoe UI" w:eastAsiaTheme="minorHAnsi" w:hAnsi="Segoe UI" w:cs="Segoe UI"/>
          <w:b/>
          <w:bCs/>
          <w:color w:val="000000"/>
          <w:sz w:val="40"/>
          <w:szCs w:val="24"/>
          <w:lang w:eastAsia="en-US"/>
        </w:rPr>
      </w:pPr>
      <w:r>
        <w:rPr>
          <w:rFonts w:ascii="Segoe UI" w:eastAsiaTheme="minorHAnsi" w:hAnsi="Segoe UI" w:cs="Segoe UI"/>
          <w:b/>
          <w:bCs/>
          <w:noProof/>
          <w:color w:val="000000"/>
          <w:sz w:val="40"/>
          <w:szCs w:val="24"/>
        </w:rPr>
        <w:drawing>
          <wp:anchor distT="0" distB="0" distL="114300" distR="114300" simplePos="0" relativeHeight="251658240" behindDoc="0" locked="0" layoutInCell="1" allowOverlap="1">
            <wp:simplePos x="0" y="0"/>
            <wp:positionH relativeFrom="column">
              <wp:posOffset>972185</wp:posOffset>
            </wp:positionH>
            <wp:positionV relativeFrom="paragraph">
              <wp:posOffset>175895</wp:posOffset>
            </wp:positionV>
            <wp:extent cx="989330" cy="1207135"/>
            <wp:effectExtent l="19050" t="0" r="1270" b="0"/>
            <wp:wrapNone/>
            <wp:docPr id="4" name="Obraz 3" descr="logo%20gminy%20Bobrowni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gminy%20Bobrowniki.png"/>
                    <pic:cNvPicPr/>
                  </pic:nvPicPr>
                  <pic:blipFill>
                    <a:blip r:embed="rId8" cstate="print"/>
                    <a:stretch>
                      <a:fillRect/>
                    </a:stretch>
                  </pic:blipFill>
                  <pic:spPr>
                    <a:xfrm>
                      <a:off x="0" y="0"/>
                      <a:ext cx="989330" cy="1207135"/>
                    </a:xfrm>
                    <a:prstGeom prst="rect">
                      <a:avLst/>
                    </a:prstGeom>
                  </pic:spPr>
                </pic:pic>
              </a:graphicData>
            </a:graphic>
          </wp:anchor>
        </w:drawing>
      </w:r>
    </w:p>
    <w:p w:rsidR="00D3684F" w:rsidRPr="00D3684F" w:rsidRDefault="00D3684F" w:rsidP="00D3684F">
      <w:pPr>
        <w:spacing w:line="360" w:lineRule="auto"/>
        <w:jc w:val="right"/>
        <w:rPr>
          <w:rFonts w:eastAsiaTheme="minorHAnsi"/>
          <w:b/>
          <w:bCs/>
          <w:color w:val="000000"/>
          <w:sz w:val="24"/>
          <w:szCs w:val="20"/>
          <w:lang w:eastAsia="en-US"/>
        </w:rPr>
      </w:pPr>
      <w:r w:rsidRPr="00D3684F">
        <w:rPr>
          <w:rFonts w:eastAsiaTheme="minorHAnsi"/>
          <w:b/>
          <w:bCs/>
          <w:color w:val="000000"/>
          <w:sz w:val="32"/>
          <w:szCs w:val="24"/>
          <w:lang w:eastAsia="en-US"/>
        </w:rPr>
        <w:t xml:space="preserve"> </w:t>
      </w:r>
      <w:r w:rsidRPr="00D3684F">
        <w:rPr>
          <w:rFonts w:eastAsiaTheme="minorHAnsi"/>
          <w:b/>
          <w:bCs/>
          <w:color w:val="000000"/>
          <w:sz w:val="24"/>
          <w:szCs w:val="20"/>
          <w:lang w:eastAsia="en-US"/>
        </w:rPr>
        <w:t xml:space="preserve">Załącznik do Uchwały Nr … </w:t>
      </w:r>
    </w:p>
    <w:p w:rsidR="00D3684F" w:rsidRPr="00D3684F" w:rsidRDefault="00D3684F" w:rsidP="00D3684F">
      <w:pPr>
        <w:spacing w:line="360" w:lineRule="auto"/>
        <w:jc w:val="right"/>
        <w:rPr>
          <w:rFonts w:eastAsiaTheme="minorHAnsi"/>
          <w:b/>
          <w:bCs/>
          <w:color w:val="000000"/>
          <w:sz w:val="24"/>
          <w:szCs w:val="20"/>
          <w:lang w:eastAsia="en-US"/>
        </w:rPr>
      </w:pPr>
      <w:r w:rsidRPr="00D3684F">
        <w:rPr>
          <w:rFonts w:eastAsiaTheme="minorHAnsi"/>
          <w:b/>
          <w:bCs/>
          <w:color w:val="000000"/>
          <w:sz w:val="24"/>
          <w:szCs w:val="20"/>
          <w:lang w:eastAsia="en-US"/>
        </w:rPr>
        <w:t>Rady Miasta i Gminy Bobrowniki</w:t>
      </w:r>
    </w:p>
    <w:p w:rsidR="00B93102" w:rsidRPr="00D3684F" w:rsidRDefault="00D3684F" w:rsidP="00D3684F">
      <w:pPr>
        <w:spacing w:line="360" w:lineRule="auto"/>
        <w:jc w:val="right"/>
        <w:rPr>
          <w:b/>
          <w:sz w:val="32"/>
          <w:szCs w:val="24"/>
        </w:rPr>
      </w:pPr>
      <w:r w:rsidRPr="00D3684F">
        <w:rPr>
          <w:rFonts w:eastAsiaTheme="minorHAnsi"/>
          <w:b/>
          <w:bCs/>
          <w:color w:val="000000"/>
          <w:sz w:val="24"/>
          <w:szCs w:val="20"/>
          <w:lang w:eastAsia="en-US"/>
        </w:rPr>
        <w:t xml:space="preserve"> z dnia …</w:t>
      </w:r>
    </w:p>
    <w:p w:rsidR="00B93102" w:rsidRDefault="00B93102" w:rsidP="00B93102">
      <w:pPr>
        <w:spacing w:line="200" w:lineRule="exact"/>
        <w:rPr>
          <w:sz w:val="24"/>
          <w:szCs w:val="24"/>
        </w:rPr>
      </w:pPr>
    </w:p>
    <w:p w:rsidR="00435FCB" w:rsidRDefault="00435FCB" w:rsidP="00B93102">
      <w:pPr>
        <w:spacing w:line="200" w:lineRule="exact"/>
        <w:rPr>
          <w:sz w:val="24"/>
          <w:szCs w:val="24"/>
        </w:rPr>
      </w:pPr>
    </w:p>
    <w:p w:rsidR="00435FCB" w:rsidRDefault="00435FCB" w:rsidP="00B93102">
      <w:pPr>
        <w:spacing w:line="200" w:lineRule="exact"/>
        <w:rPr>
          <w:sz w:val="24"/>
          <w:szCs w:val="24"/>
        </w:rPr>
      </w:pPr>
    </w:p>
    <w:p w:rsidR="00435FCB" w:rsidRDefault="00435FCB" w:rsidP="00B93102">
      <w:pPr>
        <w:spacing w:line="200" w:lineRule="exact"/>
        <w:rPr>
          <w:sz w:val="24"/>
          <w:szCs w:val="24"/>
        </w:rPr>
      </w:pPr>
    </w:p>
    <w:p w:rsidR="00435FCB" w:rsidRDefault="00435FCB" w:rsidP="00B93102">
      <w:pPr>
        <w:spacing w:line="200" w:lineRule="exact"/>
        <w:rPr>
          <w:sz w:val="24"/>
          <w:szCs w:val="24"/>
        </w:rPr>
      </w:pPr>
    </w:p>
    <w:p w:rsidR="008D5C53" w:rsidRPr="00435FCB" w:rsidRDefault="008D5C53" w:rsidP="008D5C53">
      <w:pPr>
        <w:spacing w:line="273" w:lineRule="auto"/>
        <w:ind w:right="-2"/>
        <w:jc w:val="center"/>
        <w:rPr>
          <w:rFonts w:ascii="Cambria" w:eastAsia="Arial" w:hAnsi="Cambria" w:cs="Arial"/>
          <w:b/>
          <w:sz w:val="48"/>
          <w:szCs w:val="48"/>
        </w:rPr>
      </w:pPr>
      <w:r w:rsidRPr="00435FCB">
        <w:rPr>
          <w:rFonts w:ascii="Cambria" w:eastAsia="Arial" w:hAnsi="Cambria" w:cs="Arial"/>
          <w:b/>
          <w:sz w:val="48"/>
          <w:szCs w:val="48"/>
        </w:rPr>
        <w:t xml:space="preserve">Program Ochrony Środowiska </w:t>
      </w:r>
    </w:p>
    <w:p w:rsidR="008D5C53" w:rsidRPr="00435FCB" w:rsidRDefault="008D5C53" w:rsidP="008D5C53">
      <w:pPr>
        <w:spacing w:line="273" w:lineRule="auto"/>
        <w:ind w:right="-2"/>
        <w:jc w:val="center"/>
        <w:rPr>
          <w:rFonts w:ascii="Cambria" w:eastAsia="Arial" w:hAnsi="Cambria" w:cs="Arial"/>
          <w:b/>
          <w:sz w:val="48"/>
          <w:szCs w:val="48"/>
        </w:rPr>
      </w:pPr>
      <w:r w:rsidRPr="00435FCB">
        <w:rPr>
          <w:rFonts w:ascii="Cambria" w:eastAsia="Arial" w:hAnsi="Cambria" w:cs="Arial"/>
          <w:b/>
          <w:sz w:val="48"/>
          <w:szCs w:val="48"/>
        </w:rPr>
        <w:t xml:space="preserve">dla Gminy Bobrowniki </w:t>
      </w:r>
    </w:p>
    <w:p w:rsidR="008D5C53" w:rsidRPr="00435FCB" w:rsidRDefault="008D5C53" w:rsidP="008D5C53">
      <w:pPr>
        <w:spacing w:line="273" w:lineRule="auto"/>
        <w:ind w:right="-2"/>
        <w:jc w:val="center"/>
        <w:rPr>
          <w:rFonts w:ascii="Cambria" w:eastAsia="Arial" w:hAnsi="Cambria" w:cs="Arial"/>
          <w:b/>
          <w:sz w:val="48"/>
          <w:szCs w:val="48"/>
        </w:rPr>
      </w:pPr>
      <w:r w:rsidRPr="00435FCB">
        <w:rPr>
          <w:rFonts w:ascii="Cambria" w:eastAsia="Arial" w:hAnsi="Cambria" w:cs="Arial"/>
          <w:b/>
          <w:sz w:val="48"/>
          <w:szCs w:val="48"/>
        </w:rPr>
        <w:t xml:space="preserve">na lata 2024-2027 </w:t>
      </w:r>
    </w:p>
    <w:p w:rsidR="008D5C53" w:rsidRPr="00435FCB" w:rsidRDefault="008D5C53" w:rsidP="008D5C53">
      <w:pPr>
        <w:spacing w:line="273" w:lineRule="auto"/>
        <w:ind w:right="-2"/>
        <w:jc w:val="center"/>
        <w:rPr>
          <w:rFonts w:ascii="Cambria" w:eastAsia="Arial" w:hAnsi="Cambria" w:cs="Arial"/>
          <w:b/>
          <w:sz w:val="48"/>
          <w:szCs w:val="48"/>
        </w:rPr>
      </w:pPr>
      <w:r w:rsidRPr="00435FCB">
        <w:rPr>
          <w:rFonts w:ascii="Cambria" w:eastAsia="Arial" w:hAnsi="Cambria" w:cs="Arial"/>
          <w:b/>
          <w:sz w:val="48"/>
          <w:szCs w:val="48"/>
        </w:rPr>
        <w:t>z perspektywą do roku 2031</w:t>
      </w:r>
    </w:p>
    <w:p w:rsidR="00B93102" w:rsidRDefault="00B93102" w:rsidP="00B93102">
      <w:pPr>
        <w:spacing w:line="200" w:lineRule="exact"/>
        <w:rPr>
          <w:sz w:val="24"/>
          <w:szCs w:val="24"/>
        </w:rPr>
      </w:pPr>
    </w:p>
    <w:p w:rsidR="008D5C53" w:rsidRDefault="008D5C53" w:rsidP="00B93102">
      <w:pPr>
        <w:spacing w:line="200" w:lineRule="exact"/>
        <w:rPr>
          <w:sz w:val="24"/>
          <w:szCs w:val="24"/>
        </w:rPr>
      </w:pPr>
    </w:p>
    <w:p w:rsidR="00B93102" w:rsidRDefault="00B93102" w:rsidP="00B93102">
      <w:pPr>
        <w:spacing w:line="200" w:lineRule="exact"/>
        <w:rPr>
          <w:sz w:val="24"/>
          <w:szCs w:val="24"/>
        </w:rPr>
      </w:pPr>
    </w:p>
    <w:p w:rsidR="00B93102" w:rsidRDefault="00435FCB" w:rsidP="00B93102">
      <w:pPr>
        <w:spacing w:line="200" w:lineRule="exact"/>
        <w:rPr>
          <w:sz w:val="24"/>
          <w:szCs w:val="24"/>
        </w:rPr>
      </w:pPr>
      <w:r>
        <w:rPr>
          <w:noProof/>
          <w:sz w:val="24"/>
          <w:szCs w:val="24"/>
        </w:rPr>
        <w:drawing>
          <wp:anchor distT="0" distB="0" distL="114300" distR="114300" simplePos="0" relativeHeight="251672576" behindDoc="0" locked="0" layoutInCell="1" allowOverlap="1">
            <wp:simplePos x="0" y="0"/>
            <wp:positionH relativeFrom="column">
              <wp:posOffset>47397</wp:posOffset>
            </wp:positionH>
            <wp:positionV relativeFrom="paragraph">
              <wp:posOffset>-7692</wp:posOffset>
            </wp:positionV>
            <wp:extent cx="5142422" cy="3845515"/>
            <wp:effectExtent l="152400" t="114300" r="153478" b="78785"/>
            <wp:wrapNone/>
            <wp:docPr id="9" name="Obraz 8" descr="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jpg"/>
                    <pic:cNvPicPr/>
                  </pic:nvPicPr>
                  <pic:blipFill>
                    <a:blip r:embed="rId9"/>
                    <a:stretch>
                      <a:fillRect/>
                    </a:stretch>
                  </pic:blipFill>
                  <pic:spPr>
                    <a:xfrm>
                      <a:off x="0" y="0"/>
                      <a:ext cx="5144088" cy="384676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8D5C53">
      <w:pPr>
        <w:spacing w:line="200" w:lineRule="exact"/>
        <w:jc w:val="center"/>
        <w:rPr>
          <w:sz w:val="24"/>
          <w:szCs w:val="24"/>
        </w:rPr>
      </w:pPr>
    </w:p>
    <w:p w:rsidR="00B93102" w:rsidRDefault="00B93102" w:rsidP="00B93102">
      <w:pPr>
        <w:spacing w:line="200" w:lineRule="exact"/>
        <w:rPr>
          <w:sz w:val="24"/>
          <w:szCs w:val="24"/>
        </w:rPr>
      </w:pPr>
    </w:p>
    <w:p w:rsidR="00B93102" w:rsidRDefault="00B93102" w:rsidP="00B93102">
      <w:pPr>
        <w:spacing w:line="200" w:lineRule="exact"/>
        <w:rPr>
          <w:sz w:val="24"/>
          <w:szCs w:val="24"/>
        </w:rPr>
      </w:pPr>
    </w:p>
    <w:p w:rsidR="00B93102" w:rsidRDefault="00B93102" w:rsidP="008D5C53">
      <w:pPr>
        <w:spacing w:line="200" w:lineRule="exact"/>
        <w:jc w:val="center"/>
        <w:rPr>
          <w:sz w:val="24"/>
          <w:szCs w:val="24"/>
        </w:rPr>
      </w:pPr>
    </w:p>
    <w:p w:rsidR="00B93102" w:rsidRDefault="00B93102" w:rsidP="00B93102">
      <w:pPr>
        <w:spacing w:line="246" w:lineRule="exact"/>
        <w:rPr>
          <w:sz w:val="24"/>
          <w:szCs w:val="24"/>
        </w:rPr>
      </w:pPr>
    </w:p>
    <w:p w:rsidR="00B93102" w:rsidRDefault="00B93102" w:rsidP="00B93102">
      <w:pPr>
        <w:spacing w:line="200" w:lineRule="exact"/>
        <w:rPr>
          <w:sz w:val="20"/>
          <w:szCs w:val="20"/>
        </w:rPr>
      </w:pPr>
      <w:bookmarkStart w:id="0" w:name="page2"/>
      <w:bookmarkStart w:id="1" w:name="page3"/>
      <w:bookmarkEnd w:id="0"/>
      <w:bookmarkEnd w:id="1"/>
    </w:p>
    <w:p w:rsidR="00B93102" w:rsidRDefault="00B93102" w:rsidP="00B93102">
      <w:pPr>
        <w:spacing w:line="200" w:lineRule="exact"/>
        <w:rPr>
          <w:sz w:val="20"/>
          <w:szCs w:val="20"/>
        </w:rPr>
      </w:pPr>
    </w:p>
    <w:p w:rsidR="00B93102" w:rsidRDefault="00B93102" w:rsidP="00B93102">
      <w:pPr>
        <w:spacing w:line="200" w:lineRule="exact"/>
        <w:rPr>
          <w:noProof/>
          <w:sz w:val="24"/>
          <w:szCs w:val="24"/>
        </w:rPr>
      </w:pPr>
    </w:p>
    <w:p w:rsidR="008D5C53" w:rsidRDefault="008D5C53" w:rsidP="00B93102">
      <w:pPr>
        <w:spacing w:line="200" w:lineRule="exact"/>
        <w:rPr>
          <w:noProof/>
          <w:sz w:val="24"/>
          <w:szCs w:val="24"/>
        </w:rPr>
      </w:pPr>
    </w:p>
    <w:p w:rsidR="008D5C53" w:rsidRDefault="008D5C53" w:rsidP="00B93102">
      <w:pPr>
        <w:spacing w:line="200" w:lineRule="exact"/>
        <w:rPr>
          <w:noProof/>
          <w:sz w:val="24"/>
          <w:szCs w:val="24"/>
        </w:rPr>
      </w:pPr>
    </w:p>
    <w:p w:rsidR="008D5C53" w:rsidRDefault="008D5C53" w:rsidP="00B93102">
      <w:pPr>
        <w:spacing w:line="200" w:lineRule="exact"/>
        <w:rPr>
          <w:noProof/>
          <w:sz w:val="24"/>
          <w:szCs w:val="24"/>
        </w:rPr>
      </w:pPr>
    </w:p>
    <w:p w:rsidR="008D5C53" w:rsidRDefault="008D5C53" w:rsidP="00B93102">
      <w:pPr>
        <w:spacing w:line="200" w:lineRule="exact"/>
        <w:rPr>
          <w:noProof/>
          <w:sz w:val="24"/>
          <w:szCs w:val="24"/>
        </w:rPr>
      </w:pPr>
    </w:p>
    <w:p w:rsidR="008D5C53" w:rsidRDefault="008D5C53" w:rsidP="00B93102">
      <w:pPr>
        <w:spacing w:line="200" w:lineRule="exact"/>
        <w:rPr>
          <w:noProof/>
          <w:sz w:val="24"/>
          <w:szCs w:val="24"/>
        </w:rPr>
      </w:pPr>
    </w:p>
    <w:p w:rsidR="008D5C53" w:rsidRDefault="008D5C53" w:rsidP="00B93102">
      <w:pPr>
        <w:spacing w:line="200" w:lineRule="exact"/>
        <w:rPr>
          <w:noProof/>
        </w:rPr>
      </w:pPr>
    </w:p>
    <w:p w:rsidR="00435FCB" w:rsidRDefault="00435FCB" w:rsidP="00B93102">
      <w:pPr>
        <w:spacing w:line="200" w:lineRule="exact"/>
        <w:rPr>
          <w:noProof/>
        </w:rPr>
      </w:pPr>
    </w:p>
    <w:p w:rsidR="00435FCB" w:rsidRDefault="00435FCB" w:rsidP="00B93102">
      <w:pPr>
        <w:spacing w:line="200" w:lineRule="exact"/>
        <w:rPr>
          <w:noProof/>
          <w:sz w:val="24"/>
          <w:szCs w:val="24"/>
        </w:rPr>
      </w:pPr>
    </w:p>
    <w:p w:rsidR="008D5C53" w:rsidRDefault="008D5C53" w:rsidP="00B93102">
      <w:pPr>
        <w:spacing w:line="200" w:lineRule="exact"/>
        <w:rPr>
          <w:noProof/>
          <w:sz w:val="24"/>
          <w:szCs w:val="24"/>
        </w:rPr>
      </w:pPr>
    </w:p>
    <w:p w:rsidR="008D5C53" w:rsidRDefault="008D5C53" w:rsidP="00B93102">
      <w:pPr>
        <w:spacing w:line="200" w:lineRule="exact"/>
        <w:rPr>
          <w:noProof/>
          <w:sz w:val="24"/>
          <w:szCs w:val="24"/>
        </w:rPr>
      </w:pPr>
    </w:p>
    <w:p w:rsidR="00B86571" w:rsidRDefault="00B86571" w:rsidP="00B93102">
      <w:pPr>
        <w:spacing w:line="200" w:lineRule="exact"/>
        <w:rPr>
          <w:noProof/>
          <w:sz w:val="24"/>
          <w:szCs w:val="24"/>
        </w:rPr>
      </w:pPr>
    </w:p>
    <w:p w:rsidR="006C7719" w:rsidRDefault="006C7719" w:rsidP="00B93102">
      <w:pPr>
        <w:spacing w:line="200" w:lineRule="exact"/>
        <w:rPr>
          <w:noProof/>
          <w:sz w:val="24"/>
          <w:szCs w:val="24"/>
        </w:rPr>
      </w:pPr>
    </w:p>
    <w:p w:rsidR="006C7719" w:rsidRDefault="006C7719" w:rsidP="00B93102">
      <w:pPr>
        <w:spacing w:line="200" w:lineRule="exact"/>
        <w:rPr>
          <w:noProof/>
          <w:sz w:val="24"/>
          <w:szCs w:val="24"/>
        </w:rPr>
      </w:pPr>
    </w:p>
    <w:p w:rsidR="00435FCB" w:rsidRDefault="00435FCB" w:rsidP="006C7719">
      <w:pPr>
        <w:spacing w:line="200" w:lineRule="exact"/>
        <w:jc w:val="center"/>
        <w:rPr>
          <w:noProof/>
          <w:sz w:val="28"/>
          <w:szCs w:val="24"/>
        </w:rPr>
      </w:pPr>
    </w:p>
    <w:p w:rsidR="00435FCB" w:rsidRDefault="00435FCB" w:rsidP="006C7719">
      <w:pPr>
        <w:spacing w:line="200" w:lineRule="exact"/>
        <w:jc w:val="center"/>
        <w:rPr>
          <w:noProof/>
          <w:sz w:val="28"/>
          <w:szCs w:val="24"/>
        </w:rPr>
      </w:pPr>
    </w:p>
    <w:p w:rsidR="0011073B" w:rsidRDefault="0011073B" w:rsidP="006C7719">
      <w:pPr>
        <w:spacing w:line="200" w:lineRule="exact"/>
        <w:jc w:val="center"/>
        <w:rPr>
          <w:b/>
          <w:noProof/>
          <w:sz w:val="28"/>
          <w:szCs w:val="24"/>
        </w:rPr>
      </w:pPr>
    </w:p>
    <w:p w:rsidR="0011073B" w:rsidRPr="0011073B" w:rsidRDefault="0011073B" w:rsidP="00315905">
      <w:pPr>
        <w:spacing w:line="360" w:lineRule="auto"/>
        <w:ind w:left="260"/>
        <w:contextualSpacing/>
        <w:jc w:val="center"/>
        <w:rPr>
          <w:rFonts w:eastAsia="Arial"/>
          <w:b/>
          <w:bCs/>
          <w:sz w:val="28"/>
          <w:szCs w:val="24"/>
        </w:rPr>
      </w:pPr>
      <w:r w:rsidRPr="0011073B">
        <w:rPr>
          <w:rFonts w:eastAsia="Arial"/>
          <w:b/>
          <w:bCs/>
          <w:sz w:val="28"/>
          <w:szCs w:val="24"/>
        </w:rPr>
        <w:t>Bobrowniki, 2024</w:t>
      </w: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Pr="00F56A14" w:rsidRDefault="00B3331D" w:rsidP="00315905">
      <w:pPr>
        <w:spacing w:line="360" w:lineRule="auto"/>
        <w:ind w:left="260"/>
        <w:contextualSpacing/>
        <w:jc w:val="center"/>
        <w:rPr>
          <w:rFonts w:eastAsia="Arial"/>
          <w:b/>
          <w:bCs/>
          <w:sz w:val="28"/>
          <w:szCs w:val="24"/>
        </w:rPr>
      </w:pPr>
    </w:p>
    <w:p w:rsidR="0011073B" w:rsidRPr="00F56A14" w:rsidRDefault="00B3331D" w:rsidP="00315905">
      <w:pPr>
        <w:spacing w:line="360" w:lineRule="auto"/>
        <w:ind w:left="260"/>
        <w:contextualSpacing/>
        <w:jc w:val="center"/>
        <w:rPr>
          <w:rFonts w:eastAsia="Arial"/>
          <w:b/>
          <w:bCs/>
          <w:sz w:val="28"/>
          <w:szCs w:val="24"/>
        </w:rPr>
      </w:pPr>
      <w:r w:rsidRPr="00F56A14">
        <w:rPr>
          <w:rFonts w:eastAsia="Arial"/>
          <w:b/>
          <w:bCs/>
          <w:sz w:val="28"/>
          <w:szCs w:val="24"/>
        </w:rPr>
        <w:t xml:space="preserve">Opracowała </w:t>
      </w:r>
    </w:p>
    <w:p w:rsidR="00B3331D" w:rsidRPr="00F56A14" w:rsidRDefault="00B3331D" w:rsidP="00315905">
      <w:pPr>
        <w:spacing w:line="360" w:lineRule="auto"/>
        <w:ind w:left="260"/>
        <w:contextualSpacing/>
        <w:jc w:val="center"/>
        <w:rPr>
          <w:rFonts w:eastAsia="Arial"/>
          <w:b/>
          <w:bCs/>
          <w:sz w:val="28"/>
          <w:szCs w:val="24"/>
        </w:rPr>
      </w:pPr>
      <w:r w:rsidRPr="00F56A14">
        <w:rPr>
          <w:rFonts w:eastAsia="Arial"/>
          <w:b/>
          <w:bCs/>
          <w:sz w:val="28"/>
          <w:szCs w:val="24"/>
        </w:rPr>
        <w:t>mgr Anna Szulikowska</w:t>
      </w:r>
    </w:p>
    <w:p w:rsidR="00B3331D" w:rsidRPr="00F56A14" w:rsidRDefault="00B3331D" w:rsidP="00315905">
      <w:pPr>
        <w:spacing w:line="360" w:lineRule="auto"/>
        <w:ind w:left="260"/>
        <w:contextualSpacing/>
        <w:jc w:val="center"/>
        <w:rPr>
          <w:rFonts w:eastAsia="Arial"/>
          <w:b/>
          <w:bCs/>
          <w:sz w:val="28"/>
          <w:szCs w:val="24"/>
        </w:rPr>
      </w:pPr>
      <w:r w:rsidRPr="00F56A14">
        <w:rPr>
          <w:rFonts w:eastAsia="Arial"/>
          <w:b/>
          <w:bCs/>
          <w:sz w:val="28"/>
          <w:szCs w:val="24"/>
        </w:rPr>
        <w:t>Inspektor ds. inwestycji, programów, projektów i promocji</w:t>
      </w:r>
    </w:p>
    <w:p w:rsidR="00B3331D" w:rsidRPr="00F56A14" w:rsidRDefault="00B3331D" w:rsidP="00315905">
      <w:pPr>
        <w:spacing w:line="360" w:lineRule="auto"/>
        <w:ind w:left="260"/>
        <w:contextualSpacing/>
        <w:jc w:val="center"/>
        <w:rPr>
          <w:rFonts w:eastAsia="Arial"/>
          <w:b/>
          <w:bCs/>
          <w:sz w:val="28"/>
          <w:szCs w:val="24"/>
        </w:rPr>
      </w:pPr>
      <w:r w:rsidRPr="00F56A14">
        <w:rPr>
          <w:rFonts w:eastAsia="Arial"/>
          <w:b/>
          <w:bCs/>
          <w:sz w:val="28"/>
          <w:szCs w:val="24"/>
        </w:rPr>
        <w:t>Urzędu Miasta i Gminy Bobrowniki</w:t>
      </w:r>
    </w:p>
    <w:p w:rsidR="0011073B" w:rsidRDefault="0011073B"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B3331D" w:rsidRDefault="00B3331D" w:rsidP="00315905">
      <w:pPr>
        <w:spacing w:line="360" w:lineRule="auto"/>
        <w:ind w:left="260"/>
        <w:contextualSpacing/>
        <w:jc w:val="center"/>
        <w:rPr>
          <w:rFonts w:eastAsia="Arial"/>
          <w:b/>
          <w:bCs/>
          <w:sz w:val="24"/>
          <w:szCs w:val="24"/>
        </w:rPr>
      </w:pPr>
    </w:p>
    <w:p w:rsidR="00F56A14" w:rsidRDefault="00F56A14" w:rsidP="00315905">
      <w:pPr>
        <w:spacing w:line="360" w:lineRule="auto"/>
        <w:ind w:left="260"/>
        <w:contextualSpacing/>
        <w:jc w:val="center"/>
        <w:rPr>
          <w:rFonts w:eastAsia="Arial"/>
          <w:b/>
          <w:bCs/>
          <w:sz w:val="24"/>
          <w:szCs w:val="24"/>
        </w:rPr>
      </w:pPr>
    </w:p>
    <w:p w:rsidR="00B93102" w:rsidRPr="00E76300" w:rsidRDefault="00B93102" w:rsidP="00315905">
      <w:pPr>
        <w:spacing w:line="360" w:lineRule="auto"/>
        <w:ind w:left="260"/>
        <w:contextualSpacing/>
        <w:jc w:val="center"/>
        <w:rPr>
          <w:rFonts w:eastAsia="Arial"/>
          <w:b/>
          <w:bCs/>
          <w:sz w:val="24"/>
          <w:szCs w:val="24"/>
        </w:rPr>
      </w:pPr>
      <w:r w:rsidRPr="00E76300">
        <w:rPr>
          <w:rFonts w:eastAsia="Arial"/>
          <w:b/>
          <w:bCs/>
          <w:sz w:val="24"/>
          <w:szCs w:val="24"/>
        </w:rPr>
        <w:t>SPIS TREŚCI</w:t>
      </w:r>
    </w:p>
    <w:p w:rsidR="00B93102" w:rsidRPr="00E76300" w:rsidRDefault="00B93102" w:rsidP="00E76300">
      <w:pPr>
        <w:spacing w:line="360" w:lineRule="auto"/>
        <w:ind w:left="260"/>
        <w:contextualSpacing/>
        <w:jc w:val="both"/>
        <w:rPr>
          <w:rFonts w:eastAsia="Arial"/>
          <w:b/>
          <w:bCs/>
          <w:sz w:val="24"/>
          <w:szCs w:val="24"/>
        </w:rPr>
      </w:pPr>
    </w:p>
    <w:p w:rsidR="00B3331D" w:rsidRDefault="007B15E0">
      <w:pPr>
        <w:pStyle w:val="Spistreci1"/>
        <w:rPr>
          <w:rFonts w:asciiTheme="minorHAnsi" w:eastAsiaTheme="minorEastAsia" w:hAnsiTheme="minorHAnsi" w:cstheme="minorBidi"/>
          <w:b w:val="0"/>
        </w:rPr>
      </w:pPr>
      <w:r w:rsidRPr="007B15E0">
        <w:rPr>
          <w:sz w:val="24"/>
          <w:szCs w:val="24"/>
        </w:rPr>
        <w:fldChar w:fldCharType="begin"/>
      </w:r>
      <w:r w:rsidR="00315905" w:rsidRPr="00B441D6">
        <w:rPr>
          <w:sz w:val="24"/>
          <w:szCs w:val="24"/>
        </w:rPr>
        <w:instrText xml:space="preserve"> TOC \o "1-3" \h \z \u </w:instrText>
      </w:r>
      <w:r w:rsidRPr="007B15E0">
        <w:rPr>
          <w:sz w:val="24"/>
          <w:szCs w:val="24"/>
        </w:rPr>
        <w:fldChar w:fldCharType="separate"/>
      </w:r>
      <w:hyperlink w:anchor="_Toc160531541" w:history="1">
        <w:r w:rsidR="00B3331D" w:rsidRPr="00C36AAC">
          <w:rPr>
            <w:rStyle w:val="Hipercze"/>
          </w:rPr>
          <w:t>1. Wstęp</w:t>
        </w:r>
        <w:r w:rsidR="00B3331D">
          <w:rPr>
            <w:webHidden/>
          </w:rPr>
          <w:tab/>
        </w:r>
        <w:r>
          <w:rPr>
            <w:webHidden/>
          </w:rPr>
          <w:fldChar w:fldCharType="begin"/>
        </w:r>
        <w:r w:rsidR="00B3331D">
          <w:rPr>
            <w:webHidden/>
          </w:rPr>
          <w:instrText xml:space="preserve"> PAGEREF _Toc160531541 \h </w:instrText>
        </w:r>
        <w:r>
          <w:rPr>
            <w:webHidden/>
          </w:rPr>
        </w:r>
        <w:r>
          <w:rPr>
            <w:webHidden/>
          </w:rPr>
          <w:fldChar w:fldCharType="separate"/>
        </w:r>
        <w:r w:rsidR="003A3F90">
          <w:rPr>
            <w:webHidden/>
          </w:rPr>
          <w:t>5</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2" w:history="1">
        <w:r w:rsidR="00B3331D" w:rsidRPr="00C36AAC">
          <w:rPr>
            <w:rStyle w:val="Hipercze"/>
            <w:noProof/>
          </w:rPr>
          <w:t>1.1 Cel opracowania programu</w:t>
        </w:r>
        <w:r w:rsidR="00B3331D">
          <w:rPr>
            <w:noProof/>
            <w:webHidden/>
          </w:rPr>
          <w:tab/>
        </w:r>
        <w:r>
          <w:rPr>
            <w:noProof/>
            <w:webHidden/>
          </w:rPr>
          <w:fldChar w:fldCharType="begin"/>
        </w:r>
        <w:r w:rsidR="00B3331D">
          <w:rPr>
            <w:noProof/>
            <w:webHidden/>
          </w:rPr>
          <w:instrText xml:space="preserve"> PAGEREF _Toc160531542 \h </w:instrText>
        </w:r>
        <w:r>
          <w:rPr>
            <w:noProof/>
            <w:webHidden/>
          </w:rPr>
        </w:r>
        <w:r>
          <w:rPr>
            <w:noProof/>
            <w:webHidden/>
          </w:rPr>
          <w:fldChar w:fldCharType="separate"/>
        </w:r>
        <w:r w:rsidR="003A3F90">
          <w:rPr>
            <w:noProof/>
            <w:webHidden/>
          </w:rPr>
          <w:t>5</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3" w:history="1">
        <w:r w:rsidR="00B3331D" w:rsidRPr="00C36AAC">
          <w:rPr>
            <w:rStyle w:val="Hipercze"/>
            <w:noProof/>
          </w:rPr>
          <w:t>1.2 Metodyka opracowania programu</w:t>
        </w:r>
        <w:r w:rsidR="00B3331D">
          <w:rPr>
            <w:noProof/>
            <w:webHidden/>
          </w:rPr>
          <w:tab/>
        </w:r>
        <w:r>
          <w:rPr>
            <w:noProof/>
            <w:webHidden/>
          </w:rPr>
          <w:fldChar w:fldCharType="begin"/>
        </w:r>
        <w:r w:rsidR="00B3331D">
          <w:rPr>
            <w:noProof/>
            <w:webHidden/>
          </w:rPr>
          <w:instrText xml:space="preserve"> PAGEREF _Toc160531543 \h </w:instrText>
        </w:r>
        <w:r>
          <w:rPr>
            <w:noProof/>
            <w:webHidden/>
          </w:rPr>
        </w:r>
        <w:r>
          <w:rPr>
            <w:noProof/>
            <w:webHidden/>
          </w:rPr>
          <w:fldChar w:fldCharType="separate"/>
        </w:r>
        <w:r w:rsidR="003A3F90">
          <w:rPr>
            <w:noProof/>
            <w:webHidden/>
          </w:rPr>
          <w:t>5</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4" w:history="1">
        <w:r w:rsidR="00B3331D" w:rsidRPr="00C36AAC">
          <w:rPr>
            <w:rStyle w:val="Hipercze"/>
            <w:rFonts w:eastAsia="Arial"/>
            <w:noProof/>
          </w:rPr>
          <w:t>1.3. Przedmiot i zakres programu</w:t>
        </w:r>
        <w:r w:rsidR="00B3331D">
          <w:rPr>
            <w:noProof/>
            <w:webHidden/>
          </w:rPr>
          <w:tab/>
        </w:r>
        <w:r>
          <w:rPr>
            <w:noProof/>
            <w:webHidden/>
          </w:rPr>
          <w:fldChar w:fldCharType="begin"/>
        </w:r>
        <w:r w:rsidR="00B3331D">
          <w:rPr>
            <w:noProof/>
            <w:webHidden/>
          </w:rPr>
          <w:instrText xml:space="preserve"> PAGEREF _Toc160531544 \h </w:instrText>
        </w:r>
        <w:r>
          <w:rPr>
            <w:noProof/>
            <w:webHidden/>
          </w:rPr>
        </w:r>
        <w:r>
          <w:rPr>
            <w:noProof/>
            <w:webHidden/>
          </w:rPr>
          <w:fldChar w:fldCharType="separate"/>
        </w:r>
        <w:r w:rsidR="003A3F90">
          <w:rPr>
            <w:noProof/>
            <w:webHidden/>
          </w:rPr>
          <w:t>8</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5" w:history="1">
        <w:r w:rsidR="00B3331D" w:rsidRPr="00C36AAC">
          <w:rPr>
            <w:rStyle w:val="Hipercze"/>
            <w:noProof/>
          </w:rPr>
          <w:t>1.4. Efekty realizacji dotychczasowego programu</w:t>
        </w:r>
        <w:r w:rsidR="00B3331D">
          <w:rPr>
            <w:noProof/>
            <w:webHidden/>
          </w:rPr>
          <w:tab/>
        </w:r>
        <w:r>
          <w:rPr>
            <w:noProof/>
            <w:webHidden/>
          </w:rPr>
          <w:fldChar w:fldCharType="begin"/>
        </w:r>
        <w:r w:rsidR="00B3331D">
          <w:rPr>
            <w:noProof/>
            <w:webHidden/>
          </w:rPr>
          <w:instrText xml:space="preserve"> PAGEREF _Toc160531545 \h </w:instrText>
        </w:r>
        <w:r>
          <w:rPr>
            <w:noProof/>
            <w:webHidden/>
          </w:rPr>
        </w:r>
        <w:r>
          <w:rPr>
            <w:noProof/>
            <w:webHidden/>
          </w:rPr>
          <w:fldChar w:fldCharType="separate"/>
        </w:r>
        <w:r w:rsidR="003A3F90">
          <w:rPr>
            <w:noProof/>
            <w:webHidden/>
          </w:rPr>
          <w:t>9</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546" w:history="1">
        <w:r w:rsidR="00B3331D" w:rsidRPr="00C36AAC">
          <w:rPr>
            <w:rStyle w:val="Hipercze"/>
          </w:rPr>
          <w:t>2. Spójność z dokumentami strategicznymi i programowymi</w:t>
        </w:r>
        <w:r w:rsidR="00B3331D">
          <w:rPr>
            <w:webHidden/>
          </w:rPr>
          <w:tab/>
        </w:r>
        <w:r>
          <w:rPr>
            <w:webHidden/>
          </w:rPr>
          <w:fldChar w:fldCharType="begin"/>
        </w:r>
        <w:r w:rsidR="00B3331D">
          <w:rPr>
            <w:webHidden/>
          </w:rPr>
          <w:instrText xml:space="preserve"> PAGEREF _Toc160531546 \h </w:instrText>
        </w:r>
        <w:r>
          <w:rPr>
            <w:webHidden/>
          </w:rPr>
        </w:r>
        <w:r>
          <w:rPr>
            <w:webHidden/>
          </w:rPr>
          <w:fldChar w:fldCharType="separate"/>
        </w:r>
        <w:r w:rsidR="003A3F90">
          <w:rPr>
            <w:webHidden/>
          </w:rPr>
          <w:t>12</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7" w:history="1">
        <w:r w:rsidR="00B3331D" w:rsidRPr="00C36AAC">
          <w:rPr>
            <w:rStyle w:val="Hipercze"/>
            <w:noProof/>
          </w:rPr>
          <w:t>2.1. Dokumenty międzynarodowe</w:t>
        </w:r>
        <w:r w:rsidR="00B3331D">
          <w:rPr>
            <w:noProof/>
            <w:webHidden/>
          </w:rPr>
          <w:tab/>
        </w:r>
        <w:r>
          <w:rPr>
            <w:noProof/>
            <w:webHidden/>
          </w:rPr>
          <w:fldChar w:fldCharType="begin"/>
        </w:r>
        <w:r w:rsidR="00B3331D">
          <w:rPr>
            <w:noProof/>
            <w:webHidden/>
          </w:rPr>
          <w:instrText xml:space="preserve"> PAGEREF _Toc160531547 \h </w:instrText>
        </w:r>
        <w:r>
          <w:rPr>
            <w:noProof/>
            <w:webHidden/>
          </w:rPr>
        </w:r>
        <w:r>
          <w:rPr>
            <w:noProof/>
            <w:webHidden/>
          </w:rPr>
          <w:fldChar w:fldCharType="separate"/>
        </w:r>
        <w:r w:rsidR="003A3F90">
          <w:rPr>
            <w:noProof/>
            <w:webHidden/>
          </w:rPr>
          <w:t>12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8" w:history="1">
        <w:r w:rsidR="00B3331D" w:rsidRPr="00C36AAC">
          <w:rPr>
            <w:rStyle w:val="Hipercze"/>
            <w:noProof/>
          </w:rPr>
          <w:t>2.2. Dokumenty krajowe</w:t>
        </w:r>
        <w:r w:rsidR="00B3331D">
          <w:rPr>
            <w:noProof/>
            <w:webHidden/>
          </w:rPr>
          <w:tab/>
        </w:r>
        <w:r>
          <w:rPr>
            <w:noProof/>
            <w:webHidden/>
          </w:rPr>
          <w:fldChar w:fldCharType="begin"/>
        </w:r>
        <w:r w:rsidR="00B3331D">
          <w:rPr>
            <w:noProof/>
            <w:webHidden/>
          </w:rPr>
          <w:instrText xml:space="preserve"> PAGEREF _Toc160531548 \h </w:instrText>
        </w:r>
        <w:r>
          <w:rPr>
            <w:noProof/>
            <w:webHidden/>
          </w:rPr>
        </w:r>
        <w:r>
          <w:rPr>
            <w:noProof/>
            <w:webHidden/>
          </w:rPr>
          <w:fldChar w:fldCharType="separate"/>
        </w:r>
        <w:r w:rsidR="003A3F90">
          <w:rPr>
            <w:noProof/>
            <w:webHidden/>
          </w:rPr>
          <w:t>13</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49" w:history="1">
        <w:r w:rsidR="00B3331D" w:rsidRPr="00C36AAC">
          <w:rPr>
            <w:rStyle w:val="Hipercze"/>
            <w:noProof/>
          </w:rPr>
          <w:t>2.3. Dokumenty wojewódzkie</w:t>
        </w:r>
        <w:r w:rsidR="00B3331D">
          <w:rPr>
            <w:noProof/>
            <w:webHidden/>
          </w:rPr>
          <w:tab/>
        </w:r>
        <w:r>
          <w:rPr>
            <w:noProof/>
            <w:webHidden/>
          </w:rPr>
          <w:fldChar w:fldCharType="begin"/>
        </w:r>
        <w:r w:rsidR="00B3331D">
          <w:rPr>
            <w:noProof/>
            <w:webHidden/>
          </w:rPr>
          <w:instrText xml:space="preserve"> PAGEREF _Toc160531549 \h </w:instrText>
        </w:r>
        <w:r>
          <w:rPr>
            <w:noProof/>
            <w:webHidden/>
          </w:rPr>
        </w:r>
        <w:r>
          <w:rPr>
            <w:noProof/>
            <w:webHidden/>
          </w:rPr>
          <w:fldChar w:fldCharType="separate"/>
        </w:r>
        <w:r w:rsidR="003A3F90">
          <w:rPr>
            <w:noProof/>
            <w:webHidden/>
          </w:rPr>
          <w:t>22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0" w:history="1">
        <w:r w:rsidR="00B3331D" w:rsidRPr="00C36AAC">
          <w:rPr>
            <w:rStyle w:val="Hipercze"/>
            <w:noProof/>
          </w:rPr>
          <w:t>2.4. Dokumenty lokalne</w:t>
        </w:r>
        <w:r w:rsidR="00B3331D">
          <w:rPr>
            <w:noProof/>
            <w:webHidden/>
          </w:rPr>
          <w:tab/>
        </w:r>
        <w:r>
          <w:rPr>
            <w:noProof/>
            <w:webHidden/>
          </w:rPr>
          <w:fldChar w:fldCharType="begin"/>
        </w:r>
        <w:r w:rsidR="00B3331D">
          <w:rPr>
            <w:noProof/>
            <w:webHidden/>
          </w:rPr>
          <w:instrText xml:space="preserve"> PAGEREF _Toc160531550 \h </w:instrText>
        </w:r>
        <w:r>
          <w:rPr>
            <w:noProof/>
            <w:webHidden/>
          </w:rPr>
        </w:r>
        <w:r>
          <w:rPr>
            <w:noProof/>
            <w:webHidden/>
          </w:rPr>
          <w:fldChar w:fldCharType="separate"/>
        </w:r>
        <w:r w:rsidR="003A3F90">
          <w:rPr>
            <w:noProof/>
            <w:webHidden/>
          </w:rPr>
          <w:t>28</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551" w:history="1">
        <w:r w:rsidR="00B3331D" w:rsidRPr="00C36AAC">
          <w:rPr>
            <w:rStyle w:val="Hipercze"/>
          </w:rPr>
          <w:t>3. Ogólna charakterystyka Miasta i Gminy Bobrowniki</w:t>
        </w:r>
        <w:r w:rsidR="00B3331D">
          <w:rPr>
            <w:webHidden/>
          </w:rPr>
          <w:tab/>
        </w:r>
        <w:r>
          <w:rPr>
            <w:webHidden/>
          </w:rPr>
          <w:fldChar w:fldCharType="begin"/>
        </w:r>
        <w:r w:rsidR="00B3331D">
          <w:rPr>
            <w:webHidden/>
          </w:rPr>
          <w:instrText xml:space="preserve"> PAGEREF _Toc160531551 \h </w:instrText>
        </w:r>
        <w:r>
          <w:rPr>
            <w:webHidden/>
          </w:rPr>
        </w:r>
        <w:r>
          <w:rPr>
            <w:webHidden/>
          </w:rPr>
          <w:fldChar w:fldCharType="separate"/>
        </w:r>
        <w:r w:rsidR="003A3F90">
          <w:rPr>
            <w:webHidden/>
          </w:rPr>
          <w:t>30</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2" w:history="1">
        <w:r w:rsidR="00B3331D" w:rsidRPr="00C36AAC">
          <w:rPr>
            <w:rStyle w:val="Hipercze"/>
            <w:noProof/>
          </w:rPr>
          <w:t>3.1. Położenie administracyjne i geograficzne</w:t>
        </w:r>
        <w:r w:rsidR="00B3331D">
          <w:rPr>
            <w:noProof/>
            <w:webHidden/>
          </w:rPr>
          <w:tab/>
        </w:r>
        <w:r>
          <w:rPr>
            <w:noProof/>
            <w:webHidden/>
          </w:rPr>
          <w:fldChar w:fldCharType="begin"/>
        </w:r>
        <w:r w:rsidR="00B3331D">
          <w:rPr>
            <w:noProof/>
            <w:webHidden/>
          </w:rPr>
          <w:instrText xml:space="preserve"> PAGEREF _Toc160531552 \h </w:instrText>
        </w:r>
        <w:r>
          <w:rPr>
            <w:noProof/>
            <w:webHidden/>
          </w:rPr>
        </w:r>
        <w:r>
          <w:rPr>
            <w:noProof/>
            <w:webHidden/>
          </w:rPr>
          <w:fldChar w:fldCharType="separate"/>
        </w:r>
        <w:r w:rsidR="003A3F90">
          <w:rPr>
            <w:noProof/>
            <w:webHidden/>
          </w:rPr>
          <w:t>30</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3" w:history="1">
        <w:r w:rsidR="00B3331D" w:rsidRPr="00C36AAC">
          <w:rPr>
            <w:rStyle w:val="Hipercze"/>
            <w:noProof/>
          </w:rPr>
          <w:t>3.2. Zagospodarowanie przestrzenne gminy</w:t>
        </w:r>
        <w:r w:rsidR="00B3331D">
          <w:rPr>
            <w:noProof/>
            <w:webHidden/>
          </w:rPr>
          <w:tab/>
        </w:r>
        <w:r>
          <w:rPr>
            <w:noProof/>
            <w:webHidden/>
          </w:rPr>
          <w:fldChar w:fldCharType="begin"/>
        </w:r>
        <w:r w:rsidR="00B3331D">
          <w:rPr>
            <w:noProof/>
            <w:webHidden/>
          </w:rPr>
          <w:instrText xml:space="preserve"> PAGEREF _Toc160531553 \h </w:instrText>
        </w:r>
        <w:r>
          <w:rPr>
            <w:noProof/>
            <w:webHidden/>
          </w:rPr>
        </w:r>
        <w:r>
          <w:rPr>
            <w:noProof/>
            <w:webHidden/>
          </w:rPr>
          <w:fldChar w:fldCharType="separate"/>
        </w:r>
        <w:r w:rsidR="003A3F90">
          <w:rPr>
            <w:noProof/>
            <w:webHidden/>
          </w:rPr>
          <w:t>32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4" w:history="1">
        <w:r w:rsidR="00B3331D" w:rsidRPr="00C36AAC">
          <w:rPr>
            <w:rStyle w:val="Hipercze"/>
            <w:noProof/>
          </w:rPr>
          <w:t>3.3. Demografia</w:t>
        </w:r>
        <w:r w:rsidR="00B3331D">
          <w:rPr>
            <w:noProof/>
            <w:webHidden/>
          </w:rPr>
          <w:tab/>
        </w:r>
        <w:r>
          <w:rPr>
            <w:noProof/>
            <w:webHidden/>
          </w:rPr>
          <w:fldChar w:fldCharType="begin"/>
        </w:r>
        <w:r w:rsidR="00B3331D">
          <w:rPr>
            <w:noProof/>
            <w:webHidden/>
          </w:rPr>
          <w:instrText xml:space="preserve"> PAGEREF _Toc160531554 \h </w:instrText>
        </w:r>
        <w:r>
          <w:rPr>
            <w:noProof/>
            <w:webHidden/>
          </w:rPr>
        </w:r>
        <w:r>
          <w:rPr>
            <w:noProof/>
            <w:webHidden/>
          </w:rPr>
          <w:fldChar w:fldCharType="separate"/>
        </w:r>
        <w:r w:rsidR="003A3F90">
          <w:rPr>
            <w:noProof/>
            <w:webHidden/>
          </w:rPr>
          <w:t>34</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5" w:history="1">
        <w:r w:rsidR="00B3331D" w:rsidRPr="00C36AAC">
          <w:rPr>
            <w:rStyle w:val="Hipercze"/>
            <w:noProof/>
          </w:rPr>
          <w:t>3.4. Gospodarka</w:t>
        </w:r>
        <w:r w:rsidR="00B3331D">
          <w:rPr>
            <w:noProof/>
            <w:webHidden/>
          </w:rPr>
          <w:tab/>
        </w:r>
        <w:r>
          <w:rPr>
            <w:noProof/>
            <w:webHidden/>
          </w:rPr>
          <w:fldChar w:fldCharType="begin"/>
        </w:r>
        <w:r w:rsidR="00B3331D">
          <w:rPr>
            <w:noProof/>
            <w:webHidden/>
          </w:rPr>
          <w:instrText xml:space="preserve"> PAGEREF _Toc160531555 \h </w:instrText>
        </w:r>
        <w:r>
          <w:rPr>
            <w:noProof/>
            <w:webHidden/>
          </w:rPr>
        </w:r>
        <w:r>
          <w:rPr>
            <w:noProof/>
            <w:webHidden/>
          </w:rPr>
          <w:fldChar w:fldCharType="separate"/>
        </w:r>
        <w:r w:rsidR="003A3F90">
          <w:rPr>
            <w:noProof/>
            <w:webHidden/>
          </w:rPr>
          <w:t>38</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6" w:history="1">
        <w:r w:rsidR="00B3331D" w:rsidRPr="00C36AAC">
          <w:rPr>
            <w:rStyle w:val="Hipercze"/>
            <w:noProof/>
          </w:rPr>
          <w:t>3.5. Infrastruktura drogowa i transport</w:t>
        </w:r>
        <w:r w:rsidR="00B3331D">
          <w:rPr>
            <w:noProof/>
            <w:webHidden/>
          </w:rPr>
          <w:tab/>
        </w:r>
        <w:r>
          <w:rPr>
            <w:noProof/>
            <w:webHidden/>
          </w:rPr>
          <w:fldChar w:fldCharType="begin"/>
        </w:r>
        <w:r w:rsidR="00B3331D">
          <w:rPr>
            <w:noProof/>
            <w:webHidden/>
          </w:rPr>
          <w:instrText xml:space="preserve"> PAGEREF _Toc160531556 \h </w:instrText>
        </w:r>
        <w:r>
          <w:rPr>
            <w:noProof/>
            <w:webHidden/>
          </w:rPr>
        </w:r>
        <w:r>
          <w:rPr>
            <w:noProof/>
            <w:webHidden/>
          </w:rPr>
          <w:fldChar w:fldCharType="separate"/>
        </w:r>
        <w:r w:rsidR="003A3F90">
          <w:rPr>
            <w:noProof/>
            <w:webHidden/>
          </w:rPr>
          <w:t>43</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7" w:history="1">
        <w:r w:rsidR="00B3331D" w:rsidRPr="00C36AAC">
          <w:rPr>
            <w:rStyle w:val="Hipercze"/>
            <w:noProof/>
          </w:rPr>
          <w:t>3.6. Zaopatrzenie w ciepło, gaz, energię elektryczną</w:t>
        </w:r>
        <w:r w:rsidR="00B3331D">
          <w:rPr>
            <w:noProof/>
            <w:webHidden/>
          </w:rPr>
          <w:tab/>
        </w:r>
        <w:r>
          <w:rPr>
            <w:noProof/>
            <w:webHidden/>
          </w:rPr>
          <w:fldChar w:fldCharType="begin"/>
        </w:r>
        <w:r w:rsidR="00B3331D">
          <w:rPr>
            <w:noProof/>
            <w:webHidden/>
          </w:rPr>
          <w:instrText xml:space="preserve"> PAGEREF _Toc160531557 \h </w:instrText>
        </w:r>
        <w:r>
          <w:rPr>
            <w:noProof/>
            <w:webHidden/>
          </w:rPr>
        </w:r>
        <w:r>
          <w:rPr>
            <w:noProof/>
            <w:webHidden/>
          </w:rPr>
          <w:fldChar w:fldCharType="separate"/>
        </w:r>
        <w:r w:rsidR="003A3F90">
          <w:rPr>
            <w:noProof/>
            <w:webHidden/>
          </w:rPr>
          <w:t>48</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8" w:history="1">
        <w:r w:rsidR="00B3331D" w:rsidRPr="00C36AAC">
          <w:rPr>
            <w:rStyle w:val="Hipercze"/>
            <w:noProof/>
          </w:rPr>
          <w:t>3.7. Odnawialne źródła energii</w:t>
        </w:r>
        <w:r w:rsidR="00B3331D">
          <w:rPr>
            <w:noProof/>
            <w:webHidden/>
          </w:rPr>
          <w:tab/>
        </w:r>
        <w:r>
          <w:rPr>
            <w:noProof/>
            <w:webHidden/>
          </w:rPr>
          <w:fldChar w:fldCharType="begin"/>
        </w:r>
        <w:r w:rsidR="00B3331D">
          <w:rPr>
            <w:noProof/>
            <w:webHidden/>
          </w:rPr>
          <w:instrText xml:space="preserve"> PAGEREF _Toc160531558 \h </w:instrText>
        </w:r>
        <w:r>
          <w:rPr>
            <w:noProof/>
            <w:webHidden/>
          </w:rPr>
        </w:r>
        <w:r>
          <w:rPr>
            <w:noProof/>
            <w:webHidden/>
          </w:rPr>
          <w:fldChar w:fldCharType="separate"/>
        </w:r>
        <w:r w:rsidR="003A3F90">
          <w:rPr>
            <w:noProof/>
            <w:webHidden/>
          </w:rPr>
          <w:t>48</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59" w:history="1">
        <w:r w:rsidR="00B3331D" w:rsidRPr="00C36AAC">
          <w:rPr>
            <w:rStyle w:val="Hipercze"/>
            <w:noProof/>
          </w:rPr>
          <w:t>3.8. Walory turystyczno-rekreacyjne oraz promocja gminy</w:t>
        </w:r>
        <w:r w:rsidR="00B3331D">
          <w:rPr>
            <w:noProof/>
            <w:webHidden/>
          </w:rPr>
          <w:tab/>
        </w:r>
        <w:r>
          <w:rPr>
            <w:noProof/>
            <w:webHidden/>
          </w:rPr>
          <w:fldChar w:fldCharType="begin"/>
        </w:r>
        <w:r w:rsidR="00B3331D">
          <w:rPr>
            <w:noProof/>
            <w:webHidden/>
          </w:rPr>
          <w:instrText xml:space="preserve"> PAGEREF _Toc160531559 \h </w:instrText>
        </w:r>
        <w:r>
          <w:rPr>
            <w:noProof/>
            <w:webHidden/>
          </w:rPr>
        </w:r>
        <w:r>
          <w:rPr>
            <w:noProof/>
            <w:webHidden/>
          </w:rPr>
          <w:fldChar w:fldCharType="separate"/>
        </w:r>
        <w:r w:rsidR="003A3F90">
          <w:rPr>
            <w:noProof/>
            <w:webHidden/>
          </w:rPr>
          <w:t>49</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0" w:history="1">
        <w:r w:rsidR="00B3331D" w:rsidRPr="00C36AAC">
          <w:rPr>
            <w:rStyle w:val="Hipercze"/>
            <w:noProof/>
          </w:rPr>
          <w:t>3.9. Włączenie aspektów ekologicznych do polityk sektorowych</w:t>
        </w:r>
        <w:r w:rsidR="00B3331D">
          <w:rPr>
            <w:noProof/>
            <w:webHidden/>
          </w:rPr>
          <w:tab/>
        </w:r>
        <w:r>
          <w:rPr>
            <w:noProof/>
            <w:webHidden/>
          </w:rPr>
          <w:fldChar w:fldCharType="begin"/>
        </w:r>
        <w:r w:rsidR="00B3331D">
          <w:rPr>
            <w:noProof/>
            <w:webHidden/>
          </w:rPr>
          <w:instrText xml:space="preserve"> PAGEREF _Toc160531560 \h </w:instrText>
        </w:r>
        <w:r>
          <w:rPr>
            <w:noProof/>
            <w:webHidden/>
          </w:rPr>
        </w:r>
        <w:r>
          <w:rPr>
            <w:noProof/>
            <w:webHidden/>
          </w:rPr>
          <w:fldChar w:fldCharType="separate"/>
        </w:r>
        <w:r w:rsidR="003A3F90">
          <w:rPr>
            <w:noProof/>
            <w:webHidden/>
          </w:rPr>
          <w:t>55</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561" w:history="1">
        <w:r w:rsidR="00B3331D" w:rsidRPr="00C36AAC">
          <w:rPr>
            <w:rStyle w:val="Hipercze"/>
          </w:rPr>
          <w:t>4. Ocen</w:t>
        </w:r>
        <w:r w:rsidR="00595C6F">
          <w:rPr>
            <w:rStyle w:val="Hipercze"/>
          </w:rPr>
          <w:t>a</w:t>
        </w:r>
        <w:r w:rsidR="00B3331D" w:rsidRPr="00C36AAC">
          <w:rPr>
            <w:rStyle w:val="Hipercze"/>
          </w:rPr>
          <w:t xml:space="preserve"> stanu środowiska</w:t>
        </w:r>
        <w:r w:rsidR="00B3331D">
          <w:rPr>
            <w:webHidden/>
          </w:rPr>
          <w:tab/>
        </w:r>
        <w:r>
          <w:rPr>
            <w:webHidden/>
          </w:rPr>
          <w:fldChar w:fldCharType="begin"/>
        </w:r>
        <w:r w:rsidR="00B3331D">
          <w:rPr>
            <w:webHidden/>
          </w:rPr>
          <w:instrText xml:space="preserve"> PAGEREF _Toc160531561 \h </w:instrText>
        </w:r>
        <w:r>
          <w:rPr>
            <w:webHidden/>
          </w:rPr>
        </w:r>
        <w:r>
          <w:rPr>
            <w:webHidden/>
          </w:rPr>
          <w:fldChar w:fldCharType="separate"/>
        </w:r>
        <w:r w:rsidR="003A3F90">
          <w:rPr>
            <w:webHidden/>
          </w:rPr>
          <w:t>61</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2" w:history="1">
        <w:r w:rsidR="00B3331D" w:rsidRPr="00C36AAC">
          <w:rPr>
            <w:rStyle w:val="Hipercze"/>
            <w:noProof/>
          </w:rPr>
          <w:t>4.1 Ochrona klimatu i jakości powietrza</w:t>
        </w:r>
        <w:r w:rsidR="00B3331D">
          <w:rPr>
            <w:noProof/>
            <w:webHidden/>
          </w:rPr>
          <w:tab/>
        </w:r>
        <w:r>
          <w:rPr>
            <w:noProof/>
            <w:webHidden/>
          </w:rPr>
          <w:fldChar w:fldCharType="begin"/>
        </w:r>
        <w:r w:rsidR="00B3331D">
          <w:rPr>
            <w:noProof/>
            <w:webHidden/>
          </w:rPr>
          <w:instrText xml:space="preserve"> PAGEREF _Toc160531562 \h </w:instrText>
        </w:r>
        <w:r>
          <w:rPr>
            <w:noProof/>
            <w:webHidden/>
          </w:rPr>
        </w:r>
        <w:r>
          <w:rPr>
            <w:noProof/>
            <w:webHidden/>
          </w:rPr>
          <w:fldChar w:fldCharType="separate"/>
        </w:r>
        <w:r w:rsidR="003A3F90">
          <w:rPr>
            <w:noProof/>
            <w:webHidden/>
          </w:rPr>
          <w:t>61</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3" w:history="1">
        <w:r w:rsidR="00B3331D" w:rsidRPr="00C36AAC">
          <w:rPr>
            <w:rStyle w:val="Hipercze"/>
            <w:noProof/>
          </w:rPr>
          <w:t>4.2 Zagrożenia hałasem</w:t>
        </w:r>
        <w:r w:rsidR="00B3331D">
          <w:rPr>
            <w:noProof/>
            <w:webHidden/>
          </w:rPr>
          <w:tab/>
        </w:r>
        <w:r>
          <w:rPr>
            <w:noProof/>
            <w:webHidden/>
          </w:rPr>
          <w:fldChar w:fldCharType="begin"/>
        </w:r>
        <w:r w:rsidR="00B3331D">
          <w:rPr>
            <w:noProof/>
            <w:webHidden/>
          </w:rPr>
          <w:instrText xml:space="preserve"> PAGEREF _Toc160531563 \h </w:instrText>
        </w:r>
        <w:r>
          <w:rPr>
            <w:noProof/>
            <w:webHidden/>
          </w:rPr>
        </w:r>
        <w:r>
          <w:rPr>
            <w:noProof/>
            <w:webHidden/>
          </w:rPr>
          <w:fldChar w:fldCharType="separate"/>
        </w:r>
        <w:r w:rsidR="003A3F90">
          <w:rPr>
            <w:noProof/>
            <w:webHidden/>
          </w:rPr>
          <w:t>70</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4" w:history="1">
        <w:r w:rsidR="00B3331D" w:rsidRPr="00C36AAC">
          <w:rPr>
            <w:rStyle w:val="Hipercze"/>
            <w:noProof/>
          </w:rPr>
          <w:t>4.3 Pola elektromagnetyczne</w:t>
        </w:r>
        <w:r w:rsidR="00B3331D">
          <w:rPr>
            <w:noProof/>
            <w:webHidden/>
          </w:rPr>
          <w:tab/>
        </w:r>
        <w:r>
          <w:rPr>
            <w:noProof/>
            <w:webHidden/>
          </w:rPr>
          <w:fldChar w:fldCharType="begin"/>
        </w:r>
        <w:r w:rsidR="00B3331D">
          <w:rPr>
            <w:noProof/>
            <w:webHidden/>
          </w:rPr>
          <w:instrText xml:space="preserve"> PAGEREF _Toc160531564 \h </w:instrText>
        </w:r>
        <w:r>
          <w:rPr>
            <w:noProof/>
            <w:webHidden/>
          </w:rPr>
        </w:r>
        <w:r>
          <w:rPr>
            <w:noProof/>
            <w:webHidden/>
          </w:rPr>
          <w:fldChar w:fldCharType="separate"/>
        </w:r>
        <w:r w:rsidR="003A3F90">
          <w:rPr>
            <w:noProof/>
            <w:webHidden/>
          </w:rPr>
          <w:t>70</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5" w:history="1">
        <w:r w:rsidR="00B3331D" w:rsidRPr="00C36AAC">
          <w:rPr>
            <w:rStyle w:val="Hipercze"/>
            <w:noProof/>
          </w:rPr>
          <w:t>4.4.Gospodarowanie wodami</w:t>
        </w:r>
        <w:r w:rsidR="00B3331D">
          <w:rPr>
            <w:noProof/>
            <w:webHidden/>
          </w:rPr>
          <w:tab/>
        </w:r>
        <w:r>
          <w:rPr>
            <w:noProof/>
            <w:webHidden/>
          </w:rPr>
          <w:fldChar w:fldCharType="begin"/>
        </w:r>
        <w:r w:rsidR="00B3331D">
          <w:rPr>
            <w:noProof/>
            <w:webHidden/>
          </w:rPr>
          <w:instrText xml:space="preserve"> PAGEREF _Toc160531565 \h </w:instrText>
        </w:r>
        <w:r>
          <w:rPr>
            <w:noProof/>
            <w:webHidden/>
          </w:rPr>
        </w:r>
        <w:r>
          <w:rPr>
            <w:noProof/>
            <w:webHidden/>
          </w:rPr>
          <w:fldChar w:fldCharType="separate"/>
        </w:r>
        <w:r w:rsidR="003A3F90">
          <w:rPr>
            <w:noProof/>
            <w:webHidden/>
          </w:rPr>
          <w:t>72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6" w:history="1">
        <w:r w:rsidR="00B3331D" w:rsidRPr="00C36AAC">
          <w:rPr>
            <w:rStyle w:val="Hipercze"/>
            <w:noProof/>
          </w:rPr>
          <w:t>4.5 Gospodarka wodno-ściekowa</w:t>
        </w:r>
        <w:r w:rsidR="00B3331D">
          <w:rPr>
            <w:noProof/>
            <w:webHidden/>
          </w:rPr>
          <w:tab/>
        </w:r>
        <w:r>
          <w:rPr>
            <w:noProof/>
            <w:webHidden/>
          </w:rPr>
          <w:fldChar w:fldCharType="begin"/>
        </w:r>
        <w:r w:rsidR="00B3331D">
          <w:rPr>
            <w:noProof/>
            <w:webHidden/>
          </w:rPr>
          <w:instrText xml:space="preserve"> PAGEREF _Toc160531566 \h </w:instrText>
        </w:r>
        <w:r>
          <w:rPr>
            <w:noProof/>
            <w:webHidden/>
          </w:rPr>
        </w:r>
        <w:r>
          <w:rPr>
            <w:noProof/>
            <w:webHidden/>
          </w:rPr>
          <w:fldChar w:fldCharType="separate"/>
        </w:r>
        <w:r w:rsidR="003A3F90">
          <w:rPr>
            <w:noProof/>
            <w:webHidden/>
          </w:rPr>
          <w:t>75</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7" w:history="1">
        <w:r w:rsidR="00B3331D" w:rsidRPr="00C36AAC">
          <w:rPr>
            <w:rStyle w:val="Hipercze"/>
            <w:noProof/>
          </w:rPr>
          <w:t>4.6 Zasoby geologiczne i gleby</w:t>
        </w:r>
        <w:r w:rsidR="00B3331D">
          <w:rPr>
            <w:noProof/>
            <w:webHidden/>
          </w:rPr>
          <w:tab/>
        </w:r>
        <w:r>
          <w:rPr>
            <w:noProof/>
            <w:webHidden/>
          </w:rPr>
          <w:fldChar w:fldCharType="begin"/>
        </w:r>
        <w:r w:rsidR="00B3331D">
          <w:rPr>
            <w:noProof/>
            <w:webHidden/>
          </w:rPr>
          <w:instrText xml:space="preserve"> PAGEREF _Toc160531567 \h </w:instrText>
        </w:r>
        <w:r>
          <w:rPr>
            <w:noProof/>
            <w:webHidden/>
          </w:rPr>
        </w:r>
        <w:r>
          <w:rPr>
            <w:noProof/>
            <w:webHidden/>
          </w:rPr>
          <w:fldChar w:fldCharType="separate"/>
        </w:r>
        <w:r w:rsidR="003A3F90">
          <w:rPr>
            <w:noProof/>
            <w:webHidden/>
          </w:rPr>
          <w:t>75</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8" w:history="1">
        <w:r w:rsidR="00B3331D" w:rsidRPr="00C36AAC">
          <w:rPr>
            <w:rStyle w:val="Hipercze"/>
            <w:noProof/>
          </w:rPr>
          <w:t>4.7 Gospodarka odpadami i zapobieganie powstawaniu odpadów</w:t>
        </w:r>
        <w:r w:rsidR="00B3331D">
          <w:rPr>
            <w:noProof/>
            <w:webHidden/>
          </w:rPr>
          <w:tab/>
        </w:r>
        <w:r>
          <w:rPr>
            <w:noProof/>
            <w:webHidden/>
          </w:rPr>
          <w:fldChar w:fldCharType="begin"/>
        </w:r>
        <w:r w:rsidR="00B3331D">
          <w:rPr>
            <w:noProof/>
            <w:webHidden/>
          </w:rPr>
          <w:instrText xml:space="preserve"> PAGEREF _Toc160531568 \h </w:instrText>
        </w:r>
        <w:r>
          <w:rPr>
            <w:noProof/>
            <w:webHidden/>
          </w:rPr>
        </w:r>
        <w:r>
          <w:rPr>
            <w:noProof/>
            <w:webHidden/>
          </w:rPr>
          <w:fldChar w:fldCharType="separate"/>
        </w:r>
        <w:r w:rsidR="003A3F90">
          <w:rPr>
            <w:noProof/>
            <w:webHidden/>
          </w:rPr>
          <w:t>82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69" w:history="1">
        <w:r w:rsidR="00B3331D" w:rsidRPr="00C36AAC">
          <w:rPr>
            <w:rStyle w:val="Hipercze"/>
            <w:noProof/>
          </w:rPr>
          <w:t>4.8 Zasoby przyrodnicze</w:t>
        </w:r>
        <w:r w:rsidR="00B3331D">
          <w:rPr>
            <w:noProof/>
            <w:webHidden/>
          </w:rPr>
          <w:tab/>
        </w:r>
        <w:r>
          <w:rPr>
            <w:noProof/>
            <w:webHidden/>
          </w:rPr>
          <w:fldChar w:fldCharType="begin"/>
        </w:r>
        <w:r w:rsidR="00B3331D">
          <w:rPr>
            <w:noProof/>
            <w:webHidden/>
          </w:rPr>
          <w:instrText xml:space="preserve"> PAGEREF _Toc160531569 \h </w:instrText>
        </w:r>
        <w:r>
          <w:rPr>
            <w:noProof/>
            <w:webHidden/>
          </w:rPr>
        </w:r>
        <w:r>
          <w:rPr>
            <w:noProof/>
            <w:webHidden/>
          </w:rPr>
          <w:fldChar w:fldCharType="separate"/>
        </w:r>
        <w:r w:rsidR="003A3F90">
          <w:rPr>
            <w:noProof/>
            <w:webHidden/>
          </w:rPr>
          <w:t>88</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0" w:history="1">
        <w:r w:rsidR="00B3331D" w:rsidRPr="00C36AAC">
          <w:rPr>
            <w:rStyle w:val="Hipercze"/>
            <w:noProof/>
          </w:rPr>
          <w:t>4.9 Zagrożenia poważnymi awariami</w:t>
        </w:r>
        <w:r w:rsidR="00B3331D">
          <w:rPr>
            <w:noProof/>
            <w:webHidden/>
          </w:rPr>
          <w:tab/>
        </w:r>
        <w:r>
          <w:rPr>
            <w:noProof/>
            <w:webHidden/>
          </w:rPr>
          <w:fldChar w:fldCharType="begin"/>
        </w:r>
        <w:r w:rsidR="00B3331D">
          <w:rPr>
            <w:noProof/>
            <w:webHidden/>
          </w:rPr>
          <w:instrText xml:space="preserve"> PAGEREF _Toc160531570 \h </w:instrText>
        </w:r>
        <w:r>
          <w:rPr>
            <w:noProof/>
            <w:webHidden/>
          </w:rPr>
        </w:r>
        <w:r>
          <w:rPr>
            <w:noProof/>
            <w:webHidden/>
          </w:rPr>
          <w:fldChar w:fldCharType="separate"/>
        </w:r>
        <w:r w:rsidR="003A3F90">
          <w:rPr>
            <w:noProof/>
            <w:webHidden/>
          </w:rPr>
          <w:t>97</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571" w:history="1">
        <w:r w:rsidR="00B3331D" w:rsidRPr="00C36AAC">
          <w:rPr>
            <w:rStyle w:val="Hipercze"/>
          </w:rPr>
          <w:t>5. Zrównoważone wykorzystanie surowców, materiałów, wody i energii</w:t>
        </w:r>
        <w:r w:rsidR="00B3331D">
          <w:rPr>
            <w:webHidden/>
          </w:rPr>
          <w:tab/>
        </w:r>
        <w:r>
          <w:rPr>
            <w:webHidden/>
          </w:rPr>
          <w:fldChar w:fldCharType="begin"/>
        </w:r>
        <w:r w:rsidR="00B3331D">
          <w:rPr>
            <w:webHidden/>
          </w:rPr>
          <w:instrText xml:space="preserve"> PAGEREF _Toc160531571 \h </w:instrText>
        </w:r>
        <w:r>
          <w:rPr>
            <w:webHidden/>
          </w:rPr>
        </w:r>
        <w:r>
          <w:rPr>
            <w:webHidden/>
          </w:rPr>
          <w:fldChar w:fldCharType="separate"/>
        </w:r>
        <w:r w:rsidR="003A3F90">
          <w:rPr>
            <w:webHidden/>
          </w:rPr>
          <w:t>98</w:t>
        </w:r>
        <w:r>
          <w:rPr>
            <w:webHidden/>
          </w:rPr>
          <w:fldChar w:fldCharType="end"/>
        </w:r>
      </w:hyperlink>
    </w:p>
    <w:p w:rsidR="00B3331D" w:rsidRDefault="007B15E0">
      <w:pPr>
        <w:pStyle w:val="Spistreci1"/>
        <w:rPr>
          <w:rFonts w:asciiTheme="minorHAnsi" w:eastAsiaTheme="minorEastAsia" w:hAnsiTheme="minorHAnsi" w:cstheme="minorBidi"/>
          <w:b w:val="0"/>
        </w:rPr>
      </w:pPr>
      <w:hyperlink w:anchor="_Toc160531572" w:history="1">
        <w:r w:rsidR="00B3331D" w:rsidRPr="00C36AAC">
          <w:rPr>
            <w:rStyle w:val="Hipercze"/>
          </w:rPr>
          <w:t>6. Zagadnienia horyzontalne</w:t>
        </w:r>
        <w:r w:rsidR="00B3331D">
          <w:rPr>
            <w:webHidden/>
          </w:rPr>
          <w:tab/>
        </w:r>
        <w:r>
          <w:rPr>
            <w:webHidden/>
          </w:rPr>
          <w:fldChar w:fldCharType="begin"/>
        </w:r>
        <w:r w:rsidR="00B3331D">
          <w:rPr>
            <w:webHidden/>
          </w:rPr>
          <w:instrText xml:space="preserve"> PAGEREF _Toc160531572 \h </w:instrText>
        </w:r>
        <w:r>
          <w:rPr>
            <w:webHidden/>
          </w:rPr>
        </w:r>
        <w:r>
          <w:rPr>
            <w:webHidden/>
          </w:rPr>
          <w:fldChar w:fldCharType="separate"/>
        </w:r>
        <w:r w:rsidR="003A3F90">
          <w:rPr>
            <w:webHidden/>
          </w:rPr>
          <w:t>101</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3" w:history="1">
        <w:r w:rsidR="00B3331D" w:rsidRPr="00C36AAC">
          <w:rPr>
            <w:rStyle w:val="Hipercze"/>
            <w:noProof/>
          </w:rPr>
          <w:t>6.1 Adaptacja do zmian klimatu</w:t>
        </w:r>
        <w:r w:rsidR="00B3331D">
          <w:rPr>
            <w:noProof/>
            <w:webHidden/>
          </w:rPr>
          <w:tab/>
        </w:r>
        <w:r>
          <w:rPr>
            <w:noProof/>
            <w:webHidden/>
          </w:rPr>
          <w:fldChar w:fldCharType="begin"/>
        </w:r>
        <w:r w:rsidR="00B3331D">
          <w:rPr>
            <w:noProof/>
            <w:webHidden/>
          </w:rPr>
          <w:instrText xml:space="preserve"> PAGEREF _Toc160531573 \h </w:instrText>
        </w:r>
        <w:r>
          <w:rPr>
            <w:noProof/>
            <w:webHidden/>
          </w:rPr>
        </w:r>
        <w:r>
          <w:rPr>
            <w:noProof/>
            <w:webHidden/>
          </w:rPr>
          <w:fldChar w:fldCharType="separate"/>
        </w:r>
        <w:r w:rsidR="003A3F90">
          <w:rPr>
            <w:noProof/>
            <w:webHidden/>
          </w:rPr>
          <w:t>101</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4" w:history="1">
        <w:r w:rsidR="00B3331D" w:rsidRPr="00C36AAC">
          <w:rPr>
            <w:rStyle w:val="Hipercze"/>
            <w:noProof/>
          </w:rPr>
          <w:t>6.2 Działania edukacyjne w zakresie ochrony środowiska</w:t>
        </w:r>
        <w:r w:rsidR="00B3331D">
          <w:rPr>
            <w:noProof/>
            <w:webHidden/>
          </w:rPr>
          <w:tab/>
        </w:r>
        <w:r>
          <w:rPr>
            <w:noProof/>
            <w:webHidden/>
          </w:rPr>
          <w:fldChar w:fldCharType="begin"/>
        </w:r>
        <w:r w:rsidR="00B3331D">
          <w:rPr>
            <w:noProof/>
            <w:webHidden/>
          </w:rPr>
          <w:instrText xml:space="preserve"> PAGEREF _Toc160531574 \h </w:instrText>
        </w:r>
        <w:r>
          <w:rPr>
            <w:noProof/>
            <w:webHidden/>
          </w:rPr>
        </w:r>
        <w:r>
          <w:rPr>
            <w:noProof/>
            <w:webHidden/>
          </w:rPr>
          <w:fldChar w:fldCharType="separate"/>
        </w:r>
        <w:r w:rsidR="003A3F90">
          <w:rPr>
            <w:noProof/>
            <w:webHidden/>
          </w:rPr>
          <w:t>102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5" w:history="1">
        <w:r w:rsidR="00B3331D" w:rsidRPr="00C36AAC">
          <w:rPr>
            <w:rStyle w:val="Hipercze"/>
            <w:noProof/>
          </w:rPr>
          <w:t>6.3 Nadzwyczajne zagrożenia środowiskowe</w:t>
        </w:r>
        <w:r w:rsidR="00B3331D">
          <w:rPr>
            <w:noProof/>
            <w:webHidden/>
          </w:rPr>
          <w:tab/>
        </w:r>
        <w:r>
          <w:rPr>
            <w:noProof/>
            <w:webHidden/>
          </w:rPr>
          <w:fldChar w:fldCharType="begin"/>
        </w:r>
        <w:r w:rsidR="00B3331D">
          <w:rPr>
            <w:noProof/>
            <w:webHidden/>
          </w:rPr>
          <w:instrText xml:space="preserve"> PAGEREF _Toc160531575 \h </w:instrText>
        </w:r>
        <w:r>
          <w:rPr>
            <w:noProof/>
            <w:webHidden/>
          </w:rPr>
        </w:r>
        <w:r>
          <w:rPr>
            <w:noProof/>
            <w:webHidden/>
          </w:rPr>
          <w:fldChar w:fldCharType="separate"/>
        </w:r>
        <w:r w:rsidR="003A3F90">
          <w:rPr>
            <w:noProof/>
            <w:webHidden/>
          </w:rPr>
          <w:t>103</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6" w:history="1">
        <w:r w:rsidR="00B3331D" w:rsidRPr="00C36AAC">
          <w:rPr>
            <w:rStyle w:val="Hipercze"/>
            <w:noProof/>
          </w:rPr>
          <w:t>6.4 Monitoring środowiska</w:t>
        </w:r>
        <w:r w:rsidR="00B3331D">
          <w:rPr>
            <w:noProof/>
            <w:webHidden/>
          </w:rPr>
          <w:tab/>
        </w:r>
        <w:r>
          <w:rPr>
            <w:noProof/>
            <w:webHidden/>
          </w:rPr>
          <w:fldChar w:fldCharType="begin"/>
        </w:r>
        <w:r w:rsidR="00B3331D">
          <w:rPr>
            <w:noProof/>
            <w:webHidden/>
          </w:rPr>
          <w:instrText xml:space="preserve"> PAGEREF _Toc160531576 \h </w:instrText>
        </w:r>
        <w:r>
          <w:rPr>
            <w:noProof/>
            <w:webHidden/>
          </w:rPr>
        </w:r>
        <w:r>
          <w:rPr>
            <w:noProof/>
            <w:webHidden/>
          </w:rPr>
          <w:fldChar w:fldCharType="separate"/>
        </w:r>
        <w:r w:rsidR="003A3F90">
          <w:rPr>
            <w:noProof/>
            <w:webHidden/>
          </w:rPr>
          <w:t>114</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7" w:history="1">
        <w:r w:rsidR="00B3331D" w:rsidRPr="00C36AAC">
          <w:rPr>
            <w:rStyle w:val="Hipercze"/>
            <w:noProof/>
          </w:rPr>
          <w:t>6.5. Analiza SWOT</w:t>
        </w:r>
        <w:r w:rsidR="00B3331D">
          <w:rPr>
            <w:noProof/>
            <w:webHidden/>
          </w:rPr>
          <w:tab/>
        </w:r>
        <w:r>
          <w:rPr>
            <w:noProof/>
            <w:webHidden/>
          </w:rPr>
          <w:fldChar w:fldCharType="begin"/>
        </w:r>
        <w:r w:rsidR="00B3331D">
          <w:rPr>
            <w:noProof/>
            <w:webHidden/>
          </w:rPr>
          <w:instrText xml:space="preserve"> PAGEREF _Toc160531577 \h </w:instrText>
        </w:r>
        <w:r>
          <w:rPr>
            <w:noProof/>
            <w:webHidden/>
          </w:rPr>
        </w:r>
        <w:r>
          <w:rPr>
            <w:noProof/>
            <w:webHidden/>
          </w:rPr>
          <w:fldChar w:fldCharType="separate"/>
        </w:r>
        <w:r w:rsidR="003A3F90">
          <w:rPr>
            <w:noProof/>
            <w:webHidden/>
          </w:rPr>
          <w:t>116</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578" w:history="1">
        <w:r w:rsidR="00B3331D" w:rsidRPr="00C36AAC">
          <w:rPr>
            <w:rStyle w:val="Hipercze"/>
          </w:rPr>
          <w:t>7. Cele programu ochrony środowiska, zadania i ich finansowanie</w:t>
        </w:r>
        <w:r w:rsidR="00B3331D">
          <w:rPr>
            <w:webHidden/>
          </w:rPr>
          <w:tab/>
        </w:r>
        <w:r>
          <w:rPr>
            <w:webHidden/>
          </w:rPr>
          <w:fldChar w:fldCharType="begin"/>
        </w:r>
        <w:r w:rsidR="00B3331D">
          <w:rPr>
            <w:webHidden/>
          </w:rPr>
          <w:instrText xml:space="preserve"> PAGEREF _Toc160531578 \h </w:instrText>
        </w:r>
        <w:r>
          <w:rPr>
            <w:webHidden/>
          </w:rPr>
        </w:r>
        <w:r>
          <w:rPr>
            <w:webHidden/>
          </w:rPr>
          <w:fldChar w:fldCharType="separate"/>
        </w:r>
        <w:r w:rsidR="003A3F90">
          <w:rPr>
            <w:webHidden/>
          </w:rPr>
          <w:t>122</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79" w:history="1">
        <w:r w:rsidR="00B3331D" w:rsidRPr="00C36AAC">
          <w:rPr>
            <w:rStyle w:val="Hipercze"/>
            <w:noProof/>
          </w:rPr>
          <w:t>7.1 Nadrzędny cel programu</w:t>
        </w:r>
        <w:r w:rsidR="00B3331D">
          <w:rPr>
            <w:noProof/>
            <w:webHidden/>
          </w:rPr>
          <w:tab/>
        </w:r>
        <w:r>
          <w:rPr>
            <w:noProof/>
            <w:webHidden/>
          </w:rPr>
          <w:fldChar w:fldCharType="begin"/>
        </w:r>
        <w:r w:rsidR="00B3331D">
          <w:rPr>
            <w:noProof/>
            <w:webHidden/>
          </w:rPr>
          <w:instrText xml:space="preserve"> PAGEREF _Toc160531579 \h </w:instrText>
        </w:r>
        <w:r>
          <w:rPr>
            <w:noProof/>
            <w:webHidden/>
          </w:rPr>
        </w:r>
        <w:r>
          <w:rPr>
            <w:noProof/>
            <w:webHidden/>
          </w:rPr>
          <w:fldChar w:fldCharType="separate"/>
        </w:r>
        <w:r w:rsidR="003A3F90">
          <w:rPr>
            <w:noProof/>
            <w:webHidden/>
          </w:rPr>
          <w:t>122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80" w:history="1">
        <w:r w:rsidR="00B3331D" w:rsidRPr="00C36AAC">
          <w:rPr>
            <w:rStyle w:val="Hipercze"/>
            <w:noProof/>
          </w:rPr>
          <w:t>7.2 Kierunki interwencji, cele oraz zadania wynikające z oceny stanu środowiska</w:t>
        </w:r>
        <w:r w:rsidR="00B3331D">
          <w:rPr>
            <w:noProof/>
            <w:webHidden/>
          </w:rPr>
          <w:tab/>
        </w:r>
        <w:r>
          <w:rPr>
            <w:noProof/>
            <w:webHidden/>
          </w:rPr>
          <w:fldChar w:fldCharType="begin"/>
        </w:r>
        <w:r w:rsidR="00B3331D">
          <w:rPr>
            <w:noProof/>
            <w:webHidden/>
          </w:rPr>
          <w:instrText xml:space="preserve"> PAGEREF _Toc160531580 \h </w:instrText>
        </w:r>
        <w:r>
          <w:rPr>
            <w:noProof/>
            <w:webHidden/>
          </w:rPr>
        </w:r>
        <w:r>
          <w:rPr>
            <w:noProof/>
            <w:webHidden/>
          </w:rPr>
          <w:fldChar w:fldCharType="separate"/>
        </w:r>
        <w:r w:rsidR="003A3F90">
          <w:rPr>
            <w:noProof/>
            <w:webHidden/>
          </w:rPr>
          <w:t>122</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84" w:history="1">
        <w:r w:rsidR="00B3331D" w:rsidRPr="00C36AAC">
          <w:rPr>
            <w:rStyle w:val="Hipercze"/>
            <w:noProof/>
          </w:rPr>
          <w:t>7.3 Instrumenty realizacji programu</w:t>
        </w:r>
        <w:r w:rsidR="00B3331D">
          <w:rPr>
            <w:noProof/>
            <w:webHidden/>
          </w:rPr>
          <w:tab/>
        </w:r>
        <w:r>
          <w:rPr>
            <w:noProof/>
            <w:webHidden/>
          </w:rPr>
          <w:fldChar w:fldCharType="begin"/>
        </w:r>
        <w:r w:rsidR="00B3331D">
          <w:rPr>
            <w:noProof/>
            <w:webHidden/>
          </w:rPr>
          <w:instrText xml:space="preserve"> PAGEREF _Toc160531584 \h </w:instrText>
        </w:r>
        <w:r>
          <w:rPr>
            <w:noProof/>
            <w:webHidden/>
          </w:rPr>
        </w:r>
        <w:r>
          <w:rPr>
            <w:noProof/>
            <w:webHidden/>
          </w:rPr>
          <w:fldChar w:fldCharType="separate"/>
        </w:r>
        <w:r w:rsidR="003A3F90">
          <w:rPr>
            <w:noProof/>
            <w:webHidden/>
          </w:rPr>
          <w:t>130</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596" w:history="1">
        <w:r w:rsidR="00B3331D" w:rsidRPr="00C36AAC">
          <w:rPr>
            <w:rStyle w:val="Hipercze"/>
          </w:rPr>
          <w:t>8. System realizacji programu ochrony środowiska</w:t>
        </w:r>
        <w:r w:rsidR="00B3331D">
          <w:rPr>
            <w:webHidden/>
          </w:rPr>
          <w:tab/>
        </w:r>
        <w:r>
          <w:rPr>
            <w:webHidden/>
          </w:rPr>
          <w:fldChar w:fldCharType="begin"/>
        </w:r>
        <w:r w:rsidR="00B3331D">
          <w:rPr>
            <w:webHidden/>
          </w:rPr>
          <w:instrText xml:space="preserve"> PAGEREF _Toc160531596 \h </w:instrText>
        </w:r>
        <w:r>
          <w:rPr>
            <w:webHidden/>
          </w:rPr>
        </w:r>
        <w:r>
          <w:rPr>
            <w:webHidden/>
          </w:rPr>
          <w:fldChar w:fldCharType="separate"/>
        </w:r>
        <w:r w:rsidR="003A3F90">
          <w:rPr>
            <w:webHidden/>
          </w:rPr>
          <w:t>131</w:t>
        </w:r>
        <w:r>
          <w:rPr>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97" w:history="1">
        <w:r w:rsidR="00B3331D" w:rsidRPr="00C36AAC">
          <w:rPr>
            <w:rStyle w:val="Hipercze"/>
            <w:noProof/>
          </w:rPr>
          <w:t>8.1 Struktura zarządzania środowiskiem</w:t>
        </w:r>
        <w:r w:rsidR="00B3331D">
          <w:rPr>
            <w:noProof/>
            <w:webHidden/>
          </w:rPr>
          <w:tab/>
        </w:r>
        <w:r>
          <w:rPr>
            <w:noProof/>
            <w:webHidden/>
          </w:rPr>
          <w:fldChar w:fldCharType="begin"/>
        </w:r>
        <w:r w:rsidR="00B3331D">
          <w:rPr>
            <w:noProof/>
            <w:webHidden/>
          </w:rPr>
          <w:instrText xml:space="preserve"> PAGEREF _Toc160531597 \h </w:instrText>
        </w:r>
        <w:r>
          <w:rPr>
            <w:noProof/>
            <w:webHidden/>
          </w:rPr>
        </w:r>
        <w:r>
          <w:rPr>
            <w:noProof/>
            <w:webHidden/>
          </w:rPr>
          <w:fldChar w:fldCharType="separate"/>
        </w:r>
        <w:r w:rsidR="003A3F90">
          <w:rPr>
            <w:noProof/>
            <w:webHidden/>
          </w:rPr>
          <w:t>131</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98" w:history="1">
        <w:r w:rsidR="00B3331D" w:rsidRPr="00C36AAC">
          <w:rPr>
            <w:rStyle w:val="Hipercze"/>
            <w:noProof/>
          </w:rPr>
          <w:t>8.2 Struktura zarządzania programem</w:t>
        </w:r>
        <w:r w:rsidR="00B3331D">
          <w:rPr>
            <w:noProof/>
            <w:webHidden/>
          </w:rPr>
          <w:tab/>
        </w:r>
        <w:r>
          <w:rPr>
            <w:noProof/>
            <w:webHidden/>
          </w:rPr>
          <w:fldChar w:fldCharType="begin"/>
        </w:r>
        <w:r w:rsidR="00B3331D">
          <w:rPr>
            <w:noProof/>
            <w:webHidden/>
          </w:rPr>
          <w:instrText xml:space="preserve"> PAGEREF _Toc160531598 \h </w:instrText>
        </w:r>
        <w:r>
          <w:rPr>
            <w:noProof/>
            <w:webHidden/>
          </w:rPr>
        </w:r>
        <w:r>
          <w:rPr>
            <w:noProof/>
            <w:webHidden/>
          </w:rPr>
          <w:fldChar w:fldCharType="separate"/>
        </w:r>
        <w:r w:rsidR="003A3F90">
          <w:rPr>
            <w:noProof/>
            <w:webHidden/>
          </w:rPr>
          <w:t>131</w:t>
        </w:r>
        <w:r>
          <w:rPr>
            <w:noProof/>
            <w:webHidden/>
          </w:rPr>
          <w:fldChar w:fldCharType="end"/>
        </w:r>
      </w:hyperlink>
    </w:p>
    <w:p w:rsidR="00B3331D" w:rsidRDefault="007B15E0">
      <w:pPr>
        <w:pStyle w:val="Spistreci2"/>
        <w:tabs>
          <w:tab w:val="right" w:leader="dot" w:pos="9060"/>
        </w:tabs>
        <w:rPr>
          <w:rFonts w:asciiTheme="minorHAnsi" w:hAnsiTheme="minorHAnsi" w:cstheme="minorBidi"/>
          <w:noProof/>
        </w:rPr>
      </w:pPr>
      <w:hyperlink w:anchor="_Toc160531599" w:history="1">
        <w:r w:rsidR="00B3331D" w:rsidRPr="00C36AAC">
          <w:rPr>
            <w:rStyle w:val="Hipercze"/>
            <w:noProof/>
          </w:rPr>
          <w:t>8.3 Monitoring programu ochrony środowiska</w:t>
        </w:r>
        <w:r w:rsidR="00B3331D">
          <w:rPr>
            <w:noProof/>
            <w:webHidden/>
          </w:rPr>
          <w:tab/>
        </w:r>
        <w:r>
          <w:rPr>
            <w:noProof/>
            <w:webHidden/>
          </w:rPr>
          <w:fldChar w:fldCharType="begin"/>
        </w:r>
        <w:r w:rsidR="00B3331D">
          <w:rPr>
            <w:noProof/>
            <w:webHidden/>
          </w:rPr>
          <w:instrText xml:space="preserve"> PAGEREF _Toc160531599 \h </w:instrText>
        </w:r>
        <w:r>
          <w:rPr>
            <w:noProof/>
            <w:webHidden/>
          </w:rPr>
        </w:r>
        <w:r>
          <w:rPr>
            <w:noProof/>
            <w:webHidden/>
          </w:rPr>
          <w:fldChar w:fldCharType="separate"/>
        </w:r>
        <w:r w:rsidR="003A3F90">
          <w:rPr>
            <w:noProof/>
            <w:webHidden/>
          </w:rPr>
          <w:t>132</w:t>
        </w:r>
        <w:r>
          <w:rPr>
            <w:noProof/>
            <w:webHidden/>
          </w:rPr>
          <w:fldChar w:fldCharType="end"/>
        </w:r>
      </w:hyperlink>
    </w:p>
    <w:p w:rsidR="00B3331D" w:rsidRDefault="007B15E0">
      <w:pPr>
        <w:pStyle w:val="Spistreci1"/>
        <w:rPr>
          <w:rFonts w:asciiTheme="minorHAnsi" w:eastAsiaTheme="minorEastAsia" w:hAnsiTheme="minorHAnsi" w:cstheme="minorBidi"/>
          <w:b w:val="0"/>
        </w:rPr>
      </w:pPr>
      <w:hyperlink w:anchor="_Toc160531600" w:history="1">
        <w:r w:rsidR="00B3331D" w:rsidRPr="00C36AAC">
          <w:rPr>
            <w:rStyle w:val="Hipercze"/>
          </w:rPr>
          <w:t>9. Streszczenie</w:t>
        </w:r>
        <w:r w:rsidR="00B3331D">
          <w:rPr>
            <w:webHidden/>
          </w:rPr>
          <w:tab/>
        </w:r>
        <w:r>
          <w:rPr>
            <w:webHidden/>
          </w:rPr>
          <w:fldChar w:fldCharType="begin"/>
        </w:r>
        <w:r w:rsidR="00B3331D">
          <w:rPr>
            <w:webHidden/>
          </w:rPr>
          <w:instrText xml:space="preserve"> PAGEREF _Toc160531600 \h </w:instrText>
        </w:r>
        <w:r>
          <w:rPr>
            <w:webHidden/>
          </w:rPr>
        </w:r>
        <w:r>
          <w:rPr>
            <w:webHidden/>
          </w:rPr>
          <w:fldChar w:fldCharType="separate"/>
        </w:r>
        <w:r w:rsidR="003A3F90">
          <w:rPr>
            <w:webHidden/>
          </w:rPr>
          <w:t>133</w:t>
        </w:r>
        <w:r>
          <w:rPr>
            <w:webHidden/>
          </w:rPr>
          <w:fldChar w:fldCharType="end"/>
        </w:r>
      </w:hyperlink>
    </w:p>
    <w:p w:rsidR="00B3331D" w:rsidRDefault="007B15E0">
      <w:pPr>
        <w:pStyle w:val="Spistreci1"/>
        <w:rPr>
          <w:rFonts w:asciiTheme="minorHAnsi" w:eastAsiaTheme="minorEastAsia" w:hAnsiTheme="minorHAnsi" w:cstheme="minorBidi"/>
          <w:b w:val="0"/>
        </w:rPr>
      </w:pPr>
      <w:hyperlink w:anchor="_Toc160531601" w:history="1">
        <w:r w:rsidR="00B3331D" w:rsidRPr="00C36AAC">
          <w:rPr>
            <w:rStyle w:val="Hipercze"/>
          </w:rPr>
          <w:t>10. Spis tabel</w:t>
        </w:r>
        <w:r w:rsidR="00B3331D">
          <w:rPr>
            <w:webHidden/>
          </w:rPr>
          <w:tab/>
        </w:r>
        <w:r>
          <w:rPr>
            <w:webHidden/>
          </w:rPr>
          <w:fldChar w:fldCharType="begin"/>
        </w:r>
        <w:r w:rsidR="00B3331D">
          <w:rPr>
            <w:webHidden/>
          </w:rPr>
          <w:instrText xml:space="preserve"> PAGEREF _Toc160531601 \h </w:instrText>
        </w:r>
        <w:r>
          <w:rPr>
            <w:webHidden/>
          </w:rPr>
        </w:r>
        <w:r>
          <w:rPr>
            <w:webHidden/>
          </w:rPr>
          <w:fldChar w:fldCharType="separate"/>
        </w:r>
        <w:r w:rsidR="003A3F90">
          <w:rPr>
            <w:webHidden/>
          </w:rPr>
          <w:t>137</w:t>
        </w:r>
        <w:r>
          <w:rPr>
            <w:webHidden/>
          </w:rPr>
          <w:fldChar w:fldCharType="end"/>
        </w:r>
      </w:hyperlink>
    </w:p>
    <w:p w:rsidR="00B3331D" w:rsidRDefault="007B15E0">
      <w:pPr>
        <w:pStyle w:val="Spistreci1"/>
        <w:rPr>
          <w:rFonts w:asciiTheme="minorHAnsi" w:eastAsiaTheme="minorEastAsia" w:hAnsiTheme="minorHAnsi" w:cstheme="minorBidi"/>
          <w:b w:val="0"/>
        </w:rPr>
      </w:pPr>
      <w:hyperlink w:anchor="_Toc160531602" w:history="1">
        <w:r w:rsidR="00B3331D" w:rsidRPr="00C36AAC">
          <w:rPr>
            <w:rStyle w:val="Hipercze"/>
          </w:rPr>
          <w:t>11. Spis wykresów</w:t>
        </w:r>
        <w:r w:rsidR="00B3331D">
          <w:rPr>
            <w:webHidden/>
          </w:rPr>
          <w:tab/>
        </w:r>
        <w:r>
          <w:rPr>
            <w:webHidden/>
          </w:rPr>
          <w:fldChar w:fldCharType="begin"/>
        </w:r>
        <w:r w:rsidR="00B3331D">
          <w:rPr>
            <w:webHidden/>
          </w:rPr>
          <w:instrText xml:space="preserve"> PAGEREF _Toc160531602 \h </w:instrText>
        </w:r>
        <w:r>
          <w:rPr>
            <w:webHidden/>
          </w:rPr>
        </w:r>
        <w:r>
          <w:rPr>
            <w:webHidden/>
          </w:rPr>
          <w:fldChar w:fldCharType="separate"/>
        </w:r>
        <w:r w:rsidR="003A3F90">
          <w:rPr>
            <w:webHidden/>
          </w:rPr>
          <w:t>139</w:t>
        </w:r>
        <w:r>
          <w:rPr>
            <w:webHidden/>
          </w:rPr>
          <w:fldChar w:fldCharType="end"/>
        </w:r>
      </w:hyperlink>
    </w:p>
    <w:p w:rsidR="00B3331D" w:rsidRDefault="007B15E0">
      <w:pPr>
        <w:pStyle w:val="Spistreci1"/>
        <w:rPr>
          <w:rFonts w:asciiTheme="minorHAnsi" w:eastAsiaTheme="minorEastAsia" w:hAnsiTheme="minorHAnsi" w:cstheme="minorBidi"/>
          <w:b w:val="0"/>
        </w:rPr>
      </w:pPr>
      <w:hyperlink w:anchor="_Toc160531603" w:history="1">
        <w:r w:rsidR="00B3331D" w:rsidRPr="00C36AAC">
          <w:rPr>
            <w:rStyle w:val="Hipercze"/>
          </w:rPr>
          <w:t>12. Spis rycin</w:t>
        </w:r>
        <w:r w:rsidR="00B3331D">
          <w:rPr>
            <w:webHidden/>
          </w:rPr>
          <w:tab/>
        </w:r>
        <w:r>
          <w:rPr>
            <w:webHidden/>
          </w:rPr>
          <w:fldChar w:fldCharType="begin"/>
        </w:r>
        <w:r w:rsidR="00B3331D">
          <w:rPr>
            <w:webHidden/>
          </w:rPr>
          <w:instrText xml:space="preserve"> PAGEREF _Toc160531603 \h </w:instrText>
        </w:r>
        <w:r>
          <w:rPr>
            <w:webHidden/>
          </w:rPr>
        </w:r>
        <w:r>
          <w:rPr>
            <w:webHidden/>
          </w:rPr>
          <w:fldChar w:fldCharType="separate"/>
        </w:r>
        <w:r w:rsidR="003A3F90">
          <w:rPr>
            <w:webHidden/>
          </w:rPr>
          <w:t>139</w:t>
        </w:r>
        <w:r>
          <w:rPr>
            <w:webHidden/>
          </w:rPr>
          <w:fldChar w:fldCharType="end"/>
        </w:r>
      </w:hyperlink>
    </w:p>
    <w:p w:rsidR="00B93102" w:rsidRDefault="007B15E0" w:rsidP="00B441D6">
      <w:pPr>
        <w:spacing w:line="360" w:lineRule="auto"/>
        <w:ind w:left="260"/>
        <w:contextualSpacing/>
        <w:jc w:val="both"/>
        <w:rPr>
          <w:rFonts w:eastAsia="Arial"/>
          <w:b/>
          <w:bCs/>
          <w:sz w:val="24"/>
          <w:szCs w:val="24"/>
        </w:rPr>
      </w:pPr>
      <w:r w:rsidRPr="00B441D6">
        <w:rPr>
          <w:rFonts w:eastAsia="Arial"/>
          <w:b/>
          <w:bCs/>
          <w:sz w:val="24"/>
          <w:szCs w:val="24"/>
        </w:rPr>
        <w:fldChar w:fldCharType="end"/>
      </w: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6C3FA9" w:rsidRDefault="006C3FA9"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0210B1" w:rsidRDefault="000210B1" w:rsidP="00E76300">
      <w:pPr>
        <w:spacing w:line="360" w:lineRule="auto"/>
        <w:ind w:left="260"/>
        <w:contextualSpacing/>
        <w:jc w:val="both"/>
        <w:rPr>
          <w:rFonts w:eastAsia="Arial"/>
          <w:b/>
          <w:bCs/>
          <w:sz w:val="24"/>
          <w:szCs w:val="24"/>
        </w:rPr>
      </w:pPr>
    </w:p>
    <w:p w:rsidR="000210B1" w:rsidRDefault="000210B1" w:rsidP="00E76300">
      <w:pPr>
        <w:spacing w:line="360" w:lineRule="auto"/>
        <w:ind w:left="260"/>
        <w:contextualSpacing/>
        <w:jc w:val="both"/>
        <w:rPr>
          <w:rFonts w:eastAsia="Arial"/>
          <w:b/>
          <w:bCs/>
          <w:sz w:val="24"/>
          <w:szCs w:val="24"/>
        </w:rPr>
      </w:pPr>
    </w:p>
    <w:p w:rsidR="000210B1" w:rsidRDefault="000210B1" w:rsidP="00E76300">
      <w:pPr>
        <w:spacing w:line="360" w:lineRule="auto"/>
        <w:ind w:left="260"/>
        <w:contextualSpacing/>
        <w:jc w:val="both"/>
        <w:rPr>
          <w:rFonts w:eastAsia="Arial"/>
          <w:b/>
          <w:bCs/>
          <w:sz w:val="24"/>
          <w:szCs w:val="24"/>
        </w:rPr>
      </w:pPr>
    </w:p>
    <w:p w:rsidR="000210B1" w:rsidRDefault="000210B1" w:rsidP="00E76300">
      <w:pPr>
        <w:spacing w:line="360" w:lineRule="auto"/>
        <w:ind w:left="260"/>
        <w:contextualSpacing/>
        <w:jc w:val="both"/>
        <w:rPr>
          <w:rFonts w:eastAsia="Arial"/>
          <w:b/>
          <w:bCs/>
          <w:sz w:val="24"/>
          <w:szCs w:val="24"/>
        </w:rPr>
      </w:pPr>
    </w:p>
    <w:p w:rsidR="000210B1" w:rsidRDefault="000210B1" w:rsidP="00E76300">
      <w:pPr>
        <w:spacing w:line="360" w:lineRule="auto"/>
        <w:ind w:left="260"/>
        <w:contextualSpacing/>
        <w:jc w:val="both"/>
        <w:rPr>
          <w:rFonts w:eastAsia="Arial"/>
          <w:b/>
          <w:bCs/>
          <w:sz w:val="24"/>
          <w:szCs w:val="24"/>
        </w:rPr>
      </w:pPr>
    </w:p>
    <w:p w:rsidR="000210B1" w:rsidRDefault="000210B1" w:rsidP="00E76300">
      <w:pPr>
        <w:spacing w:line="360" w:lineRule="auto"/>
        <w:ind w:left="260"/>
        <w:contextualSpacing/>
        <w:jc w:val="both"/>
        <w:rPr>
          <w:rFonts w:eastAsia="Arial"/>
          <w:b/>
          <w:bCs/>
          <w:sz w:val="24"/>
          <w:szCs w:val="24"/>
        </w:rPr>
      </w:pPr>
    </w:p>
    <w:p w:rsidR="00315905" w:rsidRDefault="00315905" w:rsidP="00E76300">
      <w:pPr>
        <w:spacing w:line="360" w:lineRule="auto"/>
        <w:ind w:left="260"/>
        <w:contextualSpacing/>
        <w:jc w:val="both"/>
        <w:rPr>
          <w:rFonts w:eastAsia="Arial"/>
          <w:b/>
          <w:bCs/>
          <w:sz w:val="24"/>
          <w:szCs w:val="24"/>
        </w:rPr>
      </w:pPr>
    </w:p>
    <w:p w:rsidR="00B529FB" w:rsidRPr="00B529FB" w:rsidRDefault="00B529FB" w:rsidP="00B529FB">
      <w:pPr>
        <w:pStyle w:val="Nagwek1"/>
        <w:spacing w:line="276" w:lineRule="auto"/>
        <w:rPr>
          <w:sz w:val="14"/>
        </w:rPr>
      </w:pPr>
    </w:p>
    <w:p w:rsidR="00B8563E" w:rsidRDefault="00B93102" w:rsidP="00B529FB">
      <w:pPr>
        <w:pStyle w:val="Nagwek1"/>
        <w:spacing w:line="276" w:lineRule="auto"/>
      </w:pPr>
      <w:bookmarkStart w:id="2" w:name="_Toc160531541"/>
      <w:r w:rsidRPr="00B8563E">
        <w:t>1. Wstęp</w:t>
      </w:r>
      <w:bookmarkEnd w:id="2"/>
    </w:p>
    <w:p w:rsidR="00B529FB" w:rsidRPr="00B529FB" w:rsidRDefault="00B529FB" w:rsidP="00B529FB"/>
    <w:p w:rsidR="00B529FB" w:rsidRPr="00B529FB" w:rsidRDefault="00B529FB" w:rsidP="00B529FB"/>
    <w:p w:rsidR="00B93102" w:rsidRDefault="00B93102" w:rsidP="00BA573A">
      <w:pPr>
        <w:pStyle w:val="Nagwek2"/>
      </w:pPr>
      <w:bookmarkStart w:id="3" w:name="_Toc160531542"/>
      <w:r w:rsidRPr="00E76300">
        <w:t>1.1 Cel opracowania programu</w:t>
      </w:r>
      <w:bookmarkEnd w:id="3"/>
      <w:r w:rsidRPr="00E76300">
        <w:t xml:space="preserve"> </w:t>
      </w:r>
    </w:p>
    <w:p w:rsidR="005C18AC" w:rsidRDefault="005C18AC" w:rsidP="005C18AC"/>
    <w:p w:rsidR="001E099E" w:rsidRPr="00F46F4F" w:rsidRDefault="001E099E" w:rsidP="00F46F4F">
      <w:pPr>
        <w:spacing w:line="360" w:lineRule="auto"/>
        <w:ind w:right="20" w:firstLine="852"/>
        <w:jc w:val="both"/>
        <w:rPr>
          <w:sz w:val="20"/>
          <w:szCs w:val="20"/>
        </w:rPr>
      </w:pPr>
      <w:r w:rsidRPr="00F46F4F">
        <w:rPr>
          <w:rFonts w:eastAsia="Calibri"/>
          <w:sz w:val="24"/>
          <w:szCs w:val="24"/>
        </w:rPr>
        <w:t xml:space="preserve">Przedmiotem niniejszego opracowania jest </w:t>
      </w:r>
      <w:r w:rsidRPr="00F46F4F">
        <w:rPr>
          <w:rFonts w:eastAsia="Calibri"/>
          <w:iCs/>
          <w:sz w:val="24"/>
          <w:szCs w:val="24"/>
        </w:rPr>
        <w:t xml:space="preserve">Program Ochrony Środowiska dla Gminy </w:t>
      </w:r>
      <w:r w:rsidR="00F46F4F" w:rsidRPr="00F46F4F">
        <w:rPr>
          <w:rFonts w:eastAsia="Calibri"/>
          <w:iCs/>
          <w:sz w:val="24"/>
          <w:szCs w:val="24"/>
        </w:rPr>
        <w:t>Bobrowniki</w:t>
      </w:r>
      <w:r w:rsidRPr="00F46F4F">
        <w:rPr>
          <w:rFonts w:eastAsia="Calibri"/>
          <w:iCs/>
          <w:sz w:val="24"/>
          <w:szCs w:val="24"/>
        </w:rPr>
        <w:t xml:space="preserve"> na lata 202</w:t>
      </w:r>
      <w:r w:rsidR="00F46F4F" w:rsidRPr="00F46F4F">
        <w:rPr>
          <w:rFonts w:eastAsia="Calibri"/>
          <w:iCs/>
          <w:sz w:val="24"/>
          <w:szCs w:val="24"/>
        </w:rPr>
        <w:t>4</w:t>
      </w:r>
      <w:r w:rsidRPr="00F46F4F">
        <w:rPr>
          <w:rFonts w:eastAsia="Calibri"/>
          <w:iCs/>
          <w:sz w:val="24"/>
          <w:szCs w:val="24"/>
        </w:rPr>
        <w:t>-202</w:t>
      </w:r>
      <w:r w:rsidR="00F46F4F" w:rsidRPr="00F46F4F">
        <w:rPr>
          <w:rFonts w:eastAsia="Calibri"/>
          <w:iCs/>
          <w:sz w:val="24"/>
          <w:szCs w:val="24"/>
        </w:rPr>
        <w:t>7</w:t>
      </w:r>
      <w:r w:rsidRPr="00F46F4F">
        <w:rPr>
          <w:rFonts w:eastAsia="Calibri"/>
          <w:iCs/>
          <w:sz w:val="24"/>
          <w:szCs w:val="24"/>
        </w:rPr>
        <w:t xml:space="preserve"> z perspektyw</w:t>
      </w:r>
      <w:r w:rsidR="00F46F4F" w:rsidRPr="00F46F4F">
        <w:rPr>
          <w:rFonts w:eastAsia="Calibri"/>
          <w:iCs/>
          <w:sz w:val="24"/>
          <w:szCs w:val="24"/>
        </w:rPr>
        <w:t>ą</w:t>
      </w:r>
      <w:r w:rsidRPr="00F46F4F">
        <w:rPr>
          <w:rFonts w:eastAsia="Calibri"/>
          <w:iCs/>
          <w:sz w:val="24"/>
          <w:szCs w:val="24"/>
        </w:rPr>
        <w:t xml:space="preserve"> do roku 20</w:t>
      </w:r>
      <w:r w:rsidR="00F46F4F" w:rsidRPr="00F46F4F">
        <w:rPr>
          <w:rFonts w:eastAsia="Calibri"/>
          <w:iCs/>
          <w:sz w:val="24"/>
          <w:szCs w:val="24"/>
        </w:rPr>
        <w:t>31</w:t>
      </w:r>
      <w:r w:rsidRPr="00F46F4F">
        <w:rPr>
          <w:rFonts w:eastAsia="Calibri"/>
          <w:sz w:val="24"/>
          <w:szCs w:val="24"/>
        </w:rPr>
        <w:t>, który porusza zagadnienia związane z szeroko rozumianą problematyką ochrony środowiska na terenie gminy.</w:t>
      </w:r>
    </w:p>
    <w:p w:rsidR="00650290" w:rsidRDefault="00650290" w:rsidP="00650290">
      <w:pPr>
        <w:spacing w:line="360" w:lineRule="auto"/>
        <w:ind w:firstLine="708"/>
        <w:jc w:val="both"/>
        <w:rPr>
          <w:sz w:val="24"/>
        </w:rPr>
      </w:pPr>
      <w:r w:rsidRPr="00650290">
        <w:rPr>
          <w:sz w:val="24"/>
        </w:rPr>
        <w:t xml:space="preserve">Zgodnie z przepisami zawartymi w artykule 17 ust. 1 ustawy z dnia 27 kwietnia 2001 roku - Prawo ochrony środowiska (Dz.U. z 2020 r. poz. 1219 z późn. zm.), organ wykonawczy gminy jest zobowiązany do przygotowania programu ochrony środowiska w celu realizacji polityki ochrony środowiska. Dokument ten określa cele ekologiczne, rodzaj i harmonogram działań proekologicznych, a także niezbędne środki i mechanizmy mające na celu osiągnięcie założonych celów. </w:t>
      </w:r>
    </w:p>
    <w:p w:rsidR="00761670" w:rsidRPr="00650290" w:rsidRDefault="00650290" w:rsidP="00650290">
      <w:pPr>
        <w:spacing w:line="360" w:lineRule="auto"/>
        <w:ind w:firstLine="708"/>
        <w:jc w:val="both"/>
        <w:rPr>
          <w:sz w:val="24"/>
        </w:rPr>
      </w:pPr>
      <w:r w:rsidRPr="00650290">
        <w:rPr>
          <w:sz w:val="24"/>
        </w:rPr>
        <w:t xml:space="preserve">Program Ochrony Środowiska wyznacza cele i zadania na najbliższe 8 lat (od 2024 do 2031 roku), obejmuje monitorowanie realizacji programu oraz przewiduje nakłady finansowe potrzebne do wdrożenia planowanych działań. Program Ochrony Środowiska dla Gminy Bobrowniki na lata 2024-2027, z perspektywą do 2031 roku, spełnia wymagania określone w wytycznych opracowanych przez </w:t>
      </w:r>
      <w:r>
        <w:rPr>
          <w:sz w:val="24"/>
        </w:rPr>
        <w:t xml:space="preserve"> </w:t>
      </w:r>
      <w:r w:rsidRPr="00650290">
        <w:rPr>
          <w:sz w:val="24"/>
        </w:rPr>
        <w:t>Ministerstwo Środowiska w dokumencie z dnia 2 września 2015 roku, zatytułowanym "Wytyczne do opracowania wojewódzkich, powiatowych i gminnych programów ochrony środowiska".</w:t>
      </w:r>
    </w:p>
    <w:p w:rsidR="005C18AC" w:rsidRPr="005C18AC" w:rsidRDefault="005C18AC" w:rsidP="005C18AC"/>
    <w:p w:rsidR="00B93102" w:rsidRPr="00E76300" w:rsidRDefault="001E099E" w:rsidP="00595C6F">
      <w:pPr>
        <w:pStyle w:val="Nagwek2"/>
        <w:numPr>
          <w:ilvl w:val="1"/>
          <w:numId w:val="27"/>
        </w:numPr>
      </w:pPr>
      <w:bookmarkStart w:id="4" w:name="_Toc160531543"/>
      <w:r>
        <w:t>Metodyka opracowania programu</w:t>
      </w:r>
      <w:bookmarkEnd w:id="4"/>
      <w:r w:rsidR="00B93102" w:rsidRPr="00E76300">
        <w:t xml:space="preserve"> </w:t>
      </w:r>
    </w:p>
    <w:p w:rsidR="00B93102" w:rsidRDefault="00B93102" w:rsidP="00E76300">
      <w:pPr>
        <w:spacing w:line="360" w:lineRule="auto"/>
        <w:ind w:left="260" w:right="20" w:firstLine="708"/>
        <w:contextualSpacing/>
        <w:jc w:val="both"/>
        <w:rPr>
          <w:rFonts w:eastAsia="Arial"/>
          <w:sz w:val="24"/>
          <w:szCs w:val="24"/>
        </w:rPr>
      </w:pPr>
    </w:p>
    <w:p w:rsidR="000F56B9" w:rsidRDefault="000F56B9" w:rsidP="000F56B9">
      <w:pPr>
        <w:pStyle w:val="NormalnyWeb"/>
        <w:spacing w:before="0" w:beforeAutospacing="0" w:after="0" w:afterAutospacing="0" w:line="360" w:lineRule="auto"/>
        <w:ind w:firstLine="708"/>
        <w:jc w:val="both"/>
      </w:pPr>
      <w:r>
        <w:t>Gminny Program Ochrony Środowiska (POŚ) jest kluczowym dokumentem strategicznym, tworzonym na poziomie gminnym, mającym na celu adresowanie kwestii środowiskowych. POŚ jest spójny z dokumentami strategicznymi obowiązującymi na poziomie powiatowym i wojewódzkim, określa i systematyzuje działania środowiskowe mające na celu poprawę jakości życia mieszkańców oraz stanu środowiska na obszarze gminy, przyczyniając się w ten sposób do osiągnięcia zrównoważonego rozwoju.</w:t>
      </w:r>
    </w:p>
    <w:p w:rsidR="000F56B9" w:rsidRDefault="000F56B9" w:rsidP="000F56B9">
      <w:pPr>
        <w:pStyle w:val="NormalnyWeb"/>
        <w:spacing w:before="0" w:beforeAutospacing="0" w:after="0" w:afterAutospacing="0" w:line="360" w:lineRule="auto"/>
        <w:ind w:firstLine="708"/>
        <w:jc w:val="both"/>
      </w:pPr>
      <w:r>
        <w:t xml:space="preserve">Pierwsza edycja "Programu Ochrony Środowiska dla Gminy Bobrowniki na lata 2004-2011" została zatwierdzona Uchwałą Nr XV/88/2005 Rady Gminy Bobrowniki w dniu 10 </w:t>
      </w:r>
      <w:r>
        <w:lastRenderedPageBreak/>
        <w:t>lutego 2005 roku. Drugą edycją dokumentu była "Aktualizacja Programu Ochrony Środowiska dla Gminy Bobrowniki na lata 2009-2012 z perspektywą na lata 2013-2016".</w:t>
      </w:r>
    </w:p>
    <w:p w:rsidR="000F56B9" w:rsidRDefault="000F56B9" w:rsidP="000F56B9">
      <w:pPr>
        <w:pStyle w:val="NormalnyWeb"/>
        <w:spacing w:before="0" w:beforeAutospacing="0" w:after="0" w:afterAutospacing="0" w:line="360" w:lineRule="auto"/>
        <w:ind w:firstLine="708"/>
        <w:jc w:val="both"/>
      </w:pPr>
      <w:r>
        <w:t>Z uwagi na zakończenie obowiązywania dotychczasowego Programu, konieczne stało się opracowanie nowego dokumentu strategicznego, uwzględniającego nowy okres czasowy i zgodne z obowiązującymi aktualnie dokumentami strategicznymi i operacyjnymi.</w:t>
      </w:r>
    </w:p>
    <w:p w:rsidR="000F56B9" w:rsidRDefault="000F56B9" w:rsidP="000F56B9">
      <w:pPr>
        <w:pStyle w:val="NormalnyWeb"/>
        <w:spacing w:before="0" w:beforeAutospacing="0" w:after="0" w:afterAutospacing="0" w:line="360" w:lineRule="auto"/>
        <w:ind w:firstLine="708"/>
        <w:jc w:val="both"/>
      </w:pPr>
      <w:r>
        <w:t>Program Ochrony Środowiska dla Gminy Bobrowniki na lata 2024-2027 z perspektywą do roku 2031 został opracowany na zlecenie Burmistrza Miasta i Gminy Bobrowniki, zgodnie z przepisami ustawy z dnia 27 kwietnia 2001 r. Prawo ochrony środowiska (Dz.U. z 2020 r. poz. 1219 z późn. zm.).</w:t>
      </w:r>
    </w:p>
    <w:p w:rsidR="000F56B9" w:rsidRDefault="000F56B9" w:rsidP="000F56B9">
      <w:pPr>
        <w:pStyle w:val="NormalnyWeb"/>
        <w:spacing w:before="0" w:beforeAutospacing="0" w:after="0" w:afterAutospacing="0" w:line="360" w:lineRule="auto"/>
        <w:ind w:firstLine="708"/>
        <w:jc w:val="both"/>
      </w:pPr>
      <w:r>
        <w:t>Zgodnie z art. 17 ust. 2 pkt. 3 ww. ustawy, projekt Programu Ochrony Środowiska podlega opinii organu wykonawczego powiatu, czyli Zarządu Powiatu w Lipnie. Warto zaznaczyć, że zgodnie z art. 17 ust. 4 tej samej ustawy, Burmistrz Miasta i Gminy Bobrowniki zapewnia możliwość uczestnictwa społeczeństwa w procesie tworzenia Programu, zgodnie z przepisami ustawy z dnia 3 października 2008 r. o udostępnianiu informacji o środowisku i jego ochronie, uczestnictwie społeczeństwa w ochronie środowiska oraz o ocenach oddziaływania na środowisko (Dz.U. z 2021 r. poz. 247).</w:t>
      </w:r>
    </w:p>
    <w:p w:rsidR="000F56B9" w:rsidRDefault="000F56B9" w:rsidP="000F56B9">
      <w:pPr>
        <w:pStyle w:val="NormalnyWeb"/>
        <w:spacing w:before="0" w:beforeAutospacing="0" w:after="0" w:afterAutospacing="0" w:line="360" w:lineRule="auto"/>
        <w:ind w:firstLine="708"/>
        <w:jc w:val="both"/>
      </w:pPr>
      <w:r>
        <w:t>Po przeprowadzeniu procedury oceny oddziaływania na środowisko oraz uzyskaniu opinii, Program ten, zgodnie z art. 18 ust. 1 ww. ustawy, zostaje uchwalony przez Radę Miasta i Gminy Bobrowniki. Ustawa ta nakłada również obowiązek corocznej aktualizacji Programu oraz przedstawienia raportu o jego wykonaniu Radzie Miasta i Gminy, po czym raport ten zostaje przekazany przez organ wykonawczy gminy do organu wykonawczego powiatu.</w:t>
      </w:r>
    </w:p>
    <w:p w:rsidR="000F56B9" w:rsidRDefault="000F56B9" w:rsidP="000F56B9">
      <w:pPr>
        <w:pStyle w:val="NormalnyWeb"/>
        <w:spacing w:before="0" w:beforeAutospacing="0" w:after="0" w:afterAutospacing="0" w:line="360" w:lineRule="auto"/>
        <w:ind w:firstLine="708"/>
        <w:jc w:val="both"/>
      </w:pPr>
      <w:r>
        <w:t>W procesie tworzenia dokumentu uwzględniono wszystkie aktualnie obowiązujące przepisy prawne dotyczące ochrony środowiska, które stanowiły podstawę do jego aktualizacji.</w:t>
      </w:r>
    </w:p>
    <w:p w:rsidR="001E099E" w:rsidRPr="00F46F4F" w:rsidRDefault="001E099E" w:rsidP="00595C6F">
      <w:pPr>
        <w:pStyle w:val="Akapitzlist"/>
        <w:numPr>
          <w:ilvl w:val="0"/>
          <w:numId w:val="15"/>
        </w:numPr>
        <w:spacing w:line="360" w:lineRule="auto"/>
        <w:jc w:val="both"/>
        <w:rPr>
          <w:sz w:val="24"/>
          <w:szCs w:val="24"/>
        </w:rPr>
      </w:pPr>
      <w:r w:rsidRPr="00F46F4F">
        <w:rPr>
          <w:rFonts w:eastAsia="Calibri"/>
          <w:sz w:val="24"/>
          <w:szCs w:val="24"/>
        </w:rPr>
        <w:t>ustawa z dnia 27 kwietnia 2001 r. Prawo ochrony środowiska (Dz.U. z 2020 r. poz.</w:t>
      </w:r>
      <w:r w:rsidR="00F46F4F" w:rsidRPr="00F46F4F">
        <w:rPr>
          <w:rFonts w:eastAsia="Calibri"/>
          <w:sz w:val="24"/>
          <w:szCs w:val="24"/>
        </w:rPr>
        <w:t xml:space="preserve"> </w:t>
      </w:r>
      <w:r w:rsidRPr="00F46F4F">
        <w:rPr>
          <w:rFonts w:eastAsia="Calibri"/>
          <w:sz w:val="24"/>
          <w:szCs w:val="24"/>
        </w:rPr>
        <w:t>1219 z późn. zm.);</w:t>
      </w:r>
    </w:p>
    <w:p w:rsidR="001E099E" w:rsidRPr="00F46F4F" w:rsidRDefault="001E099E" w:rsidP="00595C6F">
      <w:pPr>
        <w:pStyle w:val="Akapitzlist"/>
        <w:numPr>
          <w:ilvl w:val="0"/>
          <w:numId w:val="15"/>
        </w:numPr>
        <w:spacing w:line="360" w:lineRule="auto"/>
        <w:jc w:val="both"/>
        <w:rPr>
          <w:rFonts w:eastAsia="Calibri"/>
          <w:sz w:val="24"/>
          <w:szCs w:val="24"/>
        </w:rPr>
      </w:pPr>
      <w:r w:rsidRPr="00F46F4F">
        <w:rPr>
          <w:rFonts w:eastAsia="Calibri"/>
          <w:sz w:val="24"/>
          <w:szCs w:val="24"/>
        </w:rPr>
        <w:t>ustawa z dnia 3 października 2008 r. o udostępnianiu informacji o środowisku</w:t>
      </w:r>
      <w:r w:rsidR="00F46F4F" w:rsidRPr="00F46F4F">
        <w:rPr>
          <w:rFonts w:eastAsia="Calibri"/>
          <w:sz w:val="24"/>
          <w:szCs w:val="24"/>
        </w:rPr>
        <w:t xml:space="preserve"> i </w:t>
      </w:r>
      <w:r w:rsidRPr="00F46F4F">
        <w:rPr>
          <w:rFonts w:eastAsia="Calibri"/>
          <w:sz w:val="24"/>
          <w:szCs w:val="24"/>
        </w:rPr>
        <w:t>jego ochronie, udziale społeczeństwa w ochronie środowiska oraz o ocenach</w:t>
      </w:r>
      <w:r w:rsidR="00F46F4F" w:rsidRPr="00F46F4F">
        <w:rPr>
          <w:rFonts w:eastAsia="Calibri"/>
          <w:sz w:val="24"/>
          <w:szCs w:val="24"/>
        </w:rPr>
        <w:t xml:space="preserve"> </w:t>
      </w:r>
      <w:r w:rsidRPr="00F46F4F">
        <w:rPr>
          <w:rFonts w:eastAsia="Calibri"/>
          <w:sz w:val="24"/>
          <w:szCs w:val="24"/>
        </w:rPr>
        <w:t>oddziaływania na środowisko (Dz.U. z 2021 poz. 247);</w:t>
      </w:r>
    </w:p>
    <w:p w:rsidR="001E099E" w:rsidRPr="00F46F4F" w:rsidRDefault="001E099E" w:rsidP="00595C6F">
      <w:pPr>
        <w:pStyle w:val="Akapitzlist"/>
        <w:numPr>
          <w:ilvl w:val="0"/>
          <w:numId w:val="15"/>
        </w:numPr>
        <w:spacing w:line="360" w:lineRule="auto"/>
        <w:jc w:val="both"/>
        <w:rPr>
          <w:rFonts w:eastAsia="Calibri"/>
          <w:sz w:val="24"/>
          <w:szCs w:val="24"/>
        </w:rPr>
      </w:pPr>
      <w:r w:rsidRPr="00F46F4F">
        <w:rPr>
          <w:rFonts w:eastAsia="Calibri"/>
          <w:sz w:val="24"/>
          <w:szCs w:val="24"/>
        </w:rPr>
        <w:t>ustawa z dnia 16 kwietnia 2004 r. o ochronie przyrody (Dz.U. z 2021 r. poz. 1098);</w:t>
      </w:r>
    </w:p>
    <w:p w:rsidR="001E099E" w:rsidRPr="00F46F4F" w:rsidRDefault="001E099E" w:rsidP="00595C6F">
      <w:pPr>
        <w:pStyle w:val="Akapitzlist"/>
        <w:numPr>
          <w:ilvl w:val="0"/>
          <w:numId w:val="15"/>
        </w:numPr>
        <w:spacing w:line="360" w:lineRule="auto"/>
        <w:jc w:val="both"/>
        <w:rPr>
          <w:rFonts w:eastAsia="Calibri"/>
          <w:sz w:val="24"/>
          <w:szCs w:val="24"/>
        </w:rPr>
      </w:pPr>
      <w:r w:rsidRPr="00F46F4F">
        <w:rPr>
          <w:rFonts w:eastAsia="Calibri"/>
          <w:sz w:val="24"/>
          <w:szCs w:val="24"/>
        </w:rPr>
        <w:t>ustawa z dnia 13 września 1996 r. o utrzymaniu czystości i porządku w gminach</w:t>
      </w:r>
      <w:r w:rsidR="00F46F4F" w:rsidRPr="00F46F4F">
        <w:rPr>
          <w:rFonts w:eastAsia="Calibri"/>
          <w:sz w:val="24"/>
          <w:szCs w:val="24"/>
        </w:rPr>
        <w:t xml:space="preserve"> </w:t>
      </w:r>
      <w:r w:rsidRPr="00F46F4F">
        <w:rPr>
          <w:rFonts w:eastAsia="Calibri"/>
          <w:sz w:val="24"/>
          <w:szCs w:val="24"/>
        </w:rPr>
        <w:t>(Dz.U. z 2020 r. poz. 1439 z późn. zm.);</w:t>
      </w:r>
    </w:p>
    <w:p w:rsidR="001E099E" w:rsidRPr="00F46F4F" w:rsidRDefault="001E099E" w:rsidP="00595C6F">
      <w:pPr>
        <w:pStyle w:val="Akapitzlist"/>
        <w:numPr>
          <w:ilvl w:val="0"/>
          <w:numId w:val="15"/>
        </w:numPr>
        <w:spacing w:line="360" w:lineRule="auto"/>
        <w:jc w:val="both"/>
        <w:rPr>
          <w:rFonts w:eastAsia="Calibri"/>
          <w:sz w:val="24"/>
          <w:szCs w:val="24"/>
        </w:rPr>
      </w:pPr>
      <w:r w:rsidRPr="00F46F4F">
        <w:rPr>
          <w:rFonts w:eastAsia="Calibri"/>
          <w:sz w:val="24"/>
          <w:szCs w:val="24"/>
        </w:rPr>
        <w:lastRenderedPageBreak/>
        <w:t>ustawa z dnia 14 grudnia 2012 r. o odpadach (Dz.U. z 2020 r. poz. 797 z późn.</w:t>
      </w:r>
      <w:r w:rsidR="00F46F4F" w:rsidRPr="00F46F4F">
        <w:rPr>
          <w:rFonts w:eastAsia="Calibri"/>
          <w:sz w:val="24"/>
          <w:szCs w:val="24"/>
        </w:rPr>
        <w:t xml:space="preserve"> </w:t>
      </w:r>
      <w:r w:rsidRPr="00F46F4F">
        <w:rPr>
          <w:rFonts w:eastAsia="Calibri"/>
          <w:sz w:val="24"/>
          <w:szCs w:val="24"/>
        </w:rPr>
        <w:t>zm.);</w:t>
      </w:r>
    </w:p>
    <w:p w:rsidR="001E099E" w:rsidRPr="00F46F4F" w:rsidRDefault="001E099E" w:rsidP="00595C6F">
      <w:pPr>
        <w:pStyle w:val="Akapitzlist"/>
        <w:numPr>
          <w:ilvl w:val="0"/>
          <w:numId w:val="15"/>
        </w:numPr>
        <w:spacing w:line="360" w:lineRule="auto"/>
        <w:jc w:val="both"/>
        <w:rPr>
          <w:rFonts w:eastAsia="Calibri"/>
          <w:sz w:val="24"/>
          <w:szCs w:val="24"/>
        </w:rPr>
      </w:pPr>
      <w:r w:rsidRPr="00F46F4F">
        <w:rPr>
          <w:rFonts w:eastAsia="Calibri"/>
          <w:sz w:val="24"/>
          <w:szCs w:val="24"/>
        </w:rPr>
        <w:t>ustawa z dnia 19 czerwca 1997 r. o zakazie stosowania wyrobów zawierających</w:t>
      </w:r>
      <w:r w:rsidR="00F46F4F" w:rsidRPr="00F46F4F">
        <w:rPr>
          <w:rFonts w:eastAsia="Calibri"/>
          <w:sz w:val="24"/>
          <w:szCs w:val="24"/>
        </w:rPr>
        <w:t xml:space="preserve"> </w:t>
      </w:r>
      <w:r w:rsidRPr="00F46F4F">
        <w:rPr>
          <w:rFonts w:eastAsia="Calibri"/>
          <w:sz w:val="24"/>
          <w:szCs w:val="24"/>
        </w:rPr>
        <w:t>azbest (Dz.U. z 2020 r. poz. 1680);</w:t>
      </w:r>
    </w:p>
    <w:p w:rsidR="001E099E" w:rsidRPr="00F46F4F" w:rsidRDefault="001E099E" w:rsidP="00595C6F">
      <w:pPr>
        <w:pStyle w:val="Akapitzlist"/>
        <w:numPr>
          <w:ilvl w:val="0"/>
          <w:numId w:val="15"/>
        </w:numPr>
        <w:spacing w:line="360" w:lineRule="auto"/>
        <w:jc w:val="both"/>
        <w:rPr>
          <w:rFonts w:eastAsia="Calibri"/>
          <w:sz w:val="24"/>
          <w:szCs w:val="24"/>
        </w:rPr>
      </w:pPr>
      <w:r w:rsidRPr="00F46F4F">
        <w:rPr>
          <w:rFonts w:eastAsia="Calibri"/>
          <w:sz w:val="24"/>
          <w:szCs w:val="24"/>
        </w:rPr>
        <w:t>ustawa z dnia 20 lipca 2017 r. prawo wodne (Dz.U. z 2021 r. poz. 624);</w:t>
      </w:r>
    </w:p>
    <w:p w:rsidR="001E099E" w:rsidRPr="00F46F4F" w:rsidRDefault="001E099E" w:rsidP="00595C6F">
      <w:pPr>
        <w:pStyle w:val="Akapitzlist"/>
        <w:numPr>
          <w:ilvl w:val="0"/>
          <w:numId w:val="15"/>
        </w:numPr>
        <w:spacing w:line="360" w:lineRule="auto"/>
        <w:jc w:val="both"/>
        <w:rPr>
          <w:sz w:val="24"/>
          <w:szCs w:val="24"/>
        </w:rPr>
      </w:pPr>
      <w:r w:rsidRPr="00F46F4F">
        <w:rPr>
          <w:rFonts w:eastAsia="Calibri"/>
          <w:sz w:val="24"/>
          <w:szCs w:val="24"/>
        </w:rPr>
        <w:t>ustawa z dnia 27 marca 2003 r. o planowaniu i zagospodarowaniu przestrzennym</w:t>
      </w:r>
      <w:r w:rsidR="00F46F4F" w:rsidRPr="00F46F4F">
        <w:rPr>
          <w:rFonts w:eastAsia="Calibri"/>
          <w:sz w:val="24"/>
          <w:szCs w:val="24"/>
        </w:rPr>
        <w:t xml:space="preserve"> </w:t>
      </w:r>
      <w:r w:rsidRPr="00F46F4F">
        <w:rPr>
          <w:rFonts w:eastAsia="Calibri"/>
          <w:sz w:val="24"/>
          <w:szCs w:val="24"/>
        </w:rPr>
        <w:t>(Dz.U. z 2020 poz. 293 z późn. zm.);</w:t>
      </w:r>
    </w:p>
    <w:p w:rsidR="001E099E" w:rsidRPr="00F46F4F" w:rsidRDefault="001E099E" w:rsidP="00595C6F">
      <w:pPr>
        <w:pStyle w:val="Akapitzlist"/>
        <w:numPr>
          <w:ilvl w:val="0"/>
          <w:numId w:val="15"/>
        </w:numPr>
        <w:spacing w:line="360" w:lineRule="auto"/>
        <w:ind w:right="20"/>
        <w:jc w:val="both"/>
        <w:rPr>
          <w:sz w:val="24"/>
          <w:szCs w:val="24"/>
        </w:rPr>
      </w:pPr>
      <w:r w:rsidRPr="00F46F4F">
        <w:rPr>
          <w:rFonts w:eastAsia="Calibri"/>
          <w:sz w:val="24"/>
          <w:szCs w:val="24"/>
        </w:rPr>
        <w:t>ustawa z dnia 7 czerwca 2001 r. o zbiorowym zaopatrzeniu w wodę i zbiorowym</w:t>
      </w:r>
      <w:r w:rsidR="00F46F4F" w:rsidRPr="00F46F4F">
        <w:rPr>
          <w:rFonts w:eastAsia="Calibri"/>
          <w:sz w:val="24"/>
          <w:szCs w:val="24"/>
        </w:rPr>
        <w:t xml:space="preserve"> </w:t>
      </w:r>
      <w:r w:rsidRPr="00F46F4F">
        <w:rPr>
          <w:rFonts w:eastAsia="Calibri"/>
          <w:sz w:val="24"/>
          <w:szCs w:val="24"/>
        </w:rPr>
        <w:t>odprowadzaniu ścieków (Dz.U. z 2020 r. poz. 2028);</w:t>
      </w:r>
    </w:p>
    <w:p w:rsidR="001E099E" w:rsidRPr="00F46F4F" w:rsidRDefault="001E099E" w:rsidP="00595C6F">
      <w:pPr>
        <w:pStyle w:val="Akapitzlist"/>
        <w:numPr>
          <w:ilvl w:val="0"/>
          <w:numId w:val="15"/>
        </w:numPr>
        <w:spacing w:line="360" w:lineRule="auto"/>
        <w:jc w:val="both"/>
        <w:rPr>
          <w:sz w:val="24"/>
          <w:szCs w:val="24"/>
        </w:rPr>
      </w:pPr>
      <w:r w:rsidRPr="00F46F4F">
        <w:rPr>
          <w:rFonts w:eastAsia="Calibri"/>
          <w:sz w:val="24"/>
          <w:szCs w:val="24"/>
        </w:rPr>
        <w:t>ustawa z dnia 9 czerwca 2011 r. prawo geologiczne i górnicze (Dz.U. z 2020 r. poz. 1064 z późn. zm.).</w:t>
      </w:r>
    </w:p>
    <w:p w:rsidR="00A763AA" w:rsidRDefault="00F46F4F" w:rsidP="00A763AA">
      <w:pPr>
        <w:spacing w:line="360" w:lineRule="auto"/>
        <w:ind w:firstLine="708"/>
        <w:jc w:val="both"/>
        <w:rPr>
          <w:rFonts w:eastAsia="Calibri"/>
          <w:sz w:val="24"/>
          <w:szCs w:val="24"/>
        </w:rPr>
      </w:pPr>
      <w:r w:rsidRPr="00F46F4F">
        <w:rPr>
          <w:rFonts w:eastAsia="Calibri"/>
          <w:sz w:val="24"/>
          <w:szCs w:val="24"/>
        </w:rPr>
        <w:t>W trakcie prac nad Programem</w:t>
      </w:r>
      <w:r w:rsidR="003C1C50">
        <w:rPr>
          <w:rFonts w:eastAsia="Calibri"/>
          <w:sz w:val="24"/>
          <w:szCs w:val="24"/>
        </w:rPr>
        <w:t>:</w:t>
      </w:r>
    </w:p>
    <w:p w:rsidR="00A763AA" w:rsidRPr="00A763AA" w:rsidRDefault="001E099E" w:rsidP="00595C6F">
      <w:pPr>
        <w:pStyle w:val="Akapitzlist"/>
        <w:numPr>
          <w:ilvl w:val="0"/>
          <w:numId w:val="18"/>
        </w:numPr>
        <w:spacing w:line="360" w:lineRule="auto"/>
        <w:ind w:left="709"/>
        <w:jc w:val="both"/>
        <w:rPr>
          <w:rFonts w:eastAsia="Calibri"/>
          <w:sz w:val="24"/>
          <w:szCs w:val="24"/>
        </w:rPr>
      </w:pPr>
      <w:r w:rsidRPr="00A763AA">
        <w:rPr>
          <w:rFonts w:eastAsia="Calibri"/>
          <w:sz w:val="24"/>
          <w:szCs w:val="24"/>
        </w:rPr>
        <w:t xml:space="preserve">konsultowano się z pracownikami Urzędu </w:t>
      </w:r>
      <w:r w:rsidR="00F46F4F" w:rsidRPr="00A763AA">
        <w:rPr>
          <w:rFonts w:eastAsia="Calibri"/>
          <w:sz w:val="24"/>
          <w:szCs w:val="24"/>
        </w:rPr>
        <w:t xml:space="preserve">Miasta i </w:t>
      </w:r>
      <w:r w:rsidRPr="00A763AA">
        <w:rPr>
          <w:rFonts w:eastAsia="Calibri"/>
          <w:sz w:val="24"/>
          <w:szCs w:val="24"/>
        </w:rPr>
        <w:t>Gminy w zakresie pozyskania informacji</w:t>
      </w:r>
      <w:r w:rsidR="00F46F4F" w:rsidRPr="00A763AA">
        <w:rPr>
          <w:rFonts w:eastAsia="Calibri"/>
          <w:sz w:val="24"/>
          <w:szCs w:val="24"/>
        </w:rPr>
        <w:t xml:space="preserve">  </w:t>
      </w:r>
      <w:r w:rsidRPr="00A763AA">
        <w:rPr>
          <w:rFonts w:eastAsia="Calibri"/>
          <w:sz w:val="24"/>
          <w:szCs w:val="24"/>
        </w:rPr>
        <w:t>niezbędnych do opracowania Programu;</w:t>
      </w:r>
      <w:r w:rsidR="00F46F4F" w:rsidRPr="00A763AA">
        <w:rPr>
          <w:rFonts w:eastAsia="Calibri"/>
          <w:sz w:val="24"/>
          <w:szCs w:val="24"/>
        </w:rPr>
        <w:t xml:space="preserve"> </w:t>
      </w:r>
    </w:p>
    <w:p w:rsidR="00A763AA" w:rsidRPr="00A763AA" w:rsidRDefault="001E099E" w:rsidP="00595C6F">
      <w:pPr>
        <w:pStyle w:val="Akapitzlist"/>
        <w:numPr>
          <w:ilvl w:val="0"/>
          <w:numId w:val="18"/>
        </w:numPr>
        <w:spacing w:line="360" w:lineRule="auto"/>
        <w:ind w:left="709"/>
        <w:jc w:val="both"/>
        <w:rPr>
          <w:rFonts w:eastAsia="Calibri"/>
          <w:sz w:val="24"/>
          <w:szCs w:val="24"/>
        </w:rPr>
      </w:pPr>
      <w:r w:rsidRPr="00A763AA">
        <w:rPr>
          <w:rFonts w:eastAsia="Calibri"/>
          <w:sz w:val="24"/>
          <w:szCs w:val="24"/>
        </w:rPr>
        <w:t>dokonano  oceny  relacji  pomiędzy  zapisami  środowiskowych  dokumentów strategicznych szczebla centralnego, wojewódzkiego i powiatowego, w celu</w:t>
      </w:r>
      <w:r w:rsidR="00F46F4F" w:rsidRPr="00A763AA">
        <w:rPr>
          <w:rFonts w:eastAsia="Calibri"/>
          <w:sz w:val="24"/>
          <w:szCs w:val="24"/>
        </w:rPr>
        <w:t xml:space="preserve"> </w:t>
      </w:r>
      <w:r w:rsidRPr="00A763AA">
        <w:rPr>
          <w:rFonts w:eastAsia="Calibri"/>
          <w:sz w:val="24"/>
          <w:szCs w:val="24"/>
        </w:rPr>
        <w:t>ustalenia uwarunkowań zewnętrznych dla opracowywanego programu;</w:t>
      </w:r>
      <w:r w:rsidR="00F46F4F" w:rsidRPr="00A763AA">
        <w:rPr>
          <w:rFonts w:eastAsia="Calibri"/>
          <w:sz w:val="24"/>
          <w:szCs w:val="24"/>
        </w:rPr>
        <w:t xml:space="preserve"> </w:t>
      </w:r>
    </w:p>
    <w:p w:rsidR="00A763AA" w:rsidRPr="00A763AA" w:rsidRDefault="001E099E" w:rsidP="00595C6F">
      <w:pPr>
        <w:pStyle w:val="Akapitzlist"/>
        <w:numPr>
          <w:ilvl w:val="0"/>
          <w:numId w:val="18"/>
        </w:numPr>
        <w:spacing w:line="360" w:lineRule="auto"/>
        <w:ind w:left="709"/>
        <w:jc w:val="both"/>
        <w:rPr>
          <w:rFonts w:eastAsia="Calibri"/>
          <w:sz w:val="24"/>
          <w:szCs w:val="24"/>
        </w:rPr>
      </w:pPr>
      <w:r w:rsidRPr="00A763AA">
        <w:rPr>
          <w:rFonts w:eastAsia="Calibri"/>
          <w:sz w:val="24"/>
          <w:szCs w:val="24"/>
        </w:rPr>
        <w:t>dokonano  analizy  aktualnych  dokumentów  strategicznych  Gminy  w  celu zachowania spójności priorytetów oraz zapewnienia skoordynowanej realizacji</w:t>
      </w:r>
      <w:r w:rsidR="00F46F4F" w:rsidRPr="00A763AA">
        <w:rPr>
          <w:rFonts w:eastAsia="Calibri"/>
          <w:sz w:val="24"/>
          <w:szCs w:val="24"/>
        </w:rPr>
        <w:t xml:space="preserve"> </w:t>
      </w:r>
      <w:r w:rsidRPr="00A763AA">
        <w:rPr>
          <w:rFonts w:eastAsia="Calibri"/>
          <w:sz w:val="24"/>
          <w:szCs w:val="24"/>
        </w:rPr>
        <w:t>planowanych działań ujętych we wszystkich dokumentach strategicznych;</w:t>
      </w:r>
      <w:r w:rsidR="00F46F4F" w:rsidRPr="00A763AA">
        <w:rPr>
          <w:rFonts w:eastAsia="Calibri"/>
          <w:sz w:val="24"/>
          <w:szCs w:val="24"/>
        </w:rPr>
        <w:t xml:space="preserve"> </w:t>
      </w:r>
    </w:p>
    <w:p w:rsidR="00A763AA" w:rsidRPr="00A763AA" w:rsidRDefault="001E099E" w:rsidP="00595C6F">
      <w:pPr>
        <w:pStyle w:val="Akapitzlist"/>
        <w:numPr>
          <w:ilvl w:val="0"/>
          <w:numId w:val="18"/>
        </w:numPr>
        <w:spacing w:line="360" w:lineRule="auto"/>
        <w:ind w:left="709"/>
        <w:jc w:val="both"/>
        <w:rPr>
          <w:rFonts w:eastAsia="Calibri"/>
          <w:sz w:val="24"/>
          <w:szCs w:val="24"/>
        </w:rPr>
      </w:pPr>
      <w:r w:rsidRPr="00A763AA">
        <w:rPr>
          <w:rFonts w:eastAsia="Calibri"/>
          <w:sz w:val="24"/>
          <w:szCs w:val="24"/>
        </w:rPr>
        <w:t xml:space="preserve">określono potrzeby w zakresie ochrony środowiska na terenie </w:t>
      </w:r>
      <w:r w:rsidR="00F46F4F" w:rsidRPr="00A763AA">
        <w:rPr>
          <w:rFonts w:eastAsia="Calibri"/>
          <w:sz w:val="24"/>
          <w:szCs w:val="24"/>
        </w:rPr>
        <w:t>Gminy Bobrowniki</w:t>
      </w:r>
      <w:r w:rsidRPr="00A763AA">
        <w:rPr>
          <w:rFonts w:eastAsia="Calibri"/>
          <w:sz w:val="24"/>
          <w:szCs w:val="24"/>
        </w:rPr>
        <w:t xml:space="preserve"> i na  ich  podstawie  sprecyzowano  cele  i  niezbędne  działania  ekologiczne pozostające  w zgodności  z  celami  ujętymi  w  dokumentach  strategicznych</w:t>
      </w:r>
      <w:r w:rsidR="00F46F4F" w:rsidRPr="00A763AA">
        <w:rPr>
          <w:rFonts w:eastAsia="Calibri"/>
          <w:sz w:val="24"/>
          <w:szCs w:val="24"/>
        </w:rPr>
        <w:t xml:space="preserve"> </w:t>
      </w:r>
      <w:r w:rsidRPr="00A763AA">
        <w:rPr>
          <w:rFonts w:eastAsia="Calibri"/>
          <w:sz w:val="24"/>
          <w:szCs w:val="24"/>
        </w:rPr>
        <w:t xml:space="preserve">wyższego szczebla oraz obowiązującymi dokumentami strategicznymi dla Gminy; </w:t>
      </w:r>
    </w:p>
    <w:p w:rsidR="00A763AA" w:rsidRPr="00A763AA" w:rsidRDefault="001E099E" w:rsidP="00595C6F">
      <w:pPr>
        <w:pStyle w:val="Akapitzlist"/>
        <w:numPr>
          <w:ilvl w:val="0"/>
          <w:numId w:val="18"/>
        </w:numPr>
        <w:spacing w:line="360" w:lineRule="auto"/>
        <w:ind w:left="709"/>
        <w:jc w:val="both"/>
        <w:rPr>
          <w:rFonts w:eastAsia="Calibri"/>
          <w:sz w:val="24"/>
          <w:szCs w:val="24"/>
        </w:rPr>
      </w:pPr>
      <w:r w:rsidRPr="00A763AA">
        <w:rPr>
          <w:rFonts w:eastAsia="Calibri"/>
          <w:sz w:val="24"/>
          <w:szCs w:val="24"/>
        </w:rPr>
        <w:t>opracowano  harmonogram  rzeczowo-finansowy  realizacji  poszczególnych działań ekologicznych, mając na uwadze pilność zaspokojenia potrzeb w zakresie ochrony środowiska, możliwości finansowe jednostki oraz dostępne źródła</w:t>
      </w:r>
      <w:r w:rsidR="00A763AA" w:rsidRPr="00A763AA">
        <w:rPr>
          <w:rFonts w:eastAsia="Calibri"/>
          <w:sz w:val="24"/>
          <w:szCs w:val="24"/>
        </w:rPr>
        <w:t xml:space="preserve"> </w:t>
      </w:r>
      <w:r w:rsidRPr="00A763AA">
        <w:rPr>
          <w:rFonts w:eastAsia="Calibri"/>
          <w:sz w:val="24"/>
          <w:szCs w:val="24"/>
        </w:rPr>
        <w:t>finansowania;</w:t>
      </w:r>
      <w:r w:rsidR="00F46F4F" w:rsidRPr="00A763AA">
        <w:rPr>
          <w:rFonts w:eastAsia="Calibri"/>
          <w:sz w:val="24"/>
          <w:szCs w:val="24"/>
        </w:rPr>
        <w:t xml:space="preserve"> </w:t>
      </w:r>
    </w:p>
    <w:p w:rsidR="001E099E" w:rsidRPr="00A763AA" w:rsidRDefault="001E099E" w:rsidP="00595C6F">
      <w:pPr>
        <w:pStyle w:val="Akapitzlist"/>
        <w:numPr>
          <w:ilvl w:val="0"/>
          <w:numId w:val="18"/>
        </w:numPr>
        <w:spacing w:line="360" w:lineRule="auto"/>
        <w:ind w:left="709"/>
        <w:jc w:val="both"/>
        <w:rPr>
          <w:sz w:val="24"/>
          <w:szCs w:val="24"/>
        </w:rPr>
      </w:pPr>
      <w:r w:rsidRPr="00A763AA">
        <w:rPr>
          <w:rFonts w:eastAsia="Calibri"/>
          <w:sz w:val="24"/>
          <w:szCs w:val="24"/>
        </w:rPr>
        <w:t xml:space="preserve">uzgodniono sposoby wdrażania i zasady monitorowania </w:t>
      </w:r>
      <w:r w:rsidRPr="00A763AA">
        <w:rPr>
          <w:rFonts w:eastAsia="Calibri"/>
          <w:iCs/>
          <w:sz w:val="24"/>
          <w:szCs w:val="24"/>
        </w:rPr>
        <w:t>Programu</w:t>
      </w:r>
      <w:r w:rsidRPr="00A763AA">
        <w:rPr>
          <w:rFonts w:eastAsia="Calibri"/>
          <w:sz w:val="24"/>
          <w:szCs w:val="24"/>
        </w:rPr>
        <w:t>.</w:t>
      </w:r>
    </w:p>
    <w:p w:rsidR="001E099E" w:rsidRPr="00F46F4F" w:rsidRDefault="001E099E" w:rsidP="00F46F4F">
      <w:pPr>
        <w:spacing w:line="360" w:lineRule="auto"/>
        <w:ind w:firstLine="852"/>
        <w:jc w:val="both"/>
        <w:rPr>
          <w:sz w:val="24"/>
          <w:szCs w:val="24"/>
        </w:rPr>
      </w:pPr>
      <w:r w:rsidRPr="00F46F4F">
        <w:rPr>
          <w:rFonts w:eastAsia="Calibri"/>
          <w:sz w:val="24"/>
          <w:szCs w:val="24"/>
        </w:rPr>
        <w:t xml:space="preserve">W </w:t>
      </w:r>
      <w:r w:rsidRPr="00F46F4F">
        <w:rPr>
          <w:rFonts w:eastAsia="Calibri"/>
          <w:iCs/>
          <w:sz w:val="24"/>
          <w:szCs w:val="24"/>
        </w:rPr>
        <w:t xml:space="preserve">Programie Ochrony Środowiska dla </w:t>
      </w:r>
      <w:r w:rsidR="00F46F4F" w:rsidRPr="00F46F4F">
        <w:rPr>
          <w:rFonts w:eastAsia="Calibri"/>
          <w:iCs/>
          <w:sz w:val="24"/>
          <w:szCs w:val="24"/>
        </w:rPr>
        <w:t xml:space="preserve">Gminy Bobrowniki na lata 2024-2027 z perspektywą do roku 2031 </w:t>
      </w:r>
      <w:r w:rsidRPr="00F46F4F">
        <w:rPr>
          <w:rFonts w:eastAsia="Calibri"/>
          <w:sz w:val="24"/>
          <w:szCs w:val="24"/>
        </w:rPr>
        <w:t>uwzględniono następujące, zasadnicze części:</w:t>
      </w:r>
    </w:p>
    <w:p w:rsidR="001E099E" w:rsidRPr="00F46F4F" w:rsidRDefault="001E099E" w:rsidP="00595C6F">
      <w:pPr>
        <w:pStyle w:val="Akapitzlist"/>
        <w:numPr>
          <w:ilvl w:val="0"/>
          <w:numId w:val="16"/>
        </w:numPr>
        <w:spacing w:line="360" w:lineRule="auto"/>
        <w:jc w:val="both"/>
        <w:rPr>
          <w:sz w:val="24"/>
          <w:szCs w:val="24"/>
        </w:rPr>
      </w:pPr>
      <w:r w:rsidRPr="00F46F4F">
        <w:rPr>
          <w:rFonts w:eastAsia="Calibri"/>
          <w:sz w:val="24"/>
          <w:szCs w:val="24"/>
        </w:rPr>
        <w:t>charakterystykę gminy, uwzględniającą dane demograficzne, gospodarcze oraz</w:t>
      </w:r>
      <w:r w:rsidR="00F46F4F" w:rsidRPr="00F46F4F">
        <w:rPr>
          <w:rFonts w:eastAsia="Calibri"/>
          <w:sz w:val="24"/>
          <w:szCs w:val="24"/>
        </w:rPr>
        <w:t xml:space="preserve"> </w:t>
      </w:r>
      <w:r w:rsidRPr="00F46F4F">
        <w:rPr>
          <w:rFonts w:eastAsia="Calibri"/>
          <w:sz w:val="24"/>
          <w:szCs w:val="24"/>
        </w:rPr>
        <w:t>o stanie infrastruktury i środowiska;</w:t>
      </w:r>
    </w:p>
    <w:p w:rsidR="001E099E" w:rsidRPr="00F46F4F" w:rsidRDefault="001E099E" w:rsidP="00595C6F">
      <w:pPr>
        <w:pStyle w:val="Akapitzlist"/>
        <w:numPr>
          <w:ilvl w:val="0"/>
          <w:numId w:val="16"/>
        </w:numPr>
        <w:spacing w:line="360" w:lineRule="auto"/>
        <w:jc w:val="both"/>
        <w:rPr>
          <w:sz w:val="24"/>
          <w:szCs w:val="24"/>
        </w:rPr>
      </w:pPr>
      <w:r w:rsidRPr="00F46F4F">
        <w:rPr>
          <w:rFonts w:eastAsia="Calibri"/>
          <w:sz w:val="24"/>
          <w:szCs w:val="24"/>
        </w:rPr>
        <w:t xml:space="preserve">uwarunkowania  zewnętrzne  i  wewnętrzne  realizacji  </w:t>
      </w:r>
      <w:r w:rsidRPr="00F46F4F">
        <w:rPr>
          <w:rFonts w:eastAsia="Calibri"/>
          <w:iCs/>
          <w:sz w:val="24"/>
          <w:szCs w:val="24"/>
        </w:rPr>
        <w:t>Programu  Ochrony</w:t>
      </w:r>
      <w:r w:rsidR="00F46F4F" w:rsidRPr="00F46F4F">
        <w:rPr>
          <w:rFonts w:eastAsia="Calibri"/>
          <w:iCs/>
          <w:sz w:val="24"/>
          <w:szCs w:val="24"/>
        </w:rPr>
        <w:t xml:space="preserve"> </w:t>
      </w:r>
      <w:r w:rsidRPr="00F46F4F">
        <w:rPr>
          <w:rFonts w:eastAsia="Calibri"/>
          <w:iCs/>
          <w:sz w:val="24"/>
          <w:szCs w:val="24"/>
        </w:rPr>
        <w:t>Środowiska</w:t>
      </w:r>
      <w:r w:rsidRPr="00F46F4F">
        <w:rPr>
          <w:rFonts w:eastAsia="Calibri"/>
          <w:sz w:val="24"/>
          <w:szCs w:val="24"/>
        </w:rPr>
        <w:t xml:space="preserve"> na szczeblu krajowym, wojewódzkim, powiatowym oraz gminnym; </w:t>
      </w:r>
      <w:r w:rsidRPr="00F46F4F">
        <w:rPr>
          <w:rFonts w:eastAsia="Calibri"/>
          <w:sz w:val="24"/>
          <w:szCs w:val="24"/>
        </w:rPr>
        <w:lastRenderedPageBreak/>
        <w:t>analizę jakości środowiska na terenie gminy wraz z planowanymi działaniami</w:t>
      </w:r>
      <w:r w:rsidR="00F46F4F" w:rsidRPr="00F46F4F">
        <w:rPr>
          <w:rFonts w:eastAsia="Calibri"/>
          <w:sz w:val="24"/>
          <w:szCs w:val="24"/>
        </w:rPr>
        <w:t xml:space="preserve"> </w:t>
      </w:r>
      <w:r w:rsidRPr="00F46F4F">
        <w:rPr>
          <w:rFonts w:eastAsia="Calibri"/>
          <w:sz w:val="24"/>
          <w:szCs w:val="24"/>
        </w:rPr>
        <w:t>ekologicznymi;</w:t>
      </w:r>
    </w:p>
    <w:p w:rsidR="001E099E" w:rsidRPr="00F46F4F" w:rsidRDefault="001E099E" w:rsidP="00595C6F">
      <w:pPr>
        <w:pStyle w:val="Akapitzlist"/>
        <w:numPr>
          <w:ilvl w:val="0"/>
          <w:numId w:val="16"/>
        </w:numPr>
        <w:spacing w:line="360" w:lineRule="auto"/>
        <w:jc w:val="both"/>
        <w:rPr>
          <w:sz w:val="24"/>
          <w:szCs w:val="24"/>
        </w:rPr>
      </w:pPr>
      <w:r w:rsidRPr="00F46F4F">
        <w:rPr>
          <w:rFonts w:eastAsia="Calibri"/>
          <w:sz w:val="24"/>
          <w:szCs w:val="24"/>
        </w:rPr>
        <w:t xml:space="preserve">obszary interwencji, kierunki interwencji, cele oraz zadania dla Gminy </w:t>
      </w:r>
      <w:r w:rsidR="00F46F4F" w:rsidRPr="00F46F4F">
        <w:rPr>
          <w:rFonts w:eastAsia="Calibri"/>
          <w:sz w:val="24"/>
          <w:szCs w:val="24"/>
        </w:rPr>
        <w:t xml:space="preserve">Bobrowniki </w:t>
      </w:r>
      <w:r w:rsidRPr="00F46F4F">
        <w:rPr>
          <w:rFonts w:eastAsia="Calibri"/>
          <w:sz w:val="24"/>
          <w:szCs w:val="24"/>
        </w:rPr>
        <w:t>wraz z harmonogramem ich realizacji;</w:t>
      </w:r>
    </w:p>
    <w:p w:rsidR="001E099E" w:rsidRPr="00F46F4F" w:rsidRDefault="001E099E" w:rsidP="00595C6F">
      <w:pPr>
        <w:pStyle w:val="Akapitzlist"/>
        <w:numPr>
          <w:ilvl w:val="0"/>
          <w:numId w:val="16"/>
        </w:numPr>
        <w:spacing w:line="360" w:lineRule="auto"/>
        <w:jc w:val="both"/>
        <w:rPr>
          <w:sz w:val="24"/>
          <w:szCs w:val="24"/>
        </w:rPr>
      </w:pPr>
      <w:r w:rsidRPr="00F46F4F">
        <w:rPr>
          <w:rFonts w:eastAsia="Calibri"/>
          <w:sz w:val="24"/>
          <w:szCs w:val="24"/>
        </w:rPr>
        <w:t>propozycje systemu wdrażania i monitorowania Programu.</w:t>
      </w:r>
    </w:p>
    <w:p w:rsidR="001E099E" w:rsidRPr="00F46F4F" w:rsidRDefault="001E099E" w:rsidP="00F46F4F">
      <w:pPr>
        <w:spacing w:line="360" w:lineRule="auto"/>
        <w:ind w:firstLine="852"/>
        <w:jc w:val="both"/>
        <w:rPr>
          <w:sz w:val="24"/>
          <w:szCs w:val="24"/>
        </w:rPr>
      </w:pPr>
      <w:r w:rsidRPr="00F46F4F">
        <w:rPr>
          <w:rFonts w:eastAsia="Calibri"/>
          <w:iCs/>
          <w:sz w:val="24"/>
          <w:szCs w:val="24"/>
        </w:rPr>
        <w:t xml:space="preserve">Program Ochrony Środowiska dla Gminy </w:t>
      </w:r>
      <w:r w:rsidR="00F46F4F" w:rsidRPr="00F46F4F">
        <w:rPr>
          <w:rFonts w:eastAsia="Calibri"/>
          <w:iCs/>
          <w:sz w:val="24"/>
          <w:szCs w:val="24"/>
        </w:rPr>
        <w:t xml:space="preserve">Bobrowniki </w:t>
      </w:r>
      <w:r w:rsidRPr="00F46F4F">
        <w:rPr>
          <w:rFonts w:eastAsia="Calibri"/>
          <w:sz w:val="24"/>
          <w:szCs w:val="24"/>
        </w:rPr>
        <w:t xml:space="preserve">odnosi się do dokumentów wyższego szczebla, tj. programu wojewódzkiego i powiatowego. Wdrożenie założeń </w:t>
      </w:r>
      <w:r w:rsidRPr="00F46F4F">
        <w:rPr>
          <w:rFonts w:eastAsia="Calibri"/>
          <w:iCs/>
          <w:sz w:val="24"/>
          <w:szCs w:val="24"/>
        </w:rPr>
        <w:t>Programu</w:t>
      </w:r>
      <w:r w:rsidR="00F46F4F" w:rsidRPr="00F46F4F">
        <w:rPr>
          <w:rFonts w:eastAsia="Calibri"/>
          <w:iCs/>
          <w:sz w:val="24"/>
          <w:szCs w:val="24"/>
        </w:rPr>
        <w:t xml:space="preserve"> </w:t>
      </w:r>
      <w:r w:rsidRPr="00F46F4F">
        <w:rPr>
          <w:rFonts w:eastAsia="Calibri"/>
          <w:iCs/>
          <w:sz w:val="24"/>
          <w:szCs w:val="24"/>
        </w:rPr>
        <w:t xml:space="preserve">Ochrony Środowiska dla Gminy </w:t>
      </w:r>
      <w:r w:rsidR="00F46F4F" w:rsidRPr="00F46F4F">
        <w:rPr>
          <w:rFonts w:eastAsia="Calibri"/>
          <w:iCs/>
          <w:sz w:val="24"/>
          <w:szCs w:val="24"/>
        </w:rPr>
        <w:t xml:space="preserve">Bobrowniki </w:t>
      </w:r>
      <w:r w:rsidRPr="00F46F4F">
        <w:rPr>
          <w:rFonts w:eastAsia="Calibri"/>
          <w:sz w:val="24"/>
          <w:szCs w:val="24"/>
        </w:rPr>
        <w:t>przyczyni się do poprawy stanu środowiska przyrodniczego oraz wzrostu atrakcyjności gminy zarówno pod względem osiedleńczym, jak i inwestycyjnym.</w:t>
      </w:r>
    </w:p>
    <w:p w:rsidR="00761670" w:rsidRPr="00E76300" w:rsidRDefault="00761670" w:rsidP="00E76300">
      <w:pPr>
        <w:spacing w:line="360" w:lineRule="auto"/>
        <w:ind w:left="260" w:right="20" w:firstLine="708"/>
        <w:contextualSpacing/>
        <w:jc w:val="both"/>
        <w:rPr>
          <w:rFonts w:eastAsia="Arial"/>
          <w:sz w:val="24"/>
          <w:szCs w:val="24"/>
        </w:rPr>
      </w:pPr>
    </w:p>
    <w:p w:rsidR="00B93102" w:rsidRPr="00E76300" w:rsidRDefault="00B93102" w:rsidP="00BA573A">
      <w:pPr>
        <w:pStyle w:val="Nagwek2"/>
        <w:rPr>
          <w:rFonts w:eastAsia="Arial"/>
        </w:rPr>
      </w:pPr>
      <w:bookmarkStart w:id="5" w:name="_Toc160531544"/>
      <w:r w:rsidRPr="00E76300">
        <w:rPr>
          <w:rFonts w:eastAsia="Arial"/>
        </w:rPr>
        <w:t>1.3. Przedmiot i zakres programu</w:t>
      </w:r>
      <w:bookmarkEnd w:id="5"/>
    </w:p>
    <w:p w:rsidR="00B93102" w:rsidRPr="00E76300" w:rsidRDefault="00B93102" w:rsidP="00E76300">
      <w:pPr>
        <w:spacing w:line="360" w:lineRule="auto"/>
        <w:ind w:left="260" w:right="20" w:firstLine="708"/>
        <w:contextualSpacing/>
        <w:jc w:val="both"/>
        <w:rPr>
          <w:rFonts w:eastAsia="Arial"/>
          <w:sz w:val="24"/>
          <w:szCs w:val="24"/>
        </w:rPr>
      </w:pPr>
    </w:p>
    <w:p w:rsidR="0032312C" w:rsidRDefault="0032312C" w:rsidP="0032312C">
      <w:pPr>
        <w:pStyle w:val="NormalnyWeb"/>
        <w:spacing w:before="0" w:beforeAutospacing="0" w:after="0" w:afterAutospacing="0" w:line="360" w:lineRule="auto"/>
        <w:ind w:firstLine="708"/>
        <w:jc w:val="both"/>
      </w:pPr>
      <w:r>
        <w:t>Przedmiotem niniejszego opracowania jest "Program Ochrony Środowiska dla Gminy Bobrowniki na lata 2024-2027 z perspektywą do roku 2031". W związku z zakończeniem obowiązywania dotychczasowego Programu, konieczne było przygotowanie tego strategicznego dokumentu, uwzględniającego nowy okres czasowy oraz zgodne z aktualnie obowiązującymi dokumentami strategicznymi i operacyjnymi.</w:t>
      </w:r>
    </w:p>
    <w:p w:rsidR="0032312C" w:rsidRDefault="0032312C" w:rsidP="0032312C">
      <w:pPr>
        <w:pStyle w:val="NormalnyWeb"/>
        <w:spacing w:before="0" w:beforeAutospacing="0" w:after="0" w:afterAutospacing="0" w:line="360" w:lineRule="auto"/>
        <w:ind w:firstLine="708"/>
        <w:jc w:val="both"/>
      </w:pPr>
      <w:r>
        <w:t>Program ochrony środowiska jest dokumentem wymaganym zgodnie z przepisami ustawy z dnia 27 kwietnia 2001 r. Prawo ochrony środowiska, który stanowi, że "Polityka ochrony środowiska jest prowadzona również za pomocą wojewódzkich, powiatowych i gminnych programów ochrony środowiska". W przypadku Gminy Bobrowniki odpowiedzialność za opracowanie gminnego programu ochrony środowiska spoczywa na Burmistrzu Bobrownik.</w:t>
      </w:r>
    </w:p>
    <w:p w:rsidR="0032312C" w:rsidRDefault="0032312C" w:rsidP="0032312C">
      <w:pPr>
        <w:pStyle w:val="NormalnyWeb"/>
        <w:spacing w:before="0" w:beforeAutospacing="0" w:after="0" w:afterAutospacing="0" w:line="360" w:lineRule="auto"/>
        <w:ind w:firstLine="708"/>
        <w:jc w:val="both"/>
      </w:pPr>
      <w:r>
        <w:t>Przygotowanie Programu umożliwia analizę zmian zachodzących w środowisku przyrodniczym w porównaniu z poprzednimi latami, a także uzupełnienie zadań, których realizacja przyczyni się do ochrony środowiska w Gminie Bobrowniki, utrzymania jego stanu na poziomie zadowalającym lub poprawy, jeśli badania monitoringu środowiska wskazują na potrzebę działań korygujących.</w:t>
      </w:r>
    </w:p>
    <w:p w:rsidR="0032312C" w:rsidRDefault="0032312C" w:rsidP="0032312C">
      <w:pPr>
        <w:pStyle w:val="NormalnyWeb"/>
        <w:spacing w:before="0" w:beforeAutospacing="0" w:after="0" w:afterAutospacing="0" w:line="360" w:lineRule="auto"/>
        <w:ind w:firstLine="708"/>
        <w:jc w:val="both"/>
      </w:pPr>
      <w:r>
        <w:t xml:space="preserve">Dokument ten opiera się na dostępnych danych, m.in. pochodzących z Głównego Urzędu Statystycznego, Głównego Inspektoratu Ochrony Środowiska, Wojewódzkiego Inspektoratu Ochrony Środowiska w Bydgoszczy, Urzędu Marszałkowskiego Województwa </w:t>
      </w:r>
      <w:r>
        <w:lastRenderedPageBreak/>
        <w:t>Kujawsko-Pomorskiego, Starostwa Powiatowego w Lipnie oraz Urzędu Miasta i Gminy Bobrowniki.</w:t>
      </w:r>
    </w:p>
    <w:p w:rsidR="0032312C" w:rsidRDefault="0032312C" w:rsidP="0032312C">
      <w:pPr>
        <w:pStyle w:val="NormalnyWeb"/>
        <w:spacing w:before="0" w:beforeAutospacing="0" w:after="0" w:afterAutospacing="0" w:line="360" w:lineRule="auto"/>
        <w:ind w:firstLine="708"/>
        <w:jc w:val="both"/>
      </w:pPr>
      <w:r>
        <w:t>Podczas tworzenia Programu korzystano z materiałów i informacji pozyskanych od instytucji działających na omawianym obszarze oraz na terenie województwa kujawsko-pomorskiego, powiatu lipnowskiego i Gminy Bobrowniki. Ten dokument spełnia wymogi "Wytycznych do opracowania wojewódzkich, powiatowych i gminnych programów ochrony środowiska" opracowanych przez Ministerstwo Środowiska i opublikowanych we wrześniu 2015 roku. Celem opracowania jest Program Ochrony Środowiska dla Gminy Bobrowniki na lata 2024-2027, z perspektywą do roku 2031.</w:t>
      </w:r>
    </w:p>
    <w:p w:rsidR="0032312C" w:rsidRDefault="0032312C" w:rsidP="0032312C">
      <w:pPr>
        <w:pStyle w:val="NormalnyWeb"/>
        <w:spacing w:before="0" w:beforeAutospacing="0" w:after="0" w:afterAutospacing="0" w:line="360" w:lineRule="auto"/>
        <w:ind w:firstLine="708"/>
        <w:jc w:val="both"/>
      </w:pPr>
      <w:r>
        <w:t>Analiza przeprowadzona w ramach tego opracowania pozwoliła zidentyfikować główne problemy i zadania na najbliższe lata. Wskazano na konieczność poprawy jakości powietrza poprzez termomodernizację budynków, wymianę źródeł ogrzewania oraz rozwój odnawialnych źródeł energii. Inwestycje w modernizację dróg i rozwój transportu publicznego również wpłyną istotnie na poprawę jakości powietrza. Zalecono także ochronę wód poprzez rozbudowę sieci wodno-kanalizacyjnej, budowę przydomowych oczyszczalni ścieków oraz kontrolę zbiorników bezodpływowych jako potencjalnych źródeł zanieczyszczeń wód. Konieczne jest doskonalenie systemu gospodarki odpadami. W zakresie zagrożeń hałasem i polami elektromagnetycznymi podkreślono potrzebę właściwego planowania przestrzennego.</w:t>
      </w:r>
    </w:p>
    <w:p w:rsidR="0032312C" w:rsidRDefault="0032312C" w:rsidP="0032312C">
      <w:pPr>
        <w:pStyle w:val="NormalnyWeb"/>
        <w:spacing w:before="0" w:beforeAutospacing="0" w:after="0" w:afterAutospacing="0" w:line="360" w:lineRule="auto"/>
        <w:ind w:firstLine="708"/>
        <w:jc w:val="both"/>
      </w:pPr>
      <w:r>
        <w:t>Program został opracowany w oparciu o postanowienia wynikające z dokumentów strategicznych, koncepcji oraz innych opracowań na poziomie krajowym, wojewódzkim, powiatowym i lokalnym, z uwzględnieniem obowiązujących przepisów. Każdy z tych dokumentów zawiera szereg zapisów, które stanowiły podstawę do ustalenia celów i kierunków działań w niniejszym Programie.</w:t>
      </w:r>
    </w:p>
    <w:p w:rsidR="0032312C" w:rsidRDefault="0032312C" w:rsidP="0032312C">
      <w:pPr>
        <w:pStyle w:val="NormalnyWeb"/>
        <w:spacing w:before="0" w:beforeAutospacing="0" w:after="0" w:afterAutospacing="0" w:line="360" w:lineRule="auto"/>
        <w:ind w:firstLine="708"/>
        <w:jc w:val="both"/>
      </w:pPr>
      <w:r>
        <w:t>Dokument ten będzie podlegał ocenie co dwa lata pod względem wykonania. W tym celu zostaną przedstawione wskaźniki monitoringu.</w:t>
      </w:r>
    </w:p>
    <w:p w:rsidR="00761670" w:rsidRDefault="00761670" w:rsidP="00CD5B16"/>
    <w:p w:rsidR="00F56A14" w:rsidRPr="00CD5B16" w:rsidRDefault="00F56A14" w:rsidP="00CD5B16"/>
    <w:p w:rsidR="00B93102" w:rsidRDefault="00B93102" w:rsidP="00BA573A">
      <w:pPr>
        <w:pStyle w:val="Nagwek2"/>
      </w:pPr>
      <w:bookmarkStart w:id="6" w:name="_Toc160531545"/>
      <w:r w:rsidRPr="00E76300">
        <w:t>1.</w:t>
      </w:r>
      <w:r w:rsidR="00E018D1">
        <w:t>4</w:t>
      </w:r>
      <w:r w:rsidRPr="00E76300">
        <w:t>. Efekty realizacji dotychczasowego programu</w:t>
      </w:r>
      <w:bookmarkEnd w:id="6"/>
      <w:r w:rsidRPr="00E76300">
        <w:t xml:space="preserve"> </w:t>
      </w:r>
    </w:p>
    <w:p w:rsidR="00761670" w:rsidRDefault="00761670" w:rsidP="00761670"/>
    <w:p w:rsidR="00F67E24" w:rsidRDefault="00F67E24" w:rsidP="00D53B23">
      <w:pPr>
        <w:pStyle w:val="Default"/>
        <w:spacing w:line="360" w:lineRule="auto"/>
        <w:ind w:firstLine="708"/>
        <w:jc w:val="both"/>
        <w:rPr>
          <w:rFonts w:ascii="Times New Roman" w:hAnsi="Times New Roman" w:cs="Times New Roman"/>
        </w:rPr>
      </w:pPr>
      <w:r w:rsidRPr="00BF39CC">
        <w:rPr>
          <w:rFonts w:ascii="Times New Roman" w:hAnsi="Times New Roman" w:cs="Times New Roman"/>
        </w:rPr>
        <w:t xml:space="preserve">Wśród ważnych zrealizowanych zadań i osiągniętych efektów dotychczasowej realizacji </w:t>
      </w:r>
      <w:r w:rsidR="00031C9C">
        <w:rPr>
          <w:bCs w:val="0"/>
          <w:color w:val="auto"/>
        </w:rPr>
        <w:t>„</w:t>
      </w:r>
      <w:r w:rsidR="00BF39CC" w:rsidRPr="00A763AA">
        <w:rPr>
          <w:rFonts w:ascii="Times New Roman" w:hAnsi="Times New Roman" w:cs="Times New Roman"/>
          <w:bCs w:val="0"/>
          <w:iCs/>
          <w:color w:val="auto"/>
        </w:rPr>
        <w:t>Aktualizacj</w:t>
      </w:r>
      <w:r w:rsidR="00BF39CC">
        <w:rPr>
          <w:rFonts w:ascii="Times New Roman" w:hAnsi="Times New Roman" w:cs="Times New Roman"/>
          <w:bCs w:val="0"/>
          <w:iCs/>
          <w:color w:val="auto"/>
        </w:rPr>
        <w:t>i</w:t>
      </w:r>
      <w:r w:rsidR="00BF39CC" w:rsidRPr="00A763AA">
        <w:rPr>
          <w:rFonts w:ascii="Times New Roman" w:hAnsi="Times New Roman" w:cs="Times New Roman"/>
          <w:bCs w:val="0"/>
          <w:iCs/>
          <w:color w:val="auto"/>
        </w:rPr>
        <w:t xml:space="preserve"> Programu Ochrony Środowiska</w:t>
      </w:r>
      <w:r w:rsidR="00BF39CC" w:rsidRPr="00A763AA">
        <w:rPr>
          <w:bCs w:val="0"/>
          <w:iCs/>
          <w:color w:val="auto"/>
        </w:rPr>
        <w:t xml:space="preserve"> </w:t>
      </w:r>
      <w:r w:rsidR="00BF39CC" w:rsidRPr="00A763AA">
        <w:rPr>
          <w:rFonts w:ascii="Times New Roman" w:hAnsi="Times New Roman" w:cs="Times New Roman"/>
          <w:bCs w:val="0"/>
          <w:color w:val="auto"/>
        </w:rPr>
        <w:t>dla gminy Bobrowniki</w:t>
      </w:r>
      <w:r w:rsidR="00BF39CC" w:rsidRPr="00A763AA">
        <w:rPr>
          <w:bCs w:val="0"/>
          <w:color w:val="auto"/>
        </w:rPr>
        <w:t xml:space="preserve"> </w:t>
      </w:r>
      <w:r w:rsidR="00BF39CC" w:rsidRPr="00A763AA">
        <w:rPr>
          <w:rFonts w:ascii="Times New Roman" w:hAnsi="Times New Roman" w:cs="Times New Roman"/>
          <w:bCs w:val="0"/>
          <w:color w:val="auto"/>
        </w:rPr>
        <w:t>na lata 2009-2012</w:t>
      </w:r>
      <w:r w:rsidR="00BF39CC" w:rsidRPr="00A763AA">
        <w:rPr>
          <w:bCs w:val="0"/>
          <w:color w:val="auto"/>
        </w:rPr>
        <w:t xml:space="preserve"> </w:t>
      </w:r>
      <w:r w:rsidR="00BF39CC" w:rsidRPr="00A763AA">
        <w:rPr>
          <w:rFonts w:ascii="Times New Roman" w:hAnsi="Times New Roman" w:cs="Times New Roman"/>
          <w:bCs w:val="0"/>
          <w:color w:val="auto"/>
        </w:rPr>
        <w:t>z perspektywą na lata 2013-2016</w:t>
      </w:r>
      <w:r w:rsidR="00031C9C">
        <w:rPr>
          <w:rFonts w:ascii="Times New Roman" w:hAnsi="Times New Roman" w:cs="Times New Roman"/>
          <w:bCs w:val="0"/>
          <w:color w:val="auto"/>
        </w:rPr>
        <w:t>”</w:t>
      </w:r>
      <w:r w:rsidR="00BF39CC">
        <w:rPr>
          <w:bCs w:val="0"/>
          <w:color w:val="auto"/>
        </w:rPr>
        <w:t xml:space="preserve">, </w:t>
      </w:r>
      <w:r w:rsidRPr="00BF39CC">
        <w:rPr>
          <w:rFonts w:ascii="Times New Roman" w:hAnsi="Times New Roman" w:cs="Times New Roman"/>
        </w:rPr>
        <w:t xml:space="preserve">wymienić należy zmiany o charakterze pozytywnym i negatywnym. </w:t>
      </w:r>
    </w:p>
    <w:p w:rsidR="00073D79" w:rsidRPr="00235247" w:rsidRDefault="00073D79" w:rsidP="0077089F">
      <w:pPr>
        <w:pStyle w:val="Nagwek4"/>
      </w:pPr>
      <w:bookmarkStart w:id="7" w:name="_Toc160530481"/>
      <w:bookmarkStart w:id="8" w:name="_Toc160530988"/>
      <w:bookmarkStart w:id="9" w:name="_Toc160531075"/>
      <w:bookmarkStart w:id="10" w:name="_Toc160531282"/>
      <w:bookmarkStart w:id="11" w:name="_Toc160531427"/>
      <w:r w:rsidRPr="00235247">
        <w:lastRenderedPageBreak/>
        <w:t xml:space="preserve">Tabela 1. </w:t>
      </w:r>
      <w:r w:rsidR="00235247" w:rsidRPr="00235247">
        <w:t>Dotychczasowe zadania i osiągnięte efekty ochrony środowiska w Gminie Bobrowniki</w:t>
      </w:r>
      <w:bookmarkEnd w:id="7"/>
      <w:bookmarkEnd w:id="8"/>
      <w:bookmarkEnd w:id="9"/>
      <w:bookmarkEnd w:id="10"/>
      <w:bookmarkEnd w:id="11"/>
    </w:p>
    <w:tbl>
      <w:tblPr>
        <w:tblW w:w="9440" w:type="dxa"/>
        <w:tblInd w:w="49"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7392"/>
        <w:gridCol w:w="2048"/>
      </w:tblGrid>
      <w:tr w:rsidR="00EB21B6" w:rsidRPr="0003077A" w:rsidTr="00F56A14">
        <w:trPr>
          <w:trHeight w:val="558"/>
        </w:trPr>
        <w:tc>
          <w:tcPr>
            <w:tcW w:w="7392" w:type="dxa"/>
            <w:shd w:val="clear" w:color="auto" w:fill="FFFF66"/>
            <w:noWrap/>
            <w:vAlign w:val="center"/>
            <w:hideMark/>
          </w:tcPr>
          <w:p w:rsidR="00EB21B6" w:rsidRPr="0003077A" w:rsidRDefault="00EB21B6" w:rsidP="0003077A">
            <w:pPr>
              <w:jc w:val="center"/>
              <w:rPr>
                <w:rFonts w:eastAsia="Times New Roman"/>
                <w:b/>
                <w:bCs/>
                <w:color w:val="000000"/>
                <w:sz w:val="24"/>
              </w:rPr>
            </w:pPr>
            <w:r w:rsidRPr="0003077A">
              <w:rPr>
                <w:rFonts w:eastAsia="Times New Roman"/>
                <w:b/>
                <w:bCs/>
                <w:color w:val="000000"/>
                <w:sz w:val="24"/>
              </w:rPr>
              <w:t>Działania planowane do realizacji przez Gminę Bobrowniki</w:t>
            </w:r>
          </w:p>
        </w:tc>
        <w:tc>
          <w:tcPr>
            <w:tcW w:w="2048" w:type="dxa"/>
            <w:shd w:val="clear" w:color="auto" w:fill="FFFF66"/>
            <w:noWrap/>
            <w:vAlign w:val="center"/>
            <w:hideMark/>
          </w:tcPr>
          <w:p w:rsidR="00EB21B6" w:rsidRPr="0003077A" w:rsidRDefault="00EB21B6" w:rsidP="0003077A">
            <w:pPr>
              <w:jc w:val="center"/>
              <w:rPr>
                <w:rFonts w:eastAsia="Times New Roman"/>
                <w:b/>
                <w:bCs/>
                <w:color w:val="000000"/>
                <w:sz w:val="24"/>
              </w:rPr>
            </w:pPr>
            <w:r w:rsidRPr="0003077A">
              <w:rPr>
                <w:rFonts w:eastAsia="Times New Roman"/>
                <w:b/>
                <w:bCs/>
                <w:color w:val="000000"/>
                <w:sz w:val="24"/>
              </w:rPr>
              <w:t>UWAGI</w:t>
            </w:r>
          </w:p>
        </w:tc>
      </w:tr>
      <w:tr w:rsidR="00EB21B6" w:rsidRPr="00EB21B6" w:rsidTr="00F56A14">
        <w:trPr>
          <w:trHeight w:val="502"/>
        </w:trPr>
        <w:tc>
          <w:tcPr>
            <w:tcW w:w="7392"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Zakup pojemników do selektywnej zbiorki odpadów</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855"/>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Usunięcie azbestowego</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pokrycia z dachu remizy</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strażackiej w Bobrownikach</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w realizacji</w:t>
            </w:r>
          </w:p>
        </w:tc>
      </w:tr>
      <w:tr w:rsidR="00EB21B6" w:rsidRPr="00EB21B6" w:rsidTr="00F56A14">
        <w:trPr>
          <w:trHeight w:val="802"/>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Budowa oczyszczalni</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ścieków przydomowych</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(przyzagrodowych) ok. 10</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sztuk rocznie</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niezrealizowano</w:t>
            </w:r>
          </w:p>
        </w:tc>
      </w:tr>
      <w:tr w:rsidR="00EB21B6" w:rsidRPr="00EB21B6" w:rsidTr="00F56A14">
        <w:trPr>
          <w:trHeight w:val="570"/>
        </w:trPr>
        <w:tc>
          <w:tcPr>
            <w:tcW w:w="7392" w:type="dxa"/>
            <w:shd w:val="clear" w:color="auto" w:fill="auto"/>
            <w:vAlign w:val="center"/>
            <w:hideMark/>
          </w:tcPr>
          <w:p w:rsidR="00EB21B6" w:rsidRPr="00EB21B6" w:rsidRDefault="00EB21B6" w:rsidP="00031C9C">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Budowa sieci kanalizacyjnej w</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Bobrownikach</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70"/>
        </w:trPr>
        <w:tc>
          <w:tcPr>
            <w:tcW w:w="7392" w:type="dxa"/>
            <w:shd w:val="clear" w:color="auto" w:fill="auto"/>
            <w:vAlign w:val="center"/>
            <w:hideMark/>
          </w:tcPr>
          <w:p w:rsidR="00EB21B6" w:rsidRPr="00EB21B6" w:rsidRDefault="00EB21B6" w:rsidP="00031C9C">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Modernizacja stacji uzdatnia</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wody w Bobrownikach,</w:t>
            </w:r>
          </w:p>
        </w:tc>
        <w:tc>
          <w:tcPr>
            <w:tcW w:w="2048" w:type="dxa"/>
            <w:shd w:val="clear" w:color="auto" w:fill="auto"/>
            <w:vAlign w:val="center"/>
            <w:hideMark/>
          </w:tcPr>
          <w:p w:rsidR="00EB21B6" w:rsidRPr="00EB21B6" w:rsidRDefault="00974C99" w:rsidP="00EB21B6">
            <w:pPr>
              <w:jc w:val="center"/>
              <w:rPr>
                <w:rFonts w:ascii="Czcionka tekstu podstawowego" w:eastAsia="Times New Roman" w:hAnsi="Czcionka tekstu podstawowego"/>
                <w:color w:val="000000"/>
              </w:rPr>
            </w:pPr>
            <w:r>
              <w:rPr>
                <w:rFonts w:ascii="Czcionka tekstu podstawowego" w:eastAsia="Times New Roman" w:hAnsi="Czcionka tekstu podstawowego"/>
                <w:color w:val="000000"/>
              </w:rPr>
              <w:t>nie</w:t>
            </w:r>
            <w:r w:rsidR="00EB21B6" w:rsidRPr="00EB21B6">
              <w:rPr>
                <w:rFonts w:ascii="Czcionka tekstu podstawowego" w:eastAsia="Times New Roman" w:hAnsi="Czcionka tekstu podstawowego"/>
                <w:color w:val="000000"/>
              </w:rPr>
              <w:t>zrealizowano</w:t>
            </w:r>
          </w:p>
        </w:tc>
      </w:tr>
      <w:tr w:rsidR="00EB21B6" w:rsidRPr="00EB21B6" w:rsidTr="00F56A14">
        <w:trPr>
          <w:trHeight w:val="664"/>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Modernizacja sieci</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wodociągowej – wymiana rur</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azbestowych w Bobrownikach</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70"/>
        </w:trPr>
        <w:tc>
          <w:tcPr>
            <w:tcW w:w="7392" w:type="dxa"/>
            <w:shd w:val="clear" w:color="auto" w:fill="auto"/>
            <w:vAlign w:val="center"/>
            <w:hideMark/>
          </w:tcPr>
          <w:p w:rsidR="00EB21B6" w:rsidRPr="00EB21B6" w:rsidRDefault="00EB21B6" w:rsidP="00031C9C">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Rozbudowa sieci wodociągowej</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 Rybitwy ok.40 gospodarstw</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niezrealizowano</w:t>
            </w:r>
          </w:p>
        </w:tc>
      </w:tr>
      <w:tr w:rsidR="00EB21B6" w:rsidRPr="00EB21B6" w:rsidTr="00F56A14">
        <w:trPr>
          <w:trHeight w:val="613"/>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Rozbudowa sieci wodociągowej</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 Brzustowa – ok. 10</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gospodarstw</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niezrealizowano</w:t>
            </w:r>
          </w:p>
        </w:tc>
      </w:tr>
      <w:tr w:rsidR="00EB21B6" w:rsidRPr="00EB21B6" w:rsidTr="00F56A14">
        <w:trPr>
          <w:trHeight w:val="855"/>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Wymiana kotła węglowego na</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miałowy – Gimnazjum w</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Bobrownikach</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70"/>
        </w:trPr>
        <w:tc>
          <w:tcPr>
            <w:tcW w:w="7392" w:type="dxa"/>
            <w:shd w:val="clear" w:color="auto" w:fill="auto"/>
            <w:vAlign w:val="center"/>
            <w:hideMark/>
          </w:tcPr>
          <w:p w:rsidR="00EB21B6" w:rsidRPr="00EB21B6" w:rsidRDefault="00EB21B6" w:rsidP="00031C9C">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Termomodernizacja – wymiana</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okien w budynku U.G.</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75"/>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Konkursy ekologiczne,</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spotkania, organizowanie Dni</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ziemi, Dni Lasu</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36"/>
        </w:trPr>
        <w:tc>
          <w:tcPr>
            <w:tcW w:w="7392" w:type="dxa"/>
            <w:shd w:val="clear" w:color="auto" w:fill="auto"/>
            <w:vAlign w:val="center"/>
            <w:hideMark/>
          </w:tcPr>
          <w:p w:rsidR="00EB21B6" w:rsidRPr="00EB21B6" w:rsidRDefault="00EB21B6" w:rsidP="00F56A14">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Sukcesywne usuwanie</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pokryć dachowych</w:t>
            </w:r>
            <w:r w:rsidR="00F56A14">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azbestowych</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70"/>
        </w:trPr>
        <w:tc>
          <w:tcPr>
            <w:tcW w:w="7392" w:type="dxa"/>
            <w:shd w:val="clear" w:color="auto" w:fill="auto"/>
            <w:vAlign w:val="center"/>
            <w:hideMark/>
          </w:tcPr>
          <w:p w:rsidR="00EB21B6" w:rsidRPr="00EB21B6" w:rsidRDefault="00EB21B6" w:rsidP="00031C9C">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Objęcie wszystkich rolników</w:t>
            </w:r>
            <w:r w:rsidR="00031C9C">
              <w:rPr>
                <w:rFonts w:ascii="Czcionka tekstu podstawowego" w:eastAsia="Times New Roman" w:hAnsi="Czcionka tekstu podstawowego"/>
                <w:color w:val="000000"/>
              </w:rPr>
              <w:t xml:space="preserve"> </w:t>
            </w:r>
            <w:r w:rsidRPr="00EB21B6">
              <w:rPr>
                <w:rFonts w:ascii="Czcionka tekstu podstawowego" w:eastAsia="Times New Roman" w:hAnsi="Czcionka tekstu podstawowego"/>
                <w:color w:val="000000"/>
              </w:rPr>
              <w:t>umową na odbiór odpadów.</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491"/>
        </w:trPr>
        <w:tc>
          <w:tcPr>
            <w:tcW w:w="7392"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Modernizacja kotłowni w UG</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r w:rsidR="00EB21B6" w:rsidRPr="00EB21B6" w:rsidTr="00F56A14">
        <w:trPr>
          <w:trHeight w:val="570"/>
        </w:trPr>
        <w:tc>
          <w:tcPr>
            <w:tcW w:w="7392" w:type="dxa"/>
            <w:shd w:val="clear" w:color="auto" w:fill="auto"/>
            <w:vAlign w:val="center"/>
            <w:hideMark/>
          </w:tcPr>
          <w:p w:rsidR="00EB21B6" w:rsidRPr="00EB21B6" w:rsidRDefault="00EB21B6" w:rsidP="00031C9C">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Termomodernizacja –ocieplanie budynku U.G.</w:t>
            </w:r>
          </w:p>
        </w:tc>
        <w:tc>
          <w:tcPr>
            <w:tcW w:w="2048" w:type="dxa"/>
            <w:shd w:val="clear" w:color="auto" w:fill="auto"/>
            <w:vAlign w:val="center"/>
            <w:hideMark/>
          </w:tcPr>
          <w:p w:rsidR="00EB21B6" w:rsidRPr="00EB21B6" w:rsidRDefault="00EB21B6" w:rsidP="00EB21B6">
            <w:pPr>
              <w:jc w:val="center"/>
              <w:rPr>
                <w:rFonts w:ascii="Czcionka tekstu podstawowego" w:eastAsia="Times New Roman" w:hAnsi="Czcionka tekstu podstawowego"/>
                <w:color w:val="000000"/>
              </w:rPr>
            </w:pPr>
            <w:r w:rsidRPr="00EB21B6">
              <w:rPr>
                <w:rFonts w:ascii="Czcionka tekstu podstawowego" w:eastAsia="Times New Roman" w:hAnsi="Czcionka tekstu podstawowego"/>
                <w:color w:val="000000"/>
              </w:rPr>
              <w:t>zrealizowano</w:t>
            </w:r>
          </w:p>
        </w:tc>
      </w:tr>
    </w:tbl>
    <w:p w:rsidR="00F56A14" w:rsidRDefault="00F56A14" w:rsidP="00BF39CC">
      <w:pPr>
        <w:autoSpaceDE w:val="0"/>
        <w:autoSpaceDN w:val="0"/>
        <w:adjustRightInd w:val="0"/>
        <w:spacing w:line="360" w:lineRule="auto"/>
        <w:jc w:val="both"/>
        <w:rPr>
          <w:rFonts w:eastAsiaTheme="minorHAnsi"/>
          <w:bCs/>
          <w:color w:val="000000"/>
          <w:sz w:val="24"/>
          <w:szCs w:val="24"/>
          <w:lang w:eastAsia="en-US"/>
        </w:rPr>
      </w:pP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bCs/>
          <w:color w:val="000000"/>
          <w:sz w:val="24"/>
          <w:szCs w:val="24"/>
          <w:lang w:eastAsia="en-US"/>
        </w:rPr>
        <w:t xml:space="preserve">Zmiany </w:t>
      </w:r>
      <w:r w:rsidRPr="00BF39CC">
        <w:rPr>
          <w:rFonts w:eastAsiaTheme="minorHAnsi"/>
          <w:b/>
          <w:bCs/>
          <w:color w:val="000000"/>
          <w:sz w:val="24"/>
          <w:szCs w:val="24"/>
          <w:lang w:eastAsia="en-US"/>
        </w:rPr>
        <w:t>pozytywne</w:t>
      </w:r>
      <w:r w:rsidRPr="00BF39CC">
        <w:rPr>
          <w:rFonts w:eastAsiaTheme="minorHAnsi"/>
          <w:color w:val="000000"/>
          <w:sz w:val="24"/>
          <w:szCs w:val="24"/>
          <w:lang w:eastAsia="en-US"/>
        </w:rPr>
        <w:t xml:space="preserve">: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1. Podejmowane działania w zakresie termomodernizacji budynków i wymiany źródeł ogrzewania budynków przynoszą pozytywne efekty w postaci ograniczenia zanieczyszczenia powietrza.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2. Modernizacja dróg gminnych, w miarę możliwości finansowych - dzięki czemu możliwe jest obniżenie poziomu hałasu komunikacyjnego, zmniejszenie emisji zanieczyszczeń </w:t>
      </w:r>
      <w:r w:rsidRPr="00BF39CC">
        <w:rPr>
          <w:rFonts w:eastAsiaTheme="minorHAnsi"/>
          <w:color w:val="000000"/>
          <w:sz w:val="24"/>
          <w:szCs w:val="24"/>
          <w:lang w:eastAsia="en-US"/>
        </w:rPr>
        <w:lastRenderedPageBreak/>
        <w:t xml:space="preserve">komunikacyjnych do powietrza atmosferycznego, wzrost poziomu bezpieczeństwa. Jednocześnie realizowane są zadania związane z rozbudową infrastruktury dla pieszych i rowerzystów co daje możliwości różnicowania form transportu i wpływa na zwiększenie bezpieczeństwa pieszych i rowerzystów.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3. Brak zagrożenia ze strony pól elektromagnetycznych.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4. Jakość wód dostarczanych siecią wodociągową spełnia wymagane normy, a jeśli występują odstępstwa są w prowadzane kroki naprawcze lub prowadzone działania egzekucyjne na niespełniających norm wodociągach.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5. Osiągnięcie w okresie sprawozdawczym wymaganych poziomów w zakresie gospodarki odpadami co świadczy o doskonaleniu systemu: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a) poziomu ograniczenia masy odpadów komunalnych ulegających biodegradacji przekazywanych do składowania,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b) poziomu recyklingu, przygotowania do ponownego użycia i odzysku innymi metodami innych niż niebezpieczne odpadów budowlanych i rozbiórkowych stanowiących odpady komunalne.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6. Prowadzenie szkoleń rolników w zakresie prawidłowej gospodarki rolnej.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7. Nie odnotowano zdarzeń o znamionach poważnej awarii przemysłowej.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8. </w:t>
      </w:r>
      <w:r w:rsidR="00D53B23">
        <w:rPr>
          <w:rFonts w:eastAsiaTheme="minorHAnsi"/>
          <w:color w:val="000000"/>
          <w:sz w:val="24"/>
          <w:szCs w:val="24"/>
          <w:lang w:eastAsia="en-US"/>
        </w:rPr>
        <w:t>W</w:t>
      </w:r>
      <w:r w:rsidRPr="00BF39CC">
        <w:rPr>
          <w:rFonts w:eastAsiaTheme="minorHAnsi"/>
          <w:color w:val="000000"/>
          <w:sz w:val="24"/>
          <w:szCs w:val="24"/>
          <w:lang w:eastAsia="en-US"/>
        </w:rPr>
        <w:t xml:space="preserve">szyscy mieszkańcy gminy przyłączeni do sieci wodociągowej.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color w:val="000000"/>
          <w:sz w:val="24"/>
          <w:szCs w:val="24"/>
          <w:lang w:eastAsia="en-US"/>
        </w:rPr>
        <w:t xml:space="preserve">Zmiany </w:t>
      </w:r>
      <w:r w:rsidRPr="00BF39CC">
        <w:rPr>
          <w:rFonts w:eastAsiaTheme="minorHAnsi"/>
          <w:b/>
          <w:bCs/>
          <w:color w:val="000000"/>
          <w:sz w:val="24"/>
          <w:szCs w:val="24"/>
          <w:lang w:eastAsia="en-US"/>
        </w:rPr>
        <w:t>negatywne</w:t>
      </w:r>
      <w:r w:rsidRPr="00BF39CC">
        <w:rPr>
          <w:rFonts w:eastAsiaTheme="minorHAnsi"/>
          <w:color w:val="000000"/>
          <w:sz w:val="24"/>
          <w:szCs w:val="24"/>
          <w:lang w:eastAsia="en-US"/>
        </w:rPr>
        <w:t xml:space="preserve">: </w:t>
      </w:r>
    </w:p>
    <w:p w:rsidR="00F67E24" w:rsidRPr="00BF39CC" w:rsidRDefault="00D53B23" w:rsidP="00BF39CC">
      <w:pPr>
        <w:autoSpaceDE w:val="0"/>
        <w:autoSpaceDN w:val="0"/>
        <w:adjustRightInd w:val="0"/>
        <w:spacing w:line="360" w:lineRule="auto"/>
        <w:jc w:val="both"/>
        <w:rPr>
          <w:rFonts w:eastAsiaTheme="minorHAnsi"/>
          <w:color w:val="000000"/>
          <w:sz w:val="24"/>
          <w:szCs w:val="24"/>
          <w:lang w:eastAsia="en-US"/>
        </w:rPr>
      </w:pPr>
      <w:r>
        <w:rPr>
          <w:rFonts w:eastAsiaTheme="minorHAnsi"/>
          <w:color w:val="000000"/>
          <w:sz w:val="24"/>
          <w:szCs w:val="24"/>
          <w:lang w:eastAsia="en-US"/>
        </w:rPr>
        <w:t>1</w:t>
      </w:r>
      <w:r w:rsidR="00F67E24" w:rsidRPr="00BF39CC">
        <w:rPr>
          <w:rFonts w:eastAsiaTheme="minorHAnsi"/>
          <w:color w:val="000000"/>
          <w:sz w:val="24"/>
          <w:szCs w:val="24"/>
          <w:lang w:eastAsia="en-US"/>
        </w:rPr>
        <w:t xml:space="preserve">. Brak pełnej informacji o występujących, potencjalnie nieszczelnych zbiornikach bezodpływowych. Brak możliwości rzetelnej kontroli szczelności zbiorników. </w:t>
      </w:r>
    </w:p>
    <w:p w:rsidR="00F67E24" w:rsidRPr="00BF39CC" w:rsidRDefault="00F67E24" w:rsidP="00BF39CC">
      <w:pPr>
        <w:autoSpaceDE w:val="0"/>
        <w:autoSpaceDN w:val="0"/>
        <w:adjustRightInd w:val="0"/>
        <w:spacing w:line="360" w:lineRule="auto"/>
        <w:jc w:val="both"/>
        <w:rPr>
          <w:rFonts w:eastAsiaTheme="minorHAnsi"/>
          <w:color w:val="000000"/>
          <w:sz w:val="24"/>
          <w:szCs w:val="24"/>
          <w:lang w:eastAsia="en-US"/>
        </w:rPr>
      </w:pPr>
      <w:r w:rsidRPr="00BF39CC">
        <w:rPr>
          <w:rFonts w:eastAsiaTheme="minorHAnsi"/>
          <w:bCs/>
          <w:color w:val="000000"/>
          <w:sz w:val="24"/>
          <w:szCs w:val="24"/>
          <w:lang w:eastAsia="en-US"/>
        </w:rPr>
        <w:t xml:space="preserve">Biorąc pod uwagę powyższe informacje oraz dane przedstawione w formie tabelarycznej należy pozytywnie ocenić realizację programu ochrony środowiska Gminy </w:t>
      </w:r>
      <w:r w:rsidR="00D53B23">
        <w:rPr>
          <w:rFonts w:eastAsiaTheme="minorHAnsi"/>
          <w:bCs/>
          <w:color w:val="000000"/>
          <w:sz w:val="24"/>
          <w:szCs w:val="24"/>
          <w:lang w:eastAsia="en-US"/>
        </w:rPr>
        <w:t>Bobrowniki</w:t>
      </w:r>
      <w:r w:rsidRPr="00BF39CC">
        <w:rPr>
          <w:rFonts w:eastAsiaTheme="minorHAnsi"/>
          <w:bCs/>
          <w:color w:val="000000"/>
          <w:sz w:val="24"/>
          <w:szCs w:val="24"/>
          <w:lang w:eastAsia="en-US"/>
        </w:rPr>
        <w:t xml:space="preserve">. </w:t>
      </w:r>
      <w:r w:rsidRPr="00BF39CC">
        <w:rPr>
          <w:rFonts w:eastAsiaTheme="minorHAnsi"/>
          <w:b/>
          <w:bCs/>
          <w:color w:val="000000"/>
          <w:sz w:val="24"/>
          <w:szCs w:val="24"/>
          <w:lang w:eastAsia="en-US"/>
        </w:rPr>
        <w:t xml:space="preserve">Przeważają pozytywne aspekty podejmowanych działań </w:t>
      </w:r>
      <w:r w:rsidRPr="00BF39CC">
        <w:rPr>
          <w:rFonts w:eastAsiaTheme="minorHAnsi"/>
          <w:color w:val="000000"/>
          <w:sz w:val="24"/>
          <w:szCs w:val="24"/>
          <w:lang w:eastAsia="en-US"/>
        </w:rPr>
        <w:t xml:space="preserve">co odzwierciedla się zarówno we wskaźnikach jak i podejmowanych zadaniach. </w:t>
      </w:r>
    </w:p>
    <w:p w:rsidR="00D253A4" w:rsidRDefault="00D253A4" w:rsidP="00761670"/>
    <w:p w:rsidR="0032312C" w:rsidRDefault="0032312C" w:rsidP="00761670"/>
    <w:p w:rsidR="0032312C" w:rsidRDefault="0032312C" w:rsidP="00761670"/>
    <w:p w:rsidR="0032312C" w:rsidRDefault="0032312C" w:rsidP="00761670"/>
    <w:p w:rsidR="0032312C" w:rsidRDefault="0032312C" w:rsidP="00761670"/>
    <w:p w:rsidR="0032312C" w:rsidRDefault="0032312C" w:rsidP="00761670"/>
    <w:p w:rsidR="0032312C" w:rsidRDefault="0032312C" w:rsidP="00761670"/>
    <w:p w:rsidR="0032312C" w:rsidRDefault="0032312C" w:rsidP="00761670"/>
    <w:p w:rsidR="0032312C" w:rsidRDefault="0032312C" w:rsidP="00761670"/>
    <w:p w:rsidR="0032312C" w:rsidRDefault="0032312C" w:rsidP="00761670"/>
    <w:p w:rsidR="0032312C" w:rsidRDefault="0032312C" w:rsidP="00761670"/>
    <w:p w:rsidR="00B529FB" w:rsidRPr="00B529FB" w:rsidRDefault="00B529FB" w:rsidP="00B8563E">
      <w:pPr>
        <w:pStyle w:val="Nagwek1"/>
        <w:rPr>
          <w:sz w:val="16"/>
        </w:rPr>
      </w:pPr>
    </w:p>
    <w:p w:rsidR="00B93102" w:rsidRDefault="00B93102" w:rsidP="00B8563E">
      <w:pPr>
        <w:pStyle w:val="Nagwek1"/>
      </w:pPr>
      <w:bookmarkStart w:id="12" w:name="_Toc160531546"/>
      <w:r w:rsidRPr="00C006C9">
        <w:t>2. Spójność z dokumentami strategicznymi i programowymi</w:t>
      </w:r>
      <w:bookmarkEnd w:id="12"/>
    </w:p>
    <w:p w:rsidR="00D00CF7" w:rsidRDefault="00D00CF7" w:rsidP="00D00CF7"/>
    <w:p w:rsidR="00D253A4" w:rsidRDefault="00D253A4" w:rsidP="00D00CF7"/>
    <w:p w:rsidR="001B5CC1" w:rsidRDefault="00D80046" w:rsidP="001B5CC1">
      <w:pPr>
        <w:pStyle w:val="Nagwek2"/>
      </w:pPr>
      <w:bookmarkStart w:id="13" w:name="_Toc160531547"/>
      <w:r>
        <w:t>2</w:t>
      </w:r>
      <w:r w:rsidR="001B5CC1" w:rsidRPr="00E76300">
        <w:t>.1. Dokumenty międzynarodowe</w:t>
      </w:r>
      <w:bookmarkEnd w:id="13"/>
    </w:p>
    <w:p w:rsidR="001B5CC1" w:rsidRDefault="001B5CC1" w:rsidP="001B5CC1"/>
    <w:p w:rsidR="0032312C" w:rsidRDefault="0032312C" w:rsidP="0032312C">
      <w:pPr>
        <w:pStyle w:val="NormalnyWeb"/>
        <w:spacing w:before="0" w:beforeAutospacing="0" w:after="0" w:afterAutospacing="0" w:line="360" w:lineRule="auto"/>
        <w:ind w:firstLine="708"/>
        <w:jc w:val="both"/>
      </w:pPr>
      <w:r>
        <w:t>Pierwszym krokiem w analizie zgodności założeń Programu z innymi dokumentami jest omówienie międzynarodowych ustaleń, które Polska zobowiązała się realizować. W 1992 roku wprowadzono jedno z kluczowych dokumentów dotyczących zrównoważonego rozwoju, znane jako "Agenda 21" - Światowy Program Rozwoju Zrównoważonego. Ten dokument szczególnie podkreśla konieczność ochrony zasobów naturalnych oraz ich racjonalnego użytkowania w celu zapewnienia trwałego i zrównoważonego rozwoju.</w:t>
      </w:r>
    </w:p>
    <w:p w:rsidR="0032312C" w:rsidRDefault="0032312C" w:rsidP="0032312C">
      <w:pPr>
        <w:pStyle w:val="NormalnyWeb"/>
        <w:spacing w:before="0" w:beforeAutospacing="0" w:after="0" w:afterAutospacing="0" w:line="360" w:lineRule="auto"/>
        <w:jc w:val="both"/>
      </w:pPr>
      <w:r>
        <w:t>Innym istotnym międzynarodowym dokumentem, który wymusza działania dotyczące ochrony środowiska na Polsce, jest Protokół z Kioto w sprawie zmian klimatu. Protokół ten stanowi znaczący krok w walce ze zmianami klimatu, gdyż zawiera konkretne, wiążące cele redukcji emisji gazów cieplarnianych.</w:t>
      </w:r>
    </w:p>
    <w:p w:rsidR="0032312C" w:rsidRDefault="0032312C" w:rsidP="0032312C">
      <w:pPr>
        <w:pStyle w:val="NormalnyWeb"/>
        <w:spacing w:before="0" w:beforeAutospacing="0" w:after="0" w:afterAutospacing="0" w:line="360" w:lineRule="auto"/>
        <w:ind w:firstLine="708"/>
        <w:jc w:val="both"/>
      </w:pPr>
      <w:r>
        <w:t>Obecnie Polska musi dostosować swoje działania do polityki Unii Europejskiej. Główne założenia tej polityki dotyczącej środowiska naturalnego są zawarte w Traktacie Ustanawiającym Wspólnotę Europejską w Tytule XIX - Środowisko Naturalne. Cel realizacji tej polityki to zachowanie, ochrona i poprawa jakości środowiska naturalnego, z uwzględnieniem różnorodnych sytuacji w różnych regionach Unii oraz ochrona zdrowia ludzkiego.</w:t>
      </w:r>
    </w:p>
    <w:p w:rsidR="0032312C" w:rsidRDefault="0032312C" w:rsidP="00C0379F">
      <w:pPr>
        <w:pStyle w:val="NormalnyWeb"/>
        <w:spacing w:before="0" w:beforeAutospacing="0" w:after="0" w:afterAutospacing="0" w:line="360" w:lineRule="auto"/>
        <w:ind w:firstLine="708"/>
        <w:jc w:val="both"/>
      </w:pPr>
      <w:r>
        <w:t>Strategiczny dokument, który określa ramy dla polityki Unii Europejskiej w obszarze ochrony środowiska, to Program Działań Wspólnoty Europejskiej w dziedzinie Środowiska. Określa on priorytetowe cele, takie jak: ochrona, zachowanie i poprawa zasobów naturalnych Unii; przekształcenie Unii w gospodarkę niskoemisyjną, oszczędną w zasoby i przyjazną dla środowiska; ochrona obywateli przed presją środowiskową i zagrożeniami dla zdrowia; maksymalizacja korzyści z prawodawstwa środowiskowego; wspieranie inwestycji ekologicznych oraz promowanie zrównoważonych miast; lepsze uwzględnianie spójnej polityki środowiskowej i efektywne działania w sprawach międzynarodowych dotyczących środowiska i klimatu.</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 xml:space="preserve">Istotnym elementem Programu jest dostosowanie do zmian klimatycznych, co wiąże się z szeregiem innych aspektów dotyczących ochrony środowiska, takich jak ochrona gleby, zrównoważone planowanie urbanistyczne, zrównoważona ochrona wód i środowiska </w:t>
      </w:r>
      <w:r w:rsidRPr="00C0379F">
        <w:rPr>
          <w:rFonts w:eastAsia="Times New Roman"/>
          <w:sz w:val="24"/>
          <w:szCs w:val="24"/>
        </w:rPr>
        <w:lastRenderedPageBreak/>
        <w:t>morskiego. Ramowe wytyczne dotyczące polityki klimatyczno-energetycznej do roku 2030 obejmują ogólnoeuropejskie cele i założenia polityki na lata 2021-2030. Do kluczowych celów na rok 2030 należą:</w:t>
      </w:r>
    </w:p>
    <w:p w:rsidR="00C0379F" w:rsidRPr="00C0379F" w:rsidRDefault="00C0379F" w:rsidP="00595C6F">
      <w:pPr>
        <w:numPr>
          <w:ilvl w:val="0"/>
          <w:numId w:val="28"/>
        </w:numPr>
        <w:spacing w:line="360" w:lineRule="auto"/>
        <w:jc w:val="both"/>
        <w:rPr>
          <w:rFonts w:eastAsia="Times New Roman"/>
          <w:sz w:val="24"/>
          <w:szCs w:val="24"/>
        </w:rPr>
      </w:pPr>
      <w:r w:rsidRPr="00C0379F">
        <w:rPr>
          <w:rFonts w:eastAsia="Times New Roman"/>
          <w:sz w:val="24"/>
          <w:szCs w:val="24"/>
        </w:rPr>
        <w:t>ograniczenie emisji gazów cieplarnianych o co najmniej 40 proc. w porównaniu z poziomem z 1990 roku,</w:t>
      </w:r>
    </w:p>
    <w:p w:rsidR="00C0379F" w:rsidRPr="00C0379F" w:rsidRDefault="00C0379F" w:rsidP="00595C6F">
      <w:pPr>
        <w:numPr>
          <w:ilvl w:val="0"/>
          <w:numId w:val="28"/>
        </w:numPr>
        <w:spacing w:line="360" w:lineRule="auto"/>
        <w:jc w:val="both"/>
        <w:rPr>
          <w:rFonts w:eastAsia="Times New Roman"/>
          <w:sz w:val="24"/>
          <w:szCs w:val="24"/>
        </w:rPr>
      </w:pPr>
      <w:r w:rsidRPr="00C0379F">
        <w:rPr>
          <w:rFonts w:eastAsia="Times New Roman"/>
          <w:sz w:val="24"/>
          <w:szCs w:val="24"/>
        </w:rPr>
        <w:t>zwiększenie udziału energii ze źródeł odnawialnych do co najmniej 32 proc. w całkowitym zużyciu energii,</w:t>
      </w:r>
    </w:p>
    <w:p w:rsidR="00C0379F" w:rsidRDefault="00C0379F" w:rsidP="00595C6F">
      <w:pPr>
        <w:numPr>
          <w:ilvl w:val="0"/>
          <w:numId w:val="28"/>
        </w:numPr>
        <w:spacing w:line="360" w:lineRule="auto"/>
        <w:jc w:val="both"/>
        <w:rPr>
          <w:rFonts w:eastAsia="Times New Roman"/>
          <w:sz w:val="24"/>
          <w:szCs w:val="24"/>
        </w:rPr>
      </w:pPr>
      <w:r w:rsidRPr="00C0379F">
        <w:rPr>
          <w:rFonts w:eastAsia="Times New Roman"/>
          <w:sz w:val="24"/>
          <w:szCs w:val="24"/>
        </w:rPr>
        <w:t xml:space="preserve">poprawa efektywności energetycznej o co najmniej 32,5 proc. </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W październiku 2014 roku Ramy polityki zostały przyjęte przez Radę UE, co sprzyja przemianom w kierunku gospodarki niskoemisyjnej i tworzeniu efektywnego i bezpiecznego systemu energetycznego. Warto zaznaczyć, że dokumenty na poziomie krajowym i regionalnym uwzględniają szereg międzynarodowych zobowiązań związanych z implementacją dyrektyw UE, co jest zgodne z dokumentami programowymi Wspólnoty. W rezultacie lokalne dokumenty, takie jak programy ochrony środowiska dla gmin, są zharmonizowane z wyżej wymienionymi dokumentami. Zadania przewidziane do realizacji w "Programie Ochrony Środowiska dla Gminy Bobrowniki na lata 2024-2027, z perspektywą do roku 2031" przyczyniają się do osiągnięcia celów środowiskowych określonych w powyższych dokumentach, zwłaszcza jeśli chodzi o ograniczenie emisji gazów cieplarnianych i poprawę efektywności energetycznej budynków na obszarze gminy Bobrowniki. W związku z tym, Program jest zgodny z ustalonymi Ramami polityki klimatyczno-energetycznej do roku 2030.</w:t>
      </w:r>
    </w:p>
    <w:p w:rsidR="001B5CC1" w:rsidRPr="00CD5B16" w:rsidRDefault="001B5CC1" w:rsidP="001B5CC1"/>
    <w:p w:rsidR="001B5CC1" w:rsidRDefault="00D80046" w:rsidP="001B5CC1">
      <w:pPr>
        <w:pStyle w:val="Nagwek2"/>
      </w:pPr>
      <w:bookmarkStart w:id="14" w:name="_Toc160531548"/>
      <w:r>
        <w:t>2</w:t>
      </w:r>
      <w:r w:rsidR="001B5CC1" w:rsidRPr="00E76300">
        <w:t>.2. Dokumenty krajowe</w:t>
      </w:r>
      <w:bookmarkEnd w:id="14"/>
    </w:p>
    <w:p w:rsidR="001B5CC1" w:rsidRDefault="001B5CC1" w:rsidP="001B5CC1"/>
    <w:p w:rsidR="001B5CC1" w:rsidRDefault="001B5CC1" w:rsidP="001B5CC1">
      <w:pPr>
        <w:jc w:val="center"/>
        <w:rPr>
          <w:rFonts w:ascii="Calibri" w:eastAsia="Calibri" w:hAnsi="Calibri" w:cs="Calibri"/>
          <w:b/>
          <w:bCs/>
          <w:sz w:val="24"/>
          <w:szCs w:val="24"/>
          <w:u w:val="single"/>
        </w:rPr>
      </w:pPr>
    </w:p>
    <w:p w:rsidR="001B5CC1" w:rsidRDefault="001B5CC1" w:rsidP="002A6111">
      <w:pPr>
        <w:autoSpaceDE w:val="0"/>
        <w:autoSpaceDN w:val="0"/>
        <w:adjustRightInd w:val="0"/>
        <w:spacing w:line="360" w:lineRule="auto"/>
        <w:ind w:firstLine="708"/>
        <w:jc w:val="both"/>
        <w:rPr>
          <w:rFonts w:eastAsiaTheme="minorHAnsi"/>
          <w:bCs/>
          <w:sz w:val="24"/>
          <w:szCs w:val="24"/>
          <w:lang w:eastAsia="en-US"/>
        </w:rPr>
      </w:pPr>
      <w:r w:rsidRPr="005D1BF3">
        <w:rPr>
          <w:rFonts w:eastAsiaTheme="minorHAnsi"/>
          <w:bCs/>
          <w:sz w:val="24"/>
          <w:szCs w:val="24"/>
          <w:lang w:eastAsia="en-US"/>
        </w:rPr>
        <w:t xml:space="preserve">Załączniki do „Wytycznych do opracowania wojewódzkich, powiatowych i gminnych programów ochrony środowiska”, wskazują na cele środowiskowe wybranych dokumentów strategicznych, którymi są: </w:t>
      </w:r>
    </w:p>
    <w:p w:rsidR="00C0379F" w:rsidRDefault="00C0379F" w:rsidP="002A6111">
      <w:pPr>
        <w:autoSpaceDE w:val="0"/>
        <w:autoSpaceDN w:val="0"/>
        <w:adjustRightInd w:val="0"/>
        <w:spacing w:line="360" w:lineRule="auto"/>
        <w:ind w:firstLine="708"/>
        <w:jc w:val="both"/>
        <w:rPr>
          <w:rFonts w:eastAsiaTheme="minorHAnsi"/>
          <w:bCs/>
          <w:sz w:val="24"/>
          <w:szCs w:val="24"/>
          <w:lang w:eastAsia="en-US"/>
        </w:rPr>
      </w:pPr>
    </w:p>
    <w:p w:rsidR="00C0379F" w:rsidRDefault="00C0379F" w:rsidP="002A6111">
      <w:pPr>
        <w:autoSpaceDE w:val="0"/>
        <w:autoSpaceDN w:val="0"/>
        <w:adjustRightInd w:val="0"/>
        <w:spacing w:line="360" w:lineRule="auto"/>
        <w:ind w:firstLine="708"/>
        <w:jc w:val="both"/>
        <w:rPr>
          <w:rFonts w:eastAsiaTheme="minorHAnsi"/>
          <w:bCs/>
          <w:sz w:val="24"/>
          <w:szCs w:val="24"/>
          <w:lang w:eastAsia="en-US"/>
        </w:rPr>
      </w:pPr>
    </w:p>
    <w:p w:rsidR="00C0379F" w:rsidRDefault="00C0379F" w:rsidP="002A6111">
      <w:pPr>
        <w:autoSpaceDE w:val="0"/>
        <w:autoSpaceDN w:val="0"/>
        <w:adjustRightInd w:val="0"/>
        <w:spacing w:line="360" w:lineRule="auto"/>
        <w:ind w:firstLine="708"/>
        <w:jc w:val="both"/>
        <w:rPr>
          <w:rFonts w:eastAsiaTheme="minorHAnsi"/>
          <w:bCs/>
          <w:sz w:val="24"/>
          <w:szCs w:val="24"/>
          <w:lang w:eastAsia="en-US"/>
        </w:rPr>
      </w:pPr>
    </w:p>
    <w:p w:rsidR="00C0379F" w:rsidRDefault="00C0379F" w:rsidP="002A6111">
      <w:pPr>
        <w:autoSpaceDE w:val="0"/>
        <w:autoSpaceDN w:val="0"/>
        <w:adjustRightInd w:val="0"/>
        <w:spacing w:line="360" w:lineRule="auto"/>
        <w:ind w:firstLine="708"/>
        <w:jc w:val="both"/>
        <w:rPr>
          <w:rFonts w:eastAsiaTheme="minorHAnsi"/>
          <w:bCs/>
          <w:sz w:val="24"/>
          <w:szCs w:val="24"/>
          <w:lang w:eastAsia="en-US"/>
        </w:rPr>
      </w:pPr>
    </w:p>
    <w:p w:rsidR="00C0379F" w:rsidRDefault="00C0379F" w:rsidP="002A6111">
      <w:pPr>
        <w:autoSpaceDE w:val="0"/>
        <w:autoSpaceDN w:val="0"/>
        <w:adjustRightInd w:val="0"/>
        <w:spacing w:line="360" w:lineRule="auto"/>
        <w:ind w:firstLine="708"/>
        <w:jc w:val="both"/>
        <w:rPr>
          <w:rFonts w:eastAsiaTheme="minorHAnsi"/>
          <w:bCs/>
          <w:sz w:val="24"/>
          <w:szCs w:val="24"/>
          <w:lang w:eastAsia="en-US"/>
        </w:rPr>
      </w:pPr>
    </w:p>
    <w:p w:rsidR="004215AF" w:rsidRDefault="004215AF" w:rsidP="00B525FE">
      <w:pPr>
        <w:spacing w:line="360" w:lineRule="auto"/>
        <w:jc w:val="center"/>
        <w:rPr>
          <w:rFonts w:eastAsia="Calibri"/>
          <w:b/>
          <w:bCs/>
          <w:sz w:val="24"/>
          <w:szCs w:val="24"/>
          <w:u w:val="single"/>
        </w:rPr>
      </w:pPr>
      <w:r>
        <w:rPr>
          <w:rFonts w:eastAsia="Calibri"/>
          <w:b/>
          <w:bCs/>
          <w:sz w:val="24"/>
          <w:szCs w:val="24"/>
          <w:u w:val="single"/>
        </w:rPr>
        <w:lastRenderedPageBreak/>
        <w:t>POLITYKA EKOLOGICZNA PAŃSTWA 2030- STRATEGIA ROZWOJU W OBSZARZE ŚRODOWISKA I GOSPODARKI WODNEJ</w:t>
      </w:r>
    </w:p>
    <w:p w:rsidR="00C0379F" w:rsidRDefault="00C0379F" w:rsidP="004215AF">
      <w:pPr>
        <w:spacing w:line="360" w:lineRule="auto"/>
        <w:ind w:firstLine="708"/>
        <w:jc w:val="both"/>
        <w:rPr>
          <w:rFonts w:eastAsia="Times New Roman"/>
          <w:sz w:val="24"/>
          <w:szCs w:val="24"/>
        </w:rPr>
      </w:pPr>
    </w:p>
    <w:p w:rsidR="004215AF" w:rsidRPr="00457446" w:rsidRDefault="004215AF" w:rsidP="004215AF">
      <w:pPr>
        <w:spacing w:line="360" w:lineRule="auto"/>
        <w:ind w:firstLine="708"/>
        <w:jc w:val="both"/>
        <w:rPr>
          <w:rFonts w:eastAsia="Times New Roman"/>
          <w:sz w:val="24"/>
          <w:szCs w:val="24"/>
        </w:rPr>
      </w:pPr>
      <w:r w:rsidRPr="00457446">
        <w:rPr>
          <w:rFonts w:eastAsia="Times New Roman"/>
          <w:sz w:val="24"/>
          <w:szCs w:val="24"/>
        </w:rPr>
        <w:t xml:space="preserve">16 lipca Rada Ministrów przyjęła "Politykę ekologiczną państwa 2030 – strategię rozwoju w obszarze środowiska i gospodarki wodnej" – PEP2030. PEP2030 staje się najważniejszym dokumentem strategicznym w tym obszarze. </w:t>
      </w:r>
    </w:p>
    <w:p w:rsidR="004215AF" w:rsidRPr="00457446" w:rsidRDefault="004215AF" w:rsidP="004215AF">
      <w:pPr>
        <w:spacing w:line="360" w:lineRule="auto"/>
        <w:ind w:firstLine="708"/>
        <w:jc w:val="both"/>
        <w:rPr>
          <w:rFonts w:eastAsia="Times New Roman"/>
          <w:sz w:val="24"/>
          <w:szCs w:val="24"/>
        </w:rPr>
      </w:pPr>
      <w:r w:rsidRPr="00457446">
        <w:rPr>
          <w:rFonts w:eastAsia="Times New Roman"/>
          <w:sz w:val="24"/>
          <w:szCs w:val="24"/>
        </w:rPr>
        <w:t>PEP2030 jest strategią zgodnie z ustawą o zasadach prowadzenia polityki rozwoju. Rolą PEP2030 jest zapewnienie bezpieczeństwa ekologicznego Polski oraz wysokiej jakości życia dla wszystkich mieszkańców. W systemie dokument</w:t>
      </w:r>
      <w:r w:rsidR="00037481">
        <w:rPr>
          <w:rFonts w:eastAsia="Times New Roman"/>
          <w:sz w:val="24"/>
          <w:szCs w:val="24"/>
        </w:rPr>
        <w:t>ów strategicznych doprecyzowuje</w:t>
      </w:r>
      <w:r w:rsidR="00037481">
        <w:rPr>
          <w:rFonts w:eastAsia="Times New Roman"/>
          <w:sz w:val="24"/>
          <w:szCs w:val="24"/>
        </w:rPr>
        <w:br/>
      </w:r>
      <w:r w:rsidRPr="00457446">
        <w:rPr>
          <w:rFonts w:eastAsia="Times New Roman"/>
          <w:sz w:val="24"/>
          <w:szCs w:val="24"/>
        </w:rPr>
        <w:t>i operacjonalizuje "Strategię na rzecz Odpowi</w:t>
      </w:r>
      <w:r w:rsidR="00037481">
        <w:rPr>
          <w:rFonts w:eastAsia="Times New Roman"/>
          <w:sz w:val="24"/>
          <w:szCs w:val="24"/>
        </w:rPr>
        <w:t>edzialnego Rozwoju do roku 2020</w:t>
      </w:r>
      <w:r w:rsidR="00037481">
        <w:rPr>
          <w:rFonts w:eastAsia="Times New Roman"/>
          <w:sz w:val="24"/>
          <w:szCs w:val="24"/>
        </w:rPr>
        <w:br/>
      </w:r>
      <w:r w:rsidRPr="00457446">
        <w:rPr>
          <w:rFonts w:eastAsia="Times New Roman"/>
          <w:sz w:val="24"/>
          <w:szCs w:val="24"/>
        </w:rPr>
        <w:t xml:space="preserve">(z perspektywą do 2030 r.)". </w:t>
      </w:r>
    </w:p>
    <w:p w:rsidR="004215AF" w:rsidRPr="00457446" w:rsidRDefault="004215AF" w:rsidP="004215AF">
      <w:pPr>
        <w:spacing w:line="360" w:lineRule="auto"/>
        <w:ind w:firstLine="708"/>
        <w:jc w:val="both"/>
        <w:rPr>
          <w:rFonts w:eastAsia="Times New Roman"/>
          <w:sz w:val="24"/>
          <w:szCs w:val="24"/>
        </w:rPr>
      </w:pPr>
      <w:r w:rsidRPr="00457446">
        <w:rPr>
          <w:rFonts w:eastAsia="Times New Roman"/>
          <w:sz w:val="24"/>
          <w:szCs w:val="24"/>
        </w:rPr>
        <w:t>PEP2030 będzie stanowiła podstawę do in</w:t>
      </w:r>
      <w:r w:rsidR="00037481">
        <w:rPr>
          <w:rFonts w:eastAsia="Times New Roman"/>
          <w:sz w:val="24"/>
          <w:szCs w:val="24"/>
        </w:rPr>
        <w:t>westowania środków europejskich</w:t>
      </w:r>
      <w:r w:rsidR="00037481">
        <w:rPr>
          <w:rFonts w:eastAsia="Times New Roman"/>
          <w:sz w:val="24"/>
          <w:szCs w:val="24"/>
        </w:rPr>
        <w:br/>
      </w:r>
      <w:r w:rsidRPr="00457446">
        <w:rPr>
          <w:rFonts w:eastAsia="Times New Roman"/>
          <w:sz w:val="24"/>
          <w:szCs w:val="24"/>
        </w:rPr>
        <w:t>z perspektywy finansowej na lata 2021–2027. Strategia</w:t>
      </w:r>
      <w:r w:rsidR="00037481">
        <w:rPr>
          <w:rFonts w:eastAsia="Times New Roman"/>
          <w:sz w:val="24"/>
          <w:szCs w:val="24"/>
        </w:rPr>
        <w:t xml:space="preserve"> wspiera także realizację celów</w:t>
      </w:r>
      <w:r w:rsidR="00037481">
        <w:rPr>
          <w:rFonts w:eastAsia="Times New Roman"/>
          <w:sz w:val="24"/>
          <w:szCs w:val="24"/>
        </w:rPr>
        <w:br/>
      </w:r>
      <w:r w:rsidRPr="00457446">
        <w:rPr>
          <w:rFonts w:eastAsia="Times New Roman"/>
          <w:sz w:val="24"/>
          <w:szCs w:val="24"/>
        </w:rPr>
        <w:t xml:space="preserve">i zobowiązań Polski na szczeblu międzynarodowym, w tym na poziomie unijnym oraz ONZ, szczególnie w kontekście celów polityki klimatyczno-energetycznej UE do 2030 oraz celów zrównoważonego rozwoju ujętych w Agendzie 2030. </w:t>
      </w:r>
    </w:p>
    <w:p w:rsidR="004215AF" w:rsidRDefault="004215AF" w:rsidP="004215AF">
      <w:pPr>
        <w:spacing w:line="360" w:lineRule="auto"/>
        <w:ind w:firstLine="708"/>
        <w:jc w:val="both"/>
        <w:rPr>
          <w:rFonts w:eastAsia="Times New Roman"/>
          <w:sz w:val="24"/>
          <w:szCs w:val="24"/>
        </w:rPr>
      </w:pPr>
      <w:r w:rsidRPr="00457446">
        <w:rPr>
          <w:rFonts w:eastAsia="Times New Roman"/>
          <w:sz w:val="24"/>
          <w:szCs w:val="24"/>
        </w:rPr>
        <w:t xml:space="preserve">PEP2030 uchyla Strategię „Bezpieczeństwo Energetyczne i Środowisko – perspektywa do 2020 r.” w części dotyczącej </w:t>
      </w:r>
      <w:r w:rsidRPr="00C73744">
        <w:rPr>
          <w:rFonts w:eastAsia="Times New Roman"/>
          <w:iCs/>
          <w:sz w:val="24"/>
          <w:szCs w:val="24"/>
        </w:rPr>
        <w:t>Celu 1. Zrównoważone gospodarowanie zasobami środowiska</w:t>
      </w:r>
      <w:r w:rsidRPr="00C73744">
        <w:rPr>
          <w:rFonts w:eastAsia="Times New Roman"/>
          <w:sz w:val="24"/>
          <w:szCs w:val="24"/>
        </w:rPr>
        <w:t xml:space="preserve"> i </w:t>
      </w:r>
      <w:r w:rsidRPr="00C73744">
        <w:rPr>
          <w:rFonts w:eastAsia="Times New Roman"/>
          <w:iCs/>
          <w:sz w:val="24"/>
          <w:szCs w:val="24"/>
        </w:rPr>
        <w:t>Celu 3. Poprawa stanu środowiska</w:t>
      </w:r>
      <w:r w:rsidRPr="00C73744">
        <w:rPr>
          <w:rFonts w:eastAsia="Times New Roman"/>
          <w:sz w:val="24"/>
          <w:szCs w:val="24"/>
        </w:rPr>
        <w:t>.</w:t>
      </w:r>
    </w:p>
    <w:p w:rsidR="002F0167" w:rsidRDefault="002F0167" w:rsidP="004215AF">
      <w:pPr>
        <w:spacing w:line="360" w:lineRule="auto"/>
        <w:ind w:firstLine="708"/>
        <w:jc w:val="both"/>
        <w:rPr>
          <w:rFonts w:eastAsia="Times New Roman"/>
          <w:sz w:val="24"/>
          <w:szCs w:val="24"/>
        </w:rPr>
      </w:pPr>
    </w:p>
    <w:p w:rsidR="002F0167" w:rsidRDefault="004215AF" w:rsidP="004215AF">
      <w:pPr>
        <w:spacing w:line="360" w:lineRule="auto"/>
        <w:jc w:val="both"/>
        <w:rPr>
          <w:rFonts w:eastAsia="Times New Roman"/>
          <w:b/>
          <w:sz w:val="24"/>
          <w:szCs w:val="24"/>
          <w:u w:val="single"/>
        </w:rPr>
      </w:pPr>
      <w:r w:rsidRPr="004215AF">
        <w:rPr>
          <w:rFonts w:eastAsia="Times New Roman"/>
          <w:b/>
          <w:sz w:val="24"/>
          <w:szCs w:val="24"/>
          <w:u w:val="single"/>
        </w:rPr>
        <w:t>KRAJOWY PROGRAM OGRANICZANIA ZANIECZYSZCZENIA POWIETRZA</w:t>
      </w:r>
    </w:p>
    <w:p w:rsidR="00C0379F" w:rsidRDefault="00C0379F" w:rsidP="004215AF">
      <w:pPr>
        <w:spacing w:line="360" w:lineRule="auto"/>
        <w:jc w:val="both"/>
        <w:rPr>
          <w:rFonts w:eastAsia="Times New Roman"/>
          <w:b/>
          <w:sz w:val="24"/>
          <w:szCs w:val="24"/>
          <w:u w:val="single"/>
        </w:rPr>
      </w:pPr>
    </w:p>
    <w:p w:rsidR="004215AF" w:rsidRDefault="004215AF" w:rsidP="00F56A14">
      <w:pPr>
        <w:spacing w:line="360" w:lineRule="auto"/>
        <w:jc w:val="both"/>
        <w:rPr>
          <w:rFonts w:eastAsia="Times New Roman"/>
          <w:sz w:val="24"/>
          <w:szCs w:val="24"/>
        </w:rPr>
      </w:pPr>
      <w:r w:rsidRPr="004215AF">
        <w:rPr>
          <w:rFonts w:eastAsia="Times New Roman"/>
          <w:b/>
          <w:sz w:val="24"/>
          <w:szCs w:val="24"/>
          <w:u w:val="single"/>
        </w:rPr>
        <w:t xml:space="preserve"> </w:t>
      </w:r>
      <w:r w:rsidRPr="00457446">
        <w:rPr>
          <w:rFonts w:eastAsia="Times New Roman"/>
          <w:sz w:val="24"/>
          <w:szCs w:val="24"/>
        </w:rPr>
        <w:t>Polska, tak jak pozostałe kraje Unii Europejskiej, musi wypełnić zobowiązania wynikające z dyrektywy Parlamentu Europejskiego i Rady 2016/2284 z dnia 14 grudnia 2016 r. w sprawie redukcji krajowych emisji niektórych rodzajów zanieczyszczeń atmosferycznych, zmiany dyrektywy 2003/35/WE oraz uchylenia dyrekty</w:t>
      </w:r>
      <w:r>
        <w:rPr>
          <w:rFonts w:eastAsia="Times New Roman"/>
          <w:sz w:val="24"/>
          <w:szCs w:val="24"/>
        </w:rPr>
        <w:t>wy 2001/81/WE (dyrektywa NEC).</w:t>
      </w:r>
    </w:p>
    <w:p w:rsidR="004215AF" w:rsidRPr="00457446" w:rsidRDefault="004215AF" w:rsidP="004215AF">
      <w:pPr>
        <w:spacing w:line="360" w:lineRule="auto"/>
        <w:ind w:firstLine="708"/>
        <w:jc w:val="both"/>
        <w:rPr>
          <w:rFonts w:eastAsia="Times New Roman"/>
          <w:sz w:val="24"/>
          <w:szCs w:val="24"/>
        </w:rPr>
      </w:pPr>
      <w:r w:rsidRPr="00457446">
        <w:rPr>
          <w:rFonts w:eastAsia="Times New Roman"/>
          <w:sz w:val="24"/>
          <w:szCs w:val="24"/>
        </w:rPr>
        <w:t>Dyrektywa NEC ustanowiła zobowiązania państw członkowskich w zakresie redukcji emisji antropogenicznych zanieczyszczeń do atmosfery: dwutlenku siarki (SO2), tlenków azotu (NOX), niemetanowych lotnych związków organ</w:t>
      </w:r>
      <w:r w:rsidR="00037481">
        <w:rPr>
          <w:rFonts w:eastAsia="Times New Roman"/>
          <w:sz w:val="24"/>
          <w:szCs w:val="24"/>
        </w:rPr>
        <w:t>icznych (NMLZO), amoniaku (NH3)</w:t>
      </w:r>
      <w:r w:rsidR="00037481">
        <w:rPr>
          <w:rFonts w:eastAsia="Times New Roman"/>
          <w:sz w:val="24"/>
          <w:szCs w:val="24"/>
        </w:rPr>
        <w:br/>
      </w:r>
      <w:r w:rsidRPr="00457446">
        <w:rPr>
          <w:rFonts w:eastAsia="Times New Roman"/>
          <w:sz w:val="24"/>
          <w:szCs w:val="24"/>
        </w:rPr>
        <w:t>i pyłu drobnego (PM2,5), a także zawiera m.in. w</w:t>
      </w:r>
      <w:r w:rsidR="00037481">
        <w:rPr>
          <w:rFonts w:eastAsia="Times New Roman"/>
          <w:sz w:val="24"/>
          <w:szCs w:val="24"/>
        </w:rPr>
        <w:t>ymóg sporządzania, przyjmowania</w:t>
      </w:r>
      <w:r w:rsidR="00037481">
        <w:rPr>
          <w:rFonts w:eastAsia="Times New Roman"/>
          <w:sz w:val="24"/>
          <w:szCs w:val="24"/>
        </w:rPr>
        <w:br/>
      </w:r>
      <w:r w:rsidRPr="00457446">
        <w:rPr>
          <w:rFonts w:eastAsia="Times New Roman"/>
          <w:sz w:val="24"/>
          <w:szCs w:val="24"/>
        </w:rPr>
        <w:t xml:space="preserve">i wdrażania krajowych programów ograniczania zanieczyszczenia powietrza. Zobowiązania Polski w zakresie redukcji emisji odnoszą się do dwóch okresów, które obejmują lata: od 2020 do 2029 roku oraz od 2030 roku. Zobowiązania redukcyjne ustala się poprzez odniesienie do emisji w roku referencyjnym 2005. Zobowiązania te zostały określone </w:t>
      </w:r>
      <w:r w:rsidRPr="00457446">
        <w:rPr>
          <w:rFonts w:eastAsia="Times New Roman"/>
          <w:sz w:val="24"/>
          <w:szCs w:val="24"/>
        </w:rPr>
        <w:lastRenderedPageBreak/>
        <w:t>odpowiednio dla obu wskazanych wyżej okresów dla</w:t>
      </w:r>
      <w:r w:rsidR="00037481">
        <w:rPr>
          <w:rFonts w:eastAsia="Times New Roman"/>
          <w:sz w:val="24"/>
          <w:szCs w:val="24"/>
        </w:rPr>
        <w:t xml:space="preserve"> SO2 o 59% i 70%, dla NOx o 30%</w:t>
      </w:r>
      <w:r w:rsidR="00037481">
        <w:rPr>
          <w:rFonts w:eastAsia="Times New Roman"/>
          <w:sz w:val="24"/>
          <w:szCs w:val="24"/>
        </w:rPr>
        <w:br/>
      </w:r>
      <w:r w:rsidRPr="00457446">
        <w:rPr>
          <w:rFonts w:eastAsia="Times New Roman"/>
          <w:sz w:val="24"/>
          <w:szCs w:val="24"/>
        </w:rPr>
        <w:t xml:space="preserve">i 39%, dla NMLZO o 25% i 26%, dla NH3 o 1% i 17% oraz dla PM2,5 o 16% i 58%. </w:t>
      </w:r>
    </w:p>
    <w:p w:rsidR="002F0167" w:rsidRDefault="004215AF" w:rsidP="002F0167">
      <w:pPr>
        <w:spacing w:line="360" w:lineRule="auto"/>
        <w:jc w:val="both"/>
        <w:rPr>
          <w:rFonts w:eastAsia="Times New Roman"/>
          <w:sz w:val="24"/>
          <w:szCs w:val="24"/>
        </w:rPr>
      </w:pPr>
      <w:r w:rsidRPr="00457446">
        <w:rPr>
          <w:rFonts w:eastAsia="Times New Roman"/>
          <w:sz w:val="24"/>
          <w:szCs w:val="24"/>
        </w:rPr>
        <w:t xml:space="preserve">W celu osiągnięcia redukcji emisji wskazanych powyżej, </w:t>
      </w:r>
      <w:r w:rsidRPr="004215AF">
        <w:rPr>
          <w:rFonts w:eastAsia="Times New Roman"/>
          <w:sz w:val="24"/>
          <w:szCs w:val="24"/>
        </w:rPr>
        <w:t>uchwałą</w:t>
      </w:r>
      <w:r w:rsidR="00037481">
        <w:rPr>
          <w:rFonts w:eastAsia="Times New Roman"/>
          <w:sz w:val="24"/>
          <w:szCs w:val="24"/>
        </w:rPr>
        <w:t xml:space="preserve"> Nr 34 Rady Ministrów</w:t>
      </w:r>
      <w:r w:rsidR="00037481">
        <w:rPr>
          <w:rFonts w:eastAsia="Times New Roman"/>
          <w:sz w:val="24"/>
          <w:szCs w:val="24"/>
        </w:rPr>
        <w:br/>
      </w:r>
      <w:r w:rsidRPr="004215AF">
        <w:rPr>
          <w:rFonts w:eastAsia="Times New Roman"/>
          <w:sz w:val="24"/>
          <w:szCs w:val="24"/>
        </w:rPr>
        <w:t>z dnia 29 kwietnia 2019 r.</w:t>
      </w:r>
      <w:r w:rsidRPr="00457446">
        <w:rPr>
          <w:rFonts w:eastAsia="Times New Roman"/>
          <w:sz w:val="24"/>
          <w:szCs w:val="24"/>
        </w:rPr>
        <w:t xml:space="preserve"> został przyjęty Krajowy program ograniczania zanieczyszczenia powietrza. </w:t>
      </w:r>
    </w:p>
    <w:p w:rsidR="004215AF" w:rsidRDefault="004215AF" w:rsidP="002F0167">
      <w:pPr>
        <w:spacing w:line="360" w:lineRule="auto"/>
        <w:jc w:val="center"/>
        <w:rPr>
          <w:rStyle w:val="Pogrubienie"/>
          <w:u w:val="single"/>
        </w:rPr>
      </w:pPr>
      <w:r w:rsidRPr="004215AF">
        <w:rPr>
          <w:rStyle w:val="Pogrubienie"/>
          <w:u w:val="single"/>
        </w:rPr>
        <w:t>KRAJOWY PROGRAM OCHRONY POWIETRZA</w:t>
      </w:r>
    </w:p>
    <w:p w:rsidR="00C0379F" w:rsidRDefault="00C0379F" w:rsidP="002F0167">
      <w:pPr>
        <w:spacing w:line="360" w:lineRule="auto"/>
        <w:jc w:val="center"/>
        <w:rPr>
          <w:rStyle w:val="Pogrubienie"/>
          <w:u w:val="single"/>
        </w:rPr>
      </w:pPr>
    </w:p>
    <w:p w:rsidR="004215AF" w:rsidRDefault="004215AF" w:rsidP="004215AF">
      <w:pPr>
        <w:pStyle w:val="NormalnyWeb"/>
        <w:spacing w:before="0" w:beforeAutospacing="0" w:after="0" w:afterAutospacing="0" w:line="360" w:lineRule="auto"/>
        <w:ind w:firstLine="708"/>
        <w:jc w:val="both"/>
      </w:pPr>
      <w:r>
        <w:t>W sytuacji gdy przekroczenie poziomów dopuszczalnych lub docelowych substancji w powietrzu występuje na znacznym obszarze kraju, a działania podjęte przez organy administracji samorządowej nie wpływają na poprawę stanu jakości powietrza, minister właściwy do spraw klimatu może, zgodnie z art. 91c ustawy z dnia 27 kwietnia 2001 r. – Prawo ochrony środowiska (Dz.</w:t>
      </w:r>
      <w:r w:rsidR="00ED7EC9">
        <w:t xml:space="preserve"> </w:t>
      </w:r>
      <w:r>
        <w:t>U. z 2021 r. poz. 1793, z późn. zm.), opracować Krajowy Program Ochrony Powietrza (KPOP).</w:t>
      </w:r>
    </w:p>
    <w:p w:rsidR="004215AF" w:rsidRDefault="004215AF" w:rsidP="004215AF">
      <w:pPr>
        <w:pStyle w:val="NormalnyWeb"/>
        <w:spacing w:before="0" w:beforeAutospacing="0" w:after="0" w:afterAutospacing="0" w:line="360" w:lineRule="auto"/>
        <w:ind w:firstLine="708"/>
        <w:jc w:val="both"/>
      </w:pPr>
      <w:r>
        <w:t>KPOP to dokument strategiczny wyznaczający cele i kierunki działań, jakie powinny zostać uwzględnione, w szczególności na szczeblu lokalnym oraz w programach ochrony powietrza. W związku z faktem, że najważniejsze zadani</w:t>
      </w:r>
      <w:r w:rsidR="00037481">
        <w:t>a określone w ogłoszonym w dniu</w:t>
      </w:r>
      <w:r w:rsidR="00037481">
        <w:br/>
      </w:r>
      <w:r>
        <w:t>9 września 2015 r. KPOP zostały zrealizowane, podjęta została decyzja o przygotowaniu nowej odsłony tego Programu poprzez zastąpienie go aktualizacją KPOP.</w:t>
      </w:r>
    </w:p>
    <w:p w:rsidR="002F0167" w:rsidRDefault="004215AF" w:rsidP="002F0167">
      <w:pPr>
        <w:pStyle w:val="NormalnyWeb"/>
        <w:spacing w:before="0" w:beforeAutospacing="0" w:after="0" w:afterAutospacing="0" w:line="360" w:lineRule="auto"/>
        <w:ind w:firstLine="708"/>
        <w:jc w:val="both"/>
      </w:pPr>
      <w:r>
        <w:rPr>
          <w:rStyle w:val="Pogrubienie"/>
          <w:rFonts w:eastAsiaTheme="minorEastAsia"/>
        </w:rPr>
        <w:t>Aktualizacja Krajowego Programu Ochrony Powietrza do 2025 r. (z perspektywą do 2030 r. oraz do 2040 r.)</w:t>
      </w:r>
      <w:r>
        <w:t xml:space="preserve"> określa działania naprawcze do realizacji w perspektywie krótkoterminowej do 2025 r., średnioterminowej do 2030 r. oraz długoterminowej do 2040 r., które będą nie tylko spójne z dotychczas realizowaną polityką poprawy jakości powietrza oraz przeciwdziałania zmianom klimatu na poz</w:t>
      </w:r>
      <w:r w:rsidR="00037481">
        <w:t>iomie krajowym oraz wojewódzkim</w:t>
      </w:r>
      <w:r w:rsidR="00037481">
        <w:br/>
      </w:r>
      <w:r>
        <w:t>i gminnym, ale przede wszystkim będą określać nowe kierunki działań w tym obszarze.</w:t>
      </w:r>
      <w:r>
        <w:br/>
        <w:t xml:space="preserve">Dokument ma na celu skoordynowanie działań wynikających z krajowych ram polityki dotyczącej jakości powietrza w powiązaniu z obszarami polityk odnoszących się do sektora bytowo-komunalnego, czystej energii, ciepła oraz odnawialnych źródeł energii, a także transportu. </w:t>
      </w:r>
    </w:p>
    <w:p w:rsidR="001B5CC1" w:rsidRDefault="001B5CC1" w:rsidP="002F0167">
      <w:pPr>
        <w:pStyle w:val="NormalnyWeb"/>
        <w:spacing w:before="0" w:beforeAutospacing="0" w:after="0" w:afterAutospacing="0" w:line="360" w:lineRule="auto"/>
        <w:ind w:firstLine="708"/>
        <w:jc w:val="center"/>
        <w:rPr>
          <w:rFonts w:eastAsia="Calibri"/>
          <w:b/>
          <w:bCs/>
          <w:u w:val="single"/>
        </w:rPr>
      </w:pPr>
      <w:r w:rsidRPr="005D1BF3">
        <w:rPr>
          <w:rFonts w:eastAsia="Calibri"/>
          <w:b/>
          <w:bCs/>
          <w:u w:val="single"/>
        </w:rPr>
        <w:t>KRAJOWY PLAN GOSPODARKI ODPADAMI 2022</w:t>
      </w:r>
    </w:p>
    <w:p w:rsidR="00C0379F" w:rsidRDefault="00C0379F" w:rsidP="002F0167">
      <w:pPr>
        <w:pStyle w:val="NormalnyWeb"/>
        <w:spacing w:before="0" w:beforeAutospacing="0" w:after="0" w:afterAutospacing="0" w:line="360" w:lineRule="auto"/>
        <w:ind w:firstLine="708"/>
        <w:jc w:val="center"/>
        <w:rPr>
          <w:rFonts w:eastAsia="Calibri"/>
          <w:b/>
          <w:bCs/>
          <w:u w:val="single"/>
        </w:rPr>
      </w:pPr>
    </w:p>
    <w:p w:rsidR="001B5CC1" w:rsidRPr="005D1BF3" w:rsidRDefault="001B5CC1" w:rsidP="005D1BF3">
      <w:pPr>
        <w:spacing w:line="360" w:lineRule="auto"/>
        <w:ind w:left="1" w:firstLine="852"/>
        <w:jc w:val="both"/>
        <w:rPr>
          <w:sz w:val="24"/>
          <w:szCs w:val="24"/>
        </w:rPr>
      </w:pPr>
      <w:r w:rsidRPr="005D1BF3">
        <w:rPr>
          <w:rFonts w:eastAsia="Calibri"/>
          <w:sz w:val="24"/>
          <w:szCs w:val="24"/>
        </w:rPr>
        <w:t>Dokument przyjęty został uchwałą nr 88 Rady Ministrów z dnia 1 lipca 2016 r.</w:t>
      </w:r>
      <w:r w:rsidR="00037481">
        <w:rPr>
          <w:rFonts w:eastAsia="Calibri"/>
          <w:sz w:val="24"/>
          <w:szCs w:val="24"/>
        </w:rPr>
        <w:br/>
      </w:r>
      <w:r w:rsidRPr="00C73744">
        <w:rPr>
          <w:rFonts w:eastAsia="Calibri"/>
          <w:iCs/>
          <w:sz w:val="24"/>
          <w:szCs w:val="24"/>
        </w:rPr>
        <w:t>w sprawie Krajowego planu gospodarki odpadami 2022</w:t>
      </w:r>
      <w:r w:rsidRPr="005D1BF3">
        <w:rPr>
          <w:rFonts w:eastAsia="Calibri"/>
          <w:sz w:val="24"/>
          <w:szCs w:val="24"/>
        </w:rPr>
        <w:t xml:space="preserve"> (MP z 2016 r. poz. 784) i stanowi kontynuację wcześniejszych planów gospodarki odpadami (aktualizacja KPGO 2014). Dokument analizuje obecny stan gospodarki odpad</w:t>
      </w:r>
      <w:r w:rsidR="00037481">
        <w:rPr>
          <w:rFonts w:eastAsia="Calibri"/>
          <w:sz w:val="24"/>
          <w:szCs w:val="24"/>
        </w:rPr>
        <w:t>ami i wyznacza kierunki działań</w:t>
      </w:r>
      <w:r w:rsidR="00037481">
        <w:rPr>
          <w:rFonts w:eastAsia="Calibri"/>
          <w:sz w:val="24"/>
          <w:szCs w:val="24"/>
        </w:rPr>
        <w:br/>
      </w:r>
      <w:r w:rsidRPr="005D1BF3">
        <w:rPr>
          <w:rFonts w:eastAsia="Calibri"/>
          <w:sz w:val="24"/>
          <w:szCs w:val="24"/>
        </w:rPr>
        <w:lastRenderedPageBreak/>
        <w:t>w zakresie zapobiegania powstawaniu odpadów oraz kształtowania systemu gospodarki odpadami w kraju na najbliższe lata (cele i kierunki działań na lata 2016-2022 oraz perspektywicznie do 2030 roku).</w:t>
      </w:r>
    </w:p>
    <w:p w:rsidR="001B5CC1" w:rsidRPr="005D1BF3" w:rsidRDefault="001B5CC1" w:rsidP="005D1BF3">
      <w:pPr>
        <w:spacing w:line="360" w:lineRule="auto"/>
        <w:ind w:left="1" w:firstLine="852"/>
        <w:jc w:val="both"/>
        <w:rPr>
          <w:sz w:val="24"/>
          <w:szCs w:val="24"/>
        </w:rPr>
      </w:pPr>
      <w:r w:rsidRPr="005D1BF3">
        <w:rPr>
          <w:rFonts w:eastAsia="Calibri"/>
          <w:sz w:val="24"/>
          <w:szCs w:val="24"/>
        </w:rPr>
        <w:t>Głównym celem dokumentu jest określenie polityki gospodarki odpad</w:t>
      </w:r>
      <w:r w:rsidR="00037481">
        <w:rPr>
          <w:rFonts w:eastAsia="Calibri"/>
          <w:sz w:val="24"/>
          <w:szCs w:val="24"/>
        </w:rPr>
        <w:t>ami zgodnej</w:t>
      </w:r>
      <w:r w:rsidR="00037481">
        <w:rPr>
          <w:rFonts w:eastAsia="Calibri"/>
          <w:sz w:val="24"/>
          <w:szCs w:val="24"/>
        </w:rPr>
        <w:br/>
      </w:r>
      <w:r w:rsidRPr="005D1BF3">
        <w:rPr>
          <w:rFonts w:eastAsia="Calibri"/>
          <w:sz w:val="24"/>
          <w:szCs w:val="24"/>
        </w:rPr>
        <w:t>z hierarchią sposobów postępowania z odpadami, wpisuj</w:t>
      </w:r>
      <w:r w:rsidR="00037481">
        <w:rPr>
          <w:rFonts w:eastAsia="Calibri"/>
          <w:sz w:val="24"/>
          <w:szCs w:val="24"/>
        </w:rPr>
        <w:t>ącej się w działania gospodarki</w:t>
      </w:r>
      <w:r w:rsidR="00037481">
        <w:rPr>
          <w:rFonts w:eastAsia="Calibri"/>
          <w:sz w:val="24"/>
          <w:szCs w:val="24"/>
        </w:rPr>
        <w:br/>
      </w:r>
      <w:r w:rsidRPr="005D1BF3">
        <w:rPr>
          <w:rFonts w:eastAsia="Calibri"/>
          <w:sz w:val="24"/>
          <w:szCs w:val="24"/>
        </w:rPr>
        <w:t>o obiegu zamkniętym. Zgodnie z założeniami KPGO, należy przede wszystkim zapewnić realizację działań znajdujących się najwyżej w hierarchii sposobów postępowan</w:t>
      </w:r>
      <w:r w:rsidR="00037481">
        <w:rPr>
          <w:rFonts w:eastAsia="Calibri"/>
          <w:sz w:val="24"/>
          <w:szCs w:val="24"/>
        </w:rPr>
        <w:t>ia</w:t>
      </w:r>
      <w:r w:rsidR="00037481">
        <w:rPr>
          <w:rFonts w:eastAsia="Calibri"/>
          <w:sz w:val="24"/>
          <w:szCs w:val="24"/>
        </w:rPr>
        <w:br/>
      </w:r>
      <w:r w:rsidRPr="005D1BF3">
        <w:rPr>
          <w:rFonts w:eastAsia="Calibri"/>
          <w:sz w:val="24"/>
          <w:szCs w:val="24"/>
        </w:rPr>
        <w:t>z odpadami, a więc zapobiegać ich wytwarzaniu oraz stworzyć niezbędną infrastrukturę do selektywnego zbierania odpadów u źródła tak, aby z</w:t>
      </w:r>
      <w:r w:rsidR="00037481">
        <w:rPr>
          <w:rFonts w:eastAsia="Calibri"/>
          <w:sz w:val="24"/>
          <w:szCs w:val="24"/>
        </w:rPr>
        <w:t>apewnić ich efektywny recykling</w:t>
      </w:r>
      <w:r w:rsidR="00037481">
        <w:rPr>
          <w:rFonts w:eastAsia="Calibri"/>
          <w:sz w:val="24"/>
          <w:szCs w:val="24"/>
        </w:rPr>
        <w:br/>
      </w:r>
      <w:r w:rsidRPr="005D1BF3">
        <w:rPr>
          <w:rFonts w:eastAsia="Calibri"/>
          <w:sz w:val="24"/>
          <w:szCs w:val="24"/>
        </w:rPr>
        <w:t>i osiągnąć założone cele. Efektem wdrożenia KPGO 2022 będzie zapewnienie racjonalnej gospodarki odpadami i ograniczenie negatywnego wpływu odpadów na środowisko.</w:t>
      </w:r>
    </w:p>
    <w:p w:rsidR="001B5CC1" w:rsidRPr="005D1BF3" w:rsidRDefault="001B5CC1" w:rsidP="005D1BF3">
      <w:pPr>
        <w:spacing w:line="360" w:lineRule="auto"/>
        <w:ind w:left="860"/>
        <w:jc w:val="both"/>
        <w:rPr>
          <w:sz w:val="24"/>
          <w:szCs w:val="24"/>
        </w:rPr>
      </w:pPr>
      <w:r w:rsidRPr="005D1BF3">
        <w:rPr>
          <w:rFonts w:eastAsia="Calibri"/>
          <w:sz w:val="24"/>
          <w:szCs w:val="24"/>
        </w:rPr>
        <w:t>Celami wskazanymi w dokumencie są między innymi:</w:t>
      </w:r>
    </w:p>
    <w:p w:rsidR="001B5CC1" w:rsidRPr="005D1BF3" w:rsidRDefault="001B5CC1" w:rsidP="00595C6F">
      <w:pPr>
        <w:numPr>
          <w:ilvl w:val="0"/>
          <w:numId w:val="8"/>
        </w:numPr>
        <w:tabs>
          <w:tab w:val="left" w:pos="1200"/>
        </w:tabs>
        <w:spacing w:line="360" w:lineRule="auto"/>
        <w:ind w:left="1200" w:hanging="349"/>
        <w:jc w:val="both"/>
        <w:rPr>
          <w:rFonts w:eastAsia="Calibri"/>
          <w:sz w:val="24"/>
          <w:szCs w:val="24"/>
        </w:rPr>
      </w:pPr>
      <w:r w:rsidRPr="005D1BF3">
        <w:rPr>
          <w:rFonts w:eastAsia="Calibri"/>
          <w:sz w:val="24"/>
          <w:szCs w:val="24"/>
        </w:rPr>
        <w:t>ZPO (zapobieganie powstawaniu odpadów),</w:t>
      </w:r>
    </w:p>
    <w:p w:rsidR="001B5CC1" w:rsidRPr="005D1BF3" w:rsidRDefault="001B5CC1" w:rsidP="00595C6F">
      <w:pPr>
        <w:numPr>
          <w:ilvl w:val="0"/>
          <w:numId w:val="8"/>
        </w:numPr>
        <w:tabs>
          <w:tab w:val="left" w:pos="1200"/>
        </w:tabs>
        <w:spacing w:line="360" w:lineRule="auto"/>
        <w:ind w:left="1200" w:right="20" w:hanging="349"/>
        <w:jc w:val="both"/>
        <w:rPr>
          <w:rFonts w:eastAsia="Calibri"/>
          <w:sz w:val="24"/>
          <w:szCs w:val="24"/>
        </w:rPr>
      </w:pPr>
      <w:r w:rsidRPr="005D1BF3">
        <w:rPr>
          <w:rFonts w:eastAsia="Calibri"/>
          <w:sz w:val="24"/>
          <w:szCs w:val="24"/>
        </w:rPr>
        <w:t>Zmniejszenie ilości odpadów komunalnych ulegających biodegradacji kierowanych na składowiska odpadów, aby w 2020 r. nie było składowanych więcej niż 35% masy tych odpadów wytworzonych w 1995 r.,</w:t>
      </w:r>
    </w:p>
    <w:p w:rsidR="001B5CC1" w:rsidRPr="005D1BF3" w:rsidRDefault="001B5CC1" w:rsidP="00595C6F">
      <w:pPr>
        <w:numPr>
          <w:ilvl w:val="0"/>
          <w:numId w:val="8"/>
        </w:numPr>
        <w:tabs>
          <w:tab w:val="left" w:pos="1200"/>
        </w:tabs>
        <w:spacing w:line="360" w:lineRule="auto"/>
        <w:ind w:left="1200" w:hanging="349"/>
        <w:jc w:val="both"/>
        <w:rPr>
          <w:rFonts w:eastAsia="Calibri"/>
          <w:sz w:val="24"/>
          <w:szCs w:val="24"/>
        </w:rPr>
      </w:pPr>
      <w:r w:rsidRPr="005D1BF3">
        <w:rPr>
          <w:rFonts w:eastAsia="Calibri"/>
          <w:sz w:val="24"/>
          <w:szCs w:val="24"/>
        </w:rPr>
        <w:t>Dążenie do zmniejszania ilości składowanych odpadów,</w:t>
      </w:r>
    </w:p>
    <w:p w:rsidR="001B5CC1" w:rsidRPr="005D1BF3" w:rsidRDefault="001B5CC1" w:rsidP="00595C6F">
      <w:pPr>
        <w:numPr>
          <w:ilvl w:val="0"/>
          <w:numId w:val="8"/>
        </w:numPr>
        <w:tabs>
          <w:tab w:val="left" w:pos="1200"/>
        </w:tabs>
        <w:spacing w:line="360" w:lineRule="auto"/>
        <w:ind w:left="1200" w:right="20" w:hanging="349"/>
        <w:jc w:val="both"/>
        <w:rPr>
          <w:rFonts w:eastAsia="Calibri"/>
          <w:sz w:val="24"/>
          <w:szCs w:val="24"/>
        </w:rPr>
      </w:pPr>
      <w:r w:rsidRPr="005D1BF3">
        <w:rPr>
          <w:rFonts w:eastAsia="Calibri"/>
          <w:sz w:val="24"/>
          <w:szCs w:val="24"/>
        </w:rPr>
        <w:t>Osiągnięcie wymaganego poziomu recyklingu i przygotowania do ponownego użycia papieru, metali, tworzyw sztucznych i szkła pochodzących ze strumienia odpadów komunalnych,</w:t>
      </w:r>
    </w:p>
    <w:p w:rsidR="001B5CC1" w:rsidRPr="005D1BF3" w:rsidRDefault="001B5CC1" w:rsidP="00595C6F">
      <w:pPr>
        <w:numPr>
          <w:ilvl w:val="0"/>
          <w:numId w:val="8"/>
        </w:numPr>
        <w:tabs>
          <w:tab w:val="left" w:pos="1200"/>
        </w:tabs>
        <w:spacing w:line="360" w:lineRule="auto"/>
        <w:ind w:left="1200" w:right="20" w:hanging="349"/>
        <w:jc w:val="both"/>
        <w:rPr>
          <w:rFonts w:eastAsia="Calibri"/>
          <w:sz w:val="24"/>
          <w:szCs w:val="24"/>
        </w:rPr>
      </w:pPr>
      <w:r w:rsidRPr="005D1BF3">
        <w:rPr>
          <w:rFonts w:eastAsia="Calibri"/>
          <w:sz w:val="24"/>
          <w:szCs w:val="24"/>
        </w:rPr>
        <w:t>Zapewnienie osiągnięcia odpowiedniego poziomu zbierania zużytego sprzętu oraz zużytych baterii i akumulatorów,</w:t>
      </w:r>
    </w:p>
    <w:p w:rsidR="001B5CC1" w:rsidRPr="005D1BF3" w:rsidRDefault="001B5CC1" w:rsidP="00595C6F">
      <w:pPr>
        <w:numPr>
          <w:ilvl w:val="0"/>
          <w:numId w:val="8"/>
        </w:numPr>
        <w:tabs>
          <w:tab w:val="left" w:pos="1200"/>
        </w:tabs>
        <w:spacing w:line="360" w:lineRule="auto"/>
        <w:ind w:left="1200" w:hanging="349"/>
        <w:jc w:val="both"/>
        <w:rPr>
          <w:rFonts w:eastAsia="Calibri"/>
          <w:sz w:val="24"/>
          <w:szCs w:val="24"/>
        </w:rPr>
      </w:pPr>
      <w:r w:rsidRPr="005D1BF3">
        <w:rPr>
          <w:rFonts w:eastAsia="Calibri"/>
          <w:sz w:val="24"/>
          <w:szCs w:val="24"/>
        </w:rPr>
        <w:t>Osiągnięcie odpowiedniego poziomu odzysku i recyklingu odpadów powstających z produktów, między innymi odpadów opakowaniowych, zużytych opon, olejów odpadowych,</w:t>
      </w:r>
    </w:p>
    <w:p w:rsidR="001B5CC1" w:rsidRPr="005D1BF3" w:rsidRDefault="001B5CC1" w:rsidP="00595C6F">
      <w:pPr>
        <w:numPr>
          <w:ilvl w:val="0"/>
          <w:numId w:val="8"/>
        </w:numPr>
        <w:tabs>
          <w:tab w:val="left" w:pos="1200"/>
        </w:tabs>
        <w:spacing w:line="360" w:lineRule="auto"/>
        <w:ind w:left="1200" w:right="20" w:hanging="349"/>
        <w:jc w:val="both"/>
        <w:rPr>
          <w:rFonts w:eastAsia="Calibri"/>
          <w:sz w:val="24"/>
          <w:szCs w:val="24"/>
        </w:rPr>
      </w:pPr>
      <w:r w:rsidRPr="005D1BF3">
        <w:rPr>
          <w:rFonts w:eastAsia="Calibri"/>
          <w:sz w:val="24"/>
          <w:szCs w:val="24"/>
        </w:rPr>
        <w:t>Dokończenie likwidacji mogilników, za</w:t>
      </w:r>
      <w:r w:rsidR="00037481">
        <w:rPr>
          <w:rFonts w:eastAsia="Calibri"/>
          <w:sz w:val="24"/>
          <w:szCs w:val="24"/>
        </w:rPr>
        <w:t>wierających przeterminowane ŚOR</w:t>
      </w:r>
      <w:r w:rsidR="00037481">
        <w:rPr>
          <w:rFonts w:eastAsia="Calibri"/>
          <w:sz w:val="24"/>
          <w:szCs w:val="24"/>
        </w:rPr>
        <w:br/>
      </w:r>
      <w:r w:rsidRPr="005D1BF3">
        <w:rPr>
          <w:rFonts w:eastAsia="Calibri"/>
          <w:sz w:val="24"/>
          <w:szCs w:val="24"/>
        </w:rPr>
        <w:t>i inne odpady niebezpieczne,</w:t>
      </w:r>
    </w:p>
    <w:p w:rsidR="001B5CC1" w:rsidRPr="005D1BF3" w:rsidRDefault="001B5CC1" w:rsidP="00595C6F">
      <w:pPr>
        <w:numPr>
          <w:ilvl w:val="0"/>
          <w:numId w:val="8"/>
        </w:numPr>
        <w:tabs>
          <w:tab w:val="left" w:pos="1200"/>
        </w:tabs>
        <w:spacing w:line="360" w:lineRule="auto"/>
        <w:ind w:left="1200" w:hanging="349"/>
        <w:jc w:val="both"/>
        <w:rPr>
          <w:rFonts w:eastAsia="Calibri"/>
          <w:sz w:val="24"/>
          <w:szCs w:val="24"/>
        </w:rPr>
      </w:pPr>
      <w:r w:rsidRPr="005D1BF3">
        <w:rPr>
          <w:rFonts w:eastAsia="Calibri"/>
          <w:sz w:val="24"/>
          <w:szCs w:val="24"/>
        </w:rPr>
        <w:t>Zwiększenie udziału odpadów poddawanych procesom odzysku.</w:t>
      </w:r>
    </w:p>
    <w:p w:rsidR="001B5CC1" w:rsidRPr="005D1BF3" w:rsidRDefault="001B5CC1" w:rsidP="005D1BF3">
      <w:pPr>
        <w:spacing w:line="360" w:lineRule="auto"/>
        <w:ind w:right="20" w:firstLine="852"/>
        <w:jc w:val="both"/>
        <w:rPr>
          <w:sz w:val="24"/>
          <w:szCs w:val="24"/>
        </w:rPr>
      </w:pPr>
      <w:r w:rsidRPr="005D1BF3">
        <w:rPr>
          <w:rFonts w:eastAsia="Calibri"/>
          <w:sz w:val="24"/>
          <w:szCs w:val="24"/>
        </w:rPr>
        <w:t>Dla osiągnięcia założonych celów, określone zostały kierunki działań dotyczące m.in. edukacji ekologicznej, rozwoju selektywnego zbierania odpadów, a także zostały wskazane działania takie, jak np. prowadzenie kontroli przez inspekcję ochrony środowiska, prowadzenie kampanii informacyjno-edukacyjnych mających na celu podniesienie świadomości ekologicznej w zakresie gospodarki odpadami, wspieranie budowy sieci napraw i ponownego użycia produktów.</w:t>
      </w:r>
    </w:p>
    <w:p w:rsidR="001B5CC1" w:rsidRDefault="001B5CC1" w:rsidP="005D1BF3">
      <w:pPr>
        <w:spacing w:line="360" w:lineRule="auto"/>
        <w:ind w:firstLine="852"/>
        <w:jc w:val="both"/>
        <w:rPr>
          <w:rFonts w:eastAsia="Calibri"/>
          <w:sz w:val="24"/>
          <w:szCs w:val="24"/>
        </w:rPr>
      </w:pPr>
      <w:r w:rsidRPr="005D1BF3">
        <w:rPr>
          <w:rFonts w:eastAsia="Calibri"/>
          <w:sz w:val="24"/>
          <w:szCs w:val="24"/>
        </w:rPr>
        <w:lastRenderedPageBreak/>
        <w:t xml:space="preserve">Uwarunkowania płynące z Krajowego Planu Gospodarki Odpadami 2022 zostały uwzględnione w </w:t>
      </w:r>
      <w:r w:rsidRPr="00C73744">
        <w:rPr>
          <w:rFonts w:eastAsia="Calibri"/>
          <w:iCs/>
          <w:sz w:val="24"/>
          <w:szCs w:val="24"/>
        </w:rPr>
        <w:t xml:space="preserve">Programie Ochrony Środowiska dla Gminy </w:t>
      </w:r>
      <w:r w:rsidR="00073D79">
        <w:rPr>
          <w:rFonts w:eastAsia="Calibri"/>
          <w:iCs/>
          <w:sz w:val="24"/>
          <w:szCs w:val="24"/>
        </w:rPr>
        <w:t>Bobrowniki</w:t>
      </w:r>
      <w:r w:rsidRPr="005D1BF3">
        <w:rPr>
          <w:rFonts w:eastAsia="Calibri"/>
          <w:i/>
          <w:iCs/>
          <w:sz w:val="24"/>
          <w:szCs w:val="24"/>
        </w:rPr>
        <w:t>.</w:t>
      </w:r>
      <w:r w:rsidRPr="005D1BF3">
        <w:rPr>
          <w:rFonts w:eastAsia="Calibri"/>
          <w:sz w:val="24"/>
          <w:szCs w:val="24"/>
        </w:rPr>
        <w:t xml:space="preserve"> Zadania z zakresu gospodarowania odpadami ujęte w POŚ, mają na celu zrealizowanie założeń ww. dokumentu i zbudowanie systemu gospodarowania odpadami zgodnego z wymaganiami KPGO 2022.</w:t>
      </w:r>
    </w:p>
    <w:p w:rsidR="00C0379F" w:rsidRPr="005D1BF3" w:rsidRDefault="00C0379F" w:rsidP="005D1BF3">
      <w:pPr>
        <w:spacing w:line="360" w:lineRule="auto"/>
        <w:ind w:firstLine="852"/>
        <w:jc w:val="both"/>
        <w:rPr>
          <w:sz w:val="24"/>
          <w:szCs w:val="24"/>
        </w:rPr>
      </w:pPr>
    </w:p>
    <w:p w:rsidR="001B5CC1" w:rsidRDefault="001B5CC1" w:rsidP="00ED7EC9">
      <w:pPr>
        <w:spacing w:line="360" w:lineRule="auto"/>
        <w:jc w:val="center"/>
        <w:rPr>
          <w:rFonts w:eastAsia="Calibri"/>
          <w:b/>
          <w:bCs/>
          <w:sz w:val="24"/>
          <w:szCs w:val="24"/>
          <w:u w:val="single"/>
        </w:rPr>
      </w:pPr>
      <w:r w:rsidRPr="005D1BF3">
        <w:rPr>
          <w:rFonts w:eastAsia="Calibri"/>
          <w:b/>
          <w:bCs/>
          <w:sz w:val="24"/>
          <w:szCs w:val="24"/>
          <w:u w:val="single"/>
        </w:rPr>
        <w:t>PROGRAM OCZYSZCZANIA KRAJU Z AZBESTU NA LATA 2009 – 2032</w:t>
      </w:r>
    </w:p>
    <w:p w:rsidR="00C0379F" w:rsidRPr="005D1BF3" w:rsidRDefault="00C0379F" w:rsidP="00ED7EC9">
      <w:pPr>
        <w:spacing w:line="360" w:lineRule="auto"/>
        <w:jc w:val="center"/>
        <w:rPr>
          <w:sz w:val="24"/>
          <w:szCs w:val="24"/>
        </w:rPr>
      </w:pPr>
    </w:p>
    <w:p w:rsidR="001B5CC1" w:rsidRPr="005D1BF3" w:rsidRDefault="001B5CC1" w:rsidP="005D1BF3">
      <w:pPr>
        <w:spacing w:line="360" w:lineRule="auto"/>
        <w:ind w:firstLine="852"/>
        <w:jc w:val="both"/>
        <w:rPr>
          <w:sz w:val="24"/>
          <w:szCs w:val="24"/>
        </w:rPr>
      </w:pPr>
      <w:r w:rsidRPr="005D1BF3">
        <w:rPr>
          <w:rFonts w:eastAsia="Calibri"/>
          <w:sz w:val="24"/>
          <w:szCs w:val="24"/>
        </w:rPr>
        <w:t>Program Oczyszczania Kraju z Azbestu na lata 2009 – 2032 został ustanowiony uchwałą Nr 122/2009 Rady Ministrów z dnia 14 lipca 2009 r. Dokument ten określa zadania niezbędne do oczyszczenia kraju z azbestu w okresie 24 lat, wynikające ze zmian gospodarczych i społecznych, jakie nastąpiły m.in. w związku ze wstąpieniem Polski do Unii Europejskiej.</w:t>
      </w:r>
    </w:p>
    <w:p w:rsidR="001B5CC1" w:rsidRPr="005D1BF3" w:rsidRDefault="001B5CC1" w:rsidP="005D1BF3">
      <w:pPr>
        <w:spacing w:line="360" w:lineRule="auto"/>
        <w:ind w:firstLine="852"/>
        <w:jc w:val="both"/>
        <w:rPr>
          <w:sz w:val="24"/>
          <w:szCs w:val="24"/>
        </w:rPr>
      </w:pPr>
      <w:r w:rsidRPr="005D1BF3">
        <w:rPr>
          <w:rFonts w:eastAsia="Calibri"/>
          <w:sz w:val="24"/>
          <w:szCs w:val="24"/>
        </w:rPr>
        <w:t>W Programie Oczyszczania Kraju z Azbestu na lata 2009-2032 utrzymane zostają cele określone w poprzednio obowiązującym Programie. Są to:</w:t>
      </w:r>
    </w:p>
    <w:p w:rsidR="001B5CC1" w:rsidRPr="005D1BF3" w:rsidRDefault="001B5CC1" w:rsidP="00595C6F">
      <w:pPr>
        <w:numPr>
          <w:ilvl w:val="0"/>
          <w:numId w:val="9"/>
        </w:numPr>
        <w:tabs>
          <w:tab w:val="left" w:pos="1200"/>
        </w:tabs>
        <w:spacing w:line="360" w:lineRule="auto"/>
        <w:ind w:left="1200" w:hanging="349"/>
        <w:jc w:val="both"/>
        <w:rPr>
          <w:rFonts w:eastAsia="Calibri"/>
          <w:sz w:val="24"/>
          <w:szCs w:val="24"/>
        </w:rPr>
      </w:pPr>
      <w:r w:rsidRPr="005D1BF3">
        <w:rPr>
          <w:rFonts w:eastAsia="Calibri"/>
          <w:sz w:val="24"/>
          <w:szCs w:val="24"/>
        </w:rPr>
        <w:t>usunięcie i unieszkodliwienie wyrobów zawierających azbest;</w:t>
      </w:r>
    </w:p>
    <w:p w:rsidR="001B5CC1" w:rsidRPr="005D1BF3" w:rsidRDefault="001B5CC1" w:rsidP="00595C6F">
      <w:pPr>
        <w:numPr>
          <w:ilvl w:val="0"/>
          <w:numId w:val="9"/>
        </w:numPr>
        <w:tabs>
          <w:tab w:val="left" w:pos="1200"/>
        </w:tabs>
        <w:spacing w:line="360" w:lineRule="auto"/>
        <w:ind w:left="1200" w:hanging="349"/>
        <w:jc w:val="both"/>
        <w:rPr>
          <w:rFonts w:eastAsia="Calibri"/>
          <w:sz w:val="24"/>
          <w:szCs w:val="24"/>
        </w:rPr>
      </w:pPr>
      <w:r w:rsidRPr="005D1BF3">
        <w:rPr>
          <w:rFonts w:eastAsia="Calibri"/>
          <w:sz w:val="24"/>
          <w:szCs w:val="24"/>
        </w:rPr>
        <w:t>minimalizacja negatywnych skutków zdr</w:t>
      </w:r>
      <w:r w:rsidR="00037481">
        <w:rPr>
          <w:rFonts w:eastAsia="Calibri"/>
          <w:sz w:val="24"/>
          <w:szCs w:val="24"/>
        </w:rPr>
        <w:t>owotnych powodowanych kontaktem</w:t>
      </w:r>
      <w:r w:rsidR="00037481">
        <w:rPr>
          <w:rFonts w:eastAsia="Calibri"/>
          <w:sz w:val="24"/>
          <w:szCs w:val="24"/>
        </w:rPr>
        <w:br/>
      </w:r>
      <w:r w:rsidRPr="005D1BF3">
        <w:rPr>
          <w:rFonts w:eastAsia="Calibri"/>
          <w:sz w:val="24"/>
          <w:szCs w:val="24"/>
        </w:rPr>
        <w:t>z włóknami azbestu;</w:t>
      </w:r>
    </w:p>
    <w:p w:rsidR="001B5CC1" w:rsidRPr="005D1BF3" w:rsidRDefault="001B5CC1" w:rsidP="00595C6F">
      <w:pPr>
        <w:numPr>
          <w:ilvl w:val="0"/>
          <w:numId w:val="9"/>
        </w:numPr>
        <w:tabs>
          <w:tab w:val="left" w:pos="1200"/>
        </w:tabs>
        <w:spacing w:line="360" w:lineRule="auto"/>
        <w:ind w:left="1200" w:hanging="349"/>
        <w:jc w:val="both"/>
        <w:rPr>
          <w:rFonts w:eastAsia="Calibri"/>
          <w:sz w:val="24"/>
          <w:szCs w:val="24"/>
        </w:rPr>
      </w:pPr>
      <w:r w:rsidRPr="005D1BF3">
        <w:rPr>
          <w:rFonts w:eastAsia="Calibri"/>
          <w:sz w:val="24"/>
          <w:szCs w:val="24"/>
        </w:rPr>
        <w:t>likwidacja szkodliwego oddziaływania azbestu na środowisko.</w:t>
      </w:r>
    </w:p>
    <w:p w:rsidR="001B5CC1" w:rsidRPr="005D1BF3" w:rsidRDefault="001B5CC1" w:rsidP="005D1BF3">
      <w:pPr>
        <w:spacing w:line="360" w:lineRule="auto"/>
        <w:ind w:firstLine="852"/>
        <w:jc w:val="both"/>
        <w:rPr>
          <w:sz w:val="24"/>
          <w:szCs w:val="24"/>
        </w:rPr>
      </w:pPr>
      <w:r w:rsidRPr="005D1BF3">
        <w:rPr>
          <w:rFonts w:eastAsia="Calibri"/>
          <w:sz w:val="24"/>
          <w:szCs w:val="24"/>
        </w:rPr>
        <w:t>Realizacja Programu zakłada współpracę poprzez wykonywanie zadań wzajemnie się uzupełniających na trzech poziomach (centralnym, wojewódzkim i lokalnym: powiatowym i gminnym). Te zadania będą finansowane zarówno ze środków publicznych, jak i prywatnych.</w:t>
      </w:r>
    </w:p>
    <w:p w:rsidR="001B5CC1" w:rsidRPr="005D1BF3" w:rsidRDefault="001B5CC1" w:rsidP="005D1BF3">
      <w:pPr>
        <w:spacing w:line="360" w:lineRule="auto"/>
        <w:ind w:left="860"/>
        <w:jc w:val="both"/>
        <w:rPr>
          <w:sz w:val="24"/>
          <w:szCs w:val="24"/>
        </w:rPr>
      </w:pPr>
      <w:r w:rsidRPr="005D1BF3">
        <w:rPr>
          <w:rFonts w:eastAsia="Calibri"/>
          <w:sz w:val="24"/>
          <w:szCs w:val="24"/>
        </w:rPr>
        <w:t>Program przewiduje zgrupowanie zadań w pięciu blokach tematycznych:</w:t>
      </w:r>
    </w:p>
    <w:p w:rsidR="001B5CC1" w:rsidRPr="005D1BF3" w:rsidRDefault="001B5CC1" w:rsidP="00595C6F">
      <w:pPr>
        <w:numPr>
          <w:ilvl w:val="0"/>
          <w:numId w:val="10"/>
        </w:numPr>
        <w:tabs>
          <w:tab w:val="left" w:pos="1200"/>
        </w:tabs>
        <w:spacing w:line="360" w:lineRule="auto"/>
        <w:ind w:left="1200" w:hanging="349"/>
        <w:jc w:val="both"/>
        <w:rPr>
          <w:rFonts w:eastAsia="Calibri"/>
          <w:sz w:val="24"/>
          <w:szCs w:val="24"/>
        </w:rPr>
      </w:pPr>
      <w:r w:rsidRPr="005D1BF3">
        <w:rPr>
          <w:rFonts w:eastAsia="Calibri"/>
          <w:sz w:val="24"/>
          <w:szCs w:val="24"/>
        </w:rPr>
        <w:t>Zadania legislacyjne;</w:t>
      </w:r>
    </w:p>
    <w:p w:rsidR="001B5CC1" w:rsidRPr="005D1BF3" w:rsidRDefault="001B5CC1" w:rsidP="00595C6F">
      <w:pPr>
        <w:numPr>
          <w:ilvl w:val="0"/>
          <w:numId w:val="10"/>
        </w:numPr>
        <w:tabs>
          <w:tab w:val="left" w:pos="1200"/>
        </w:tabs>
        <w:spacing w:line="360" w:lineRule="auto"/>
        <w:ind w:left="1200" w:hanging="349"/>
        <w:jc w:val="both"/>
        <w:rPr>
          <w:rFonts w:eastAsia="Calibri"/>
          <w:sz w:val="24"/>
          <w:szCs w:val="24"/>
        </w:rPr>
      </w:pPr>
      <w:r w:rsidRPr="005D1BF3">
        <w:rPr>
          <w:rFonts w:eastAsia="Calibri"/>
          <w:sz w:val="24"/>
          <w:szCs w:val="24"/>
        </w:rPr>
        <w:t>Działania edukacyjno-informacyjne skierowane do dzieci i młodzieży, szkolenia pracowników administracji rządowej i samorządowej, opracowywanie materiałów szkoleniowych, promocja technologii unicestwiania włókien azbestowych, organizacja krajowych i międzynarodowych szkoleń, seminariów, konferencji kongresów i udział w nich;</w:t>
      </w:r>
    </w:p>
    <w:p w:rsidR="001B5CC1" w:rsidRPr="005D1BF3" w:rsidRDefault="001B5CC1" w:rsidP="00595C6F">
      <w:pPr>
        <w:numPr>
          <w:ilvl w:val="0"/>
          <w:numId w:val="10"/>
        </w:numPr>
        <w:tabs>
          <w:tab w:val="left" w:pos="1200"/>
        </w:tabs>
        <w:spacing w:line="360" w:lineRule="auto"/>
        <w:ind w:left="1200" w:hanging="349"/>
        <w:jc w:val="both"/>
        <w:rPr>
          <w:rFonts w:eastAsia="Calibri"/>
          <w:sz w:val="24"/>
          <w:szCs w:val="24"/>
        </w:rPr>
      </w:pPr>
      <w:r w:rsidRPr="005D1BF3">
        <w:rPr>
          <w:rFonts w:eastAsia="Calibri"/>
          <w:sz w:val="24"/>
          <w:szCs w:val="24"/>
        </w:rPr>
        <w:t>Zadania w zakresie usuwania azbestu</w:t>
      </w:r>
      <w:r w:rsidR="00037481">
        <w:rPr>
          <w:rFonts w:eastAsia="Calibri"/>
          <w:sz w:val="24"/>
          <w:szCs w:val="24"/>
        </w:rPr>
        <w:t xml:space="preserve"> i wyrobów zawierających azbest</w:t>
      </w:r>
      <w:r w:rsidR="00037481">
        <w:rPr>
          <w:rFonts w:eastAsia="Calibri"/>
          <w:sz w:val="24"/>
          <w:szCs w:val="24"/>
        </w:rPr>
        <w:br/>
      </w:r>
      <w:r w:rsidRPr="005D1BF3">
        <w:rPr>
          <w:rFonts w:eastAsia="Calibri"/>
          <w:sz w:val="24"/>
          <w:szCs w:val="24"/>
        </w:rPr>
        <w:t>z obiektów budowlanych, z obiektów użyteczności publicznej, terenów byłych producentów wyrobów azbestowych, oczyszczania terenów nieruchomości, budowy składowisk oraz instalacji do unicestwiania włókien azbestowych;</w:t>
      </w:r>
    </w:p>
    <w:p w:rsidR="001B5CC1" w:rsidRPr="005D1BF3" w:rsidRDefault="001B5CC1" w:rsidP="00595C6F">
      <w:pPr>
        <w:numPr>
          <w:ilvl w:val="0"/>
          <w:numId w:val="10"/>
        </w:numPr>
        <w:tabs>
          <w:tab w:val="left" w:pos="1200"/>
        </w:tabs>
        <w:spacing w:line="360" w:lineRule="auto"/>
        <w:ind w:left="1200" w:hanging="349"/>
        <w:jc w:val="both"/>
        <w:rPr>
          <w:rFonts w:eastAsia="Calibri"/>
          <w:sz w:val="24"/>
          <w:szCs w:val="24"/>
        </w:rPr>
      </w:pPr>
      <w:r w:rsidRPr="005D1BF3">
        <w:rPr>
          <w:rFonts w:eastAsia="Calibri"/>
          <w:sz w:val="24"/>
          <w:szCs w:val="24"/>
        </w:rPr>
        <w:lastRenderedPageBreak/>
        <w:t xml:space="preserve">Monitoring realizacji </w:t>
      </w:r>
      <w:r w:rsidRPr="00073D79">
        <w:rPr>
          <w:rFonts w:eastAsia="Calibri"/>
          <w:iCs/>
          <w:sz w:val="24"/>
          <w:szCs w:val="24"/>
        </w:rPr>
        <w:t>Programu</w:t>
      </w:r>
      <w:r w:rsidRPr="005D1BF3">
        <w:rPr>
          <w:rFonts w:eastAsia="Calibri"/>
          <w:sz w:val="24"/>
          <w:szCs w:val="24"/>
        </w:rPr>
        <w:t xml:space="preserve"> przy pomocy elektronicznego systemu informacji przestrzennej;</w:t>
      </w:r>
    </w:p>
    <w:p w:rsidR="001B5CC1" w:rsidRPr="005D1BF3" w:rsidRDefault="001B5CC1" w:rsidP="00595C6F">
      <w:pPr>
        <w:numPr>
          <w:ilvl w:val="0"/>
          <w:numId w:val="10"/>
        </w:numPr>
        <w:tabs>
          <w:tab w:val="left" w:pos="1200"/>
        </w:tabs>
        <w:spacing w:line="360" w:lineRule="auto"/>
        <w:ind w:left="1200" w:hanging="349"/>
        <w:jc w:val="both"/>
        <w:rPr>
          <w:rFonts w:eastAsia="Calibri"/>
          <w:sz w:val="24"/>
          <w:szCs w:val="24"/>
        </w:rPr>
      </w:pPr>
      <w:r w:rsidRPr="005D1BF3">
        <w:rPr>
          <w:rFonts w:eastAsia="Calibri"/>
          <w:sz w:val="24"/>
          <w:szCs w:val="24"/>
        </w:rPr>
        <w:t>Działania w zakresie oceny narażenia i ochrony zdrowia.</w:t>
      </w:r>
    </w:p>
    <w:p w:rsidR="001B5CC1" w:rsidRPr="005D1BF3" w:rsidRDefault="001B5CC1" w:rsidP="005D1BF3">
      <w:pPr>
        <w:spacing w:line="360" w:lineRule="auto"/>
        <w:ind w:firstLine="852"/>
        <w:jc w:val="both"/>
        <w:rPr>
          <w:sz w:val="24"/>
          <w:szCs w:val="24"/>
        </w:rPr>
      </w:pPr>
      <w:r w:rsidRPr="00073D79">
        <w:rPr>
          <w:rFonts w:eastAsia="Calibri"/>
          <w:iCs/>
          <w:sz w:val="24"/>
          <w:szCs w:val="24"/>
        </w:rPr>
        <w:t xml:space="preserve">Program Ochrony Środowiska dla Gminy </w:t>
      </w:r>
      <w:r w:rsidR="00073D79" w:rsidRPr="00073D79">
        <w:rPr>
          <w:rFonts w:eastAsia="Calibri"/>
          <w:iCs/>
          <w:sz w:val="24"/>
          <w:szCs w:val="24"/>
        </w:rPr>
        <w:t>Bobrowniki</w:t>
      </w:r>
      <w:r w:rsidRPr="005D1BF3">
        <w:rPr>
          <w:rFonts w:eastAsia="Calibri"/>
          <w:sz w:val="24"/>
          <w:szCs w:val="24"/>
        </w:rPr>
        <w:t xml:space="preserve"> jest zgodny z Programem Oczyszczania Kraju z Azbestu na lata 2009 – 2032, gd</w:t>
      </w:r>
      <w:r w:rsidR="00037481">
        <w:rPr>
          <w:rFonts w:eastAsia="Calibri"/>
          <w:sz w:val="24"/>
          <w:szCs w:val="24"/>
        </w:rPr>
        <w:t>yż uwzględnia w swoich zapisach</w:t>
      </w:r>
      <w:r w:rsidR="00037481">
        <w:rPr>
          <w:rFonts w:eastAsia="Calibri"/>
          <w:sz w:val="24"/>
          <w:szCs w:val="24"/>
        </w:rPr>
        <w:br/>
      </w:r>
      <w:r w:rsidRPr="005D1BF3">
        <w:rPr>
          <w:rFonts w:eastAsia="Calibri"/>
          <w:sz w:val="24"/>
          <w:szCs w:val="24"/>
        </w:rPr>
        <w:t xml:space="preserve">i planach jego założenia w zakresie unieszkodliwiania i usuwania wyrobów azbestowych na terenie gminy </w:t>
      </w:r>
      <w:r w:rsidR="00073D79">
        <w:rPr>
          <w:rFonts w:eastAsia="Calibri"/>
          <w:sz w:val="24"/>
          <w:szCs w:val="24"/>
        </w:rPr>
        <w:t>Bobrowniki</w:t>
      </w:r>
      <w:r w:rsidRPr="005D1BF3">
        <w:rPr>
          <w:rFonts w:eastAsia="Calibri"/>
          <w:sz w:val="24"/>
          <w:szCs w:val="24"/>
        </w:rPr>
        <w:t>, przyczyniając się do poprawy stanu środowiska.</w:t>
      </w:r>
    </w:p>
    <w:p w:rsidR="00F56A14" w:rsidRDefault="00F56A14" w:rsidP="00ED7EC9">
      <w:pPr>
        <w:spacing w:line="360" w:lineRule="auto"/>
        <w:ind w:right="20"/>
        <w:jc w:val="center"/>
        <w:rPr>
          <w:rFonts w:eastAsia="Calibri"/>
          <w:b/>
          <w:bCs/>
          <w:sz w:val="24"/>
          <w:szCs w:val="24"/>
          <w:u w:val="single"/>
        </w:rPr>
      </w:pPr>
    </w:p>
    <w:p w:rsidR="001B5CC1" w:rsidRDefault="001B5CC1" w:rsidP="00ED7EC9">
      <w:pPr>
        <w:spacing w:line="360" w:lineRule="auto"/>
        <w:ind w:right="20"/>
        <w:jc w:val="center"/>
        <w:rPr>
          <w:rFonts w:eastAsia="Calibri"/>
          <w:b/>
          <w:bCs/>
          <w:sz w:val="24"/>
          <w:szCs w:val="24"/>
          <w:u w:val="single"/>
        </w:rPr>
      </w:pPr>
      <w:r w:rsidRPr="005D1BF3">
        <w:rPr>
          <w:rFonts w:eastAsia="Calibri"/>
          <w:b/>
          <w:bCs/>
          <w:sz w:val="24"/>
          <w:szCs w:val="24"/>
          <w:u w:val="single"/>
        </w:rPr>
        <w:t>POLITYKA EKOLOGICZNA P</w:t>
      </w:r>
      <w:r w:rsidR="00ED7EC9">
        <w:rPr>
          <w:rFonts w:eastAsia="Calibri"/>
          <w:b/>
          <w:bCs/>
          <w:sz w:val="24"/>
          <w:szCs w:val="24"/>
          <w:u w:val="single"/>
        </w:rPr>
        <w:t>AŃSTWA 2030 – STRATEGIA ROZWOJU</w:t>
      </w:r>
      <w:r w:rsidR="00ED7EC9">
        <w:rPr>
          <w:rFonts w:eastAsia="Calibri"/>
          <w:b/>
          <w:bCs/>
          <w:sz w:val="24"/>
          <w:szCs w:val="24"/>
          <w:u w:val="single"/>
        </w:rPr>
        <w:br/>
      </w:r>
      <w:r w:rsidRPr="005D1BF3">
        <w:rPr>
          <w:rFonts w:eastAsia="Calibri"/>
          <w:b/>
          <w:bCs/>
          <w:sz w:val="24"/>
          <w:szCs w:val="24"/>
          <w:u w:val="single"/>
        </w:rPr>
        <w:t>W OBSZARZE ŚRODOWISKA I GOSPODARKI WODNEJ</w:t>
      </w:r>
    </w:p>
    <w:p w:rsidR="00C0379F" w:rsidRPr="005D1BF3" w:rsidRDefault="00C0379F" w:rsidP="00ED7EC9">
      <w:pPr>
        <w:spacing w:line="360" w:lineRule="auto"/>
        <w:ind w:right="20"/>
        <w:jc w:val="center"/>
        <w:rPr>
          <w:sz w:val="24"/>
          <w:szCs w:val="24"/>
        </w:rPr>
      </w:pPr>
    </w:p>
    <w:p w:rsidR="001B5CC1" w:rsidRPr="005D1BF3" w:rsidRDefault="001B5CC1" w:rsidP="003A3099">
      <w:pPr>
        <w:spacing w:line="360" w:lineRule="auto"/>
        <w:ind w:firstLine="708"/>
        <w:jc w:val="both"/>
        <w:rPr>
          <w:sz w:val="24"/>
          <w:szCs w:val="24"/>
        </w:rPr>
      </w:pPr>
      <w:r w:rsidRPr="005D1BF3">
        <w:rPr>
          <w:rFonts w:eastAsia="Calibri"/>
          <w:sz w:val="24"/>
          <w:szCs w:val="24"/>
        </w:rPr>
        <w:t xml:space="preserve">Polityka ekologiczna państwa 2030 to dokument przyjęty uchwałą nr 67 Rady </w:t>
      </w:r>
      <w:r w:rsidR="00037481">
        <w:rPr>
          <w:rFonts w:eastAsia="Calibri"/>
          <w:sz w:val="24"/>
          <w:szCs w:val="24"/>
        </w:rPr>
        <w:t>Ministrów</w:t>
      </w:r>
      <w:r w:rsidR="003A3099">
        <w:rPr>
          <w:rFonts w:eastAsia="Calibri"/>
          <w:sz w:val="24"/>
          <w:szCs w:val="24"/>
        </w:rPr>
        <w:t xml:space="preserve"> </w:t>
      </w:r>
      <w:r w:rsidRPr="005D1BF3">
        <w:rPr>
          <w:rFonts w:eastAsia="Calibri"/>
          <w:sz w:val="24"/>
          <w:szCs w:val="24"/>
        </w:rPr>
        <w:t xml:space="preserve">z dnia 16 lipca 2019 r. w sprawie przyjęcia </w:t>
      </w:r>
      <w:r w:rsidR="00CC2BAC">
        <w:rPr>
          <w:rFonts w:eastAsia="Calibri"/>
          <w:sz w:val="24"/>
          <w:szCs w:val="24"/>
        </w:rPr>
        <w:t>„</w:t>
      </w:r>
      <w:r w:rsidRPr="005D1BF3">
        <w:rPr>
          <w:rFonts w:eastAsia="Calibri"/>
          <w:sz w:val="24"/>
          <w:szCs w:val="24"/>
        </w:rPr>
        <w:t>Polityki ekologicznej państwa 2030 - strategii rozwoju w obszarze środowiska i gospodarki wodnej</w:t>
      </w:r>
      <w:r w:rsidR="00CC2BAC">
        <w:rPr>
          <w:rFonts w:eastAsia="Calibri"/>
          <w:sz w:val="24"/>
          <w:szCs w:val="24"/>
        </w:rPr>
        <w:t>”</w:t>
      </w:r>
      <w:r w:rsidR="003A3099">
        <w:rPr>
          <w:rFonts w:eastAsia="Calibri"/>
          <w:sz w:val="24"/>
          <w:szCs w:val="24"/>
        </w:rPr>
        <w:t xml:space="preserve"> </w:t>
      </w:r>
      <w:r w:rsidRPr="005D1BF3">
        <w:rPr>
          <w:rFonts w:eastAsia="Calibri"/>
          <w:sz w:val="24"/>
          <w:szCs w:val="24"/>
        </w:rPr>
        <w:t>(M.P. z 2019 r. poz. 794).</w:t>
      </w:r>
    </w:p>
    <w:p w:rsidR="001B5CC1" w:rsidRPr="005D1BF3" w:rsidRDefault="001B5CC1" w:rsidP="003A4E6E">
      <w:pPr>
        <w:spacing w:line="360" w:lineRule="auto"/>
        <w:jc w:val="both"/>
        <w:rPr>
          <w:sz w:val="24"/>
          <w:szCs w:val="24"/>
        </w:rPr>
      </w:pPr>
      <w:r w:rsidRPr="005D1BF3">
        <w:rPr>
          <w:rFonts w:eastAsia="Calibri"/>
          <w:sz w:val="24"/>
          <w:szCs w:val="24"/>
        </w:rPr>
        <w:t>Celem głównym określonym w dokumencie jest: Rozwój potencjału środowiska na rzecz obywateli i przedsiębiorstw.</w:t>
      </w:r>
    </w:p>
    <w:p w:rsidR="001B5CC1" w:rsidRPr="008024EC" w:rsidRDefault="001B5CC1" w:rsidP="003A3099">
      <w:pPr>
        <w:spacing w:line="360" w:lineRule="auto"/>
        <w:jc w:val="both"/>
        <w:rPr>
          <w:sz w:val="24"/>
          <w:szCs w:val="24"/>
        </w:rPr>
      </w:pPr>
      <w:r w:rsidRPr="005D1BF3">
        <w:rPr>
          <w:rFonts w:eastAsia="Calibri"/>
          <w:sz w:val="24"/>
          <w:szCs w:val="24"/>
        </w:rPr>
        <w:t xml:space="preserve">W </w:t>
      </w:r>
      <w:r w:rsidRPr="008024EC">
        <w:rPr>
          <w:rFonts w:eastAsia="Calibri"/>
          <w:sz w:val="24"/>
          <w:szCs w:val="24"/>
        </w:rPr>
        <w:t>jego ramach wyznaczono następujące cele szczegółowe:</w:t>
      </w:r>
    </w:p>
    <w:p w:rsidR="001B5CC1" w:rsidRPr="008024EC" w:rsidRDefault="003A3099" w:rsidP="00595C6F">
      <w:pPr>
        <w:pStyle w:val="Akapitzlist"/>
        <w:numPr>
          <w:ilvl w:val="0"/>
          <w:numId w:val="19"/>
        </w:numPr>
        <w:tabs>
          <w:tab w:val="left" w:pos="1680"/>
          <w:tab w:val="left" w:pos="1985"/>
          <w:tab w:val="left" w:pos="2552"/>
          <w:tab w:val="left" w:pos="2835"/>
          <w:tab w:val="left" w:pos="4111"/>
          <w:tab w:val="left" w:pos="4253"/>
          <w:tab w:val="left" w:pos="6096"/>
          <w:tab w:val="left" w:pos="6946"/>
          <w:tab w:val="left" w:pos="8364"/>
        </w:tabs>
        <w:spacing w:line="360" w:lineRule="auto"/>
        <w:jc w:val="both"/>
        <w:rPr>
          <w:sz w:val="24"/>
          <w:szCs w:val="24"/>
        </w:rPr>
      </w:pPr>
      <w:r w:rsidRPr="008024EC">
        <w:rPr>
          <w:rFonts w:eastAsia="Calibri"/>
          <w:sz w:val="24"/>
          <w:szCs w:val="24"/>
        </w:rPr>
        <w:t xml:space="preserve">Cel </w:t>
      </w:r>
      <w:r w:rsidR="001B5CC1" w:rsidRPr="008024EC">
        <w:rPr>
          <w:rFonts w:eastAsia="Calibri"/>
          <w:sz w:val="24"/>
          <w:szCs w:val="24"/>
        </w:rPr>
        <w:t>szczegółowy</w:t>
      </w:r>
      <w:r w:rsidR="001B5CC1" w:rsidRPr="008024EC">
        <w:rPr>
          <w:rFonts w:eastAsia="Calibri"/>
          <w:sz w:val="24"/>
          <w:szCs w:val="24"/>
        </w:rPr>
        <w:tab/>
        <w:t>I:</w:t>
      </w:r>
      <w:r w:rsidR="001B5CC1" w:rsidRPr="008024EC">
        <w:rPr>
          <w:rFonts w:eastAsia="Calibri"/>
          <w:sz w:val="24"/>
          <w:szCs w:val="24"/>
        </w:rPr>
        <w:tab/>
        <w:t>Środowisko</w:t>
      </w:r>
      <w:r w:rsidR="001B5CC1" w:rsidRPr="008024EC">
        <w:rPr>
          <w:rFonts w:eastAsia="Calibri"/>
          <w:sz w:val="24"/>
          <w:szCs w:val="24"/>
        </w:rPr>
        <w:tab/>
        <w:t>i</w:t>
      </w:r>
      <w:r w:rsidR="001B5CC1" w:rsidRPr="008024EC">
        <w:rPr>
          <w:rFonts w:eastAsia="Calibri"/>
          <w:sz w:val="24"/>
          <w:szCs w:val="24"/>
        </w:rPr>
        <w:tab/>
        <w:t>zdrowie.</w:t>
      </w:r>
      <w:r w:rsidR="008024EC" w:rsidRPr="008024EC">
        <w:rPr>
          <w:rFonts w:eastAsia="Calibri"/>
          <w:sz w:val="24"/>
          <w:szCs w:val="24"/>
        </w:rPr>
        <w:t xml:space="preserve"> </w:t>
      </w:r>
      <w:r w:rsidR="001B5CC1" w:rsidRPr="008024EC">
        <w:rPr>
          <w:rFonts w:eastAsia="Calibri"/>
          <w:iCs/>
          <w:sz w:val="24"/>
          <w:szCs w:val="24"/>
        </w:rPr>
        <w:t>Poprawa</w:t>
      </w:r>
      <w:r w:rsidR="001B5CC1" w:rsidRPr="008024EC">
        <w:rPr>
          <w:rFonts w:eastAsia="Calibri"/>
          <w:iCs/>
          <w:sz w:val="24"/>
          <w:szCs w:val="24"/>
        </w:rPr>
        <w:tab/>
        <w:t>jakości</w:t>
      </w:r>
      <w:r w:rsidR="001B5CC1" w:rsidRPr="008024EC">
        <w:rPr>
          <w:rFonts w:eastAsia="Calibri"/>
          <w:iCs/>
          <w:sz w:val="24"/>
          <w:szCs w:val="24"/>
        </w:rPr>
        <w:tab/>
        <w:t>środowiska</w:t>
      </w:r>
      <w:r w:rsidR="00073D79">
        <w:rPr>
          <w:rFonts w:eastAsia="Calibri"/>
          <w:iCs/>
          <w:sz w:val="24"/>
          <w:szCs w:val="24"/>
        </w:rPr>
        <w:br/>
      </w:r>
      <w:r w:rsidR="008024EC" w:rsidRPr="008024EC">
        <w:rPr>
          <w:rFonts w:eastAsia="Calibri"/>
          <w:iCs/>
          <w:sz w:val="24"/>
          <w:szCs w:val="24"/>
        </w:rPr>
        <w:t xml:space="preserve">i </w:t>
      </w:r>
      <w:r w:rsidR="00073D79">
        <w:rPr>
          <w:rFonts w:eastAsia="Calibri"/>
          <w:iCs/>
          <w:sz w:val="24"/>
          <w:szCs w:val="24"/>
        </w:rPr>
        <w:t>b</w:t>
      </w:r>
      <w:r w:rsidR="001B5CC1" w:rsidRPr="008024EC">
        <w:rPr>
          <w:rFonts w:eastAsia="Calibri"/>
          <w:iCs/>
          <w:sz w:val="24"/>
          <w:szCs w:val="24"/>
        </w:rPr>
        <w:t>ezpieczeństwa ekologicznego</w:t>
      </w:r>
      <w:r w:rsidR="001B5CC1" w:rsidRPr="008024EC">
        <w:rPr>
          <w:rFonts w:eastAsia="Calibri"/>
          <w:sz w:val="24"/>
          <w:szCs w:val="24"/>
        </w:rPr>
        <w:t>.</w:t>
      </w:r>
    </w:p>
    <w:p w:rsidR="001B5CC1" w:rsidRPr="008024EC" w:rsidRDefault="001B5CC1" w:rsidP="00595C6F">
      <w:pPr>
        <w:pStyle w:val="Akapitzlist"/>
        <w:numPr>
          <w:ilvl w:val="0"/>
          <w:numId w:val="19"/>
        </w:numPr>
        <w:spacing w:line="360" w:lineRule="auto"/>
        <w:jc w:val="both"/>
        <w:rPr>
          <w:sz w:val="24"/>
          <w:szCs w:val="24"/>
        </w:rPr>
      </w:pPr>
      <w:r w:rsidRPr="008024EC">
        <w:rPr>
          <w:rFonts w:eastAsia="Calibri"/>
          <w:sz w:val="24"/>
          <w:szCs w:val="24"/>
        </w:rPr>
        <w:t xml:space="preserve">Cel szczegółowy II: Środowisko i gospodarka. </w:t>
      </w:r>
      <w:r w:rsidRPr="008024EC">
        <w:rPr>
          <w:rFonts w:eastAsia="Calibri"/>
          <w:iCs/>
          <w:sz w:val="24"/>
          <w:szCs w:val="24"/>
        </w:rPr>
        <w:t>Zrównoważone gospodarowanie</w:t>
      </w:r>
      <w:r w:rsidR="003A3099" w:rsidRPr="008024EC">
        <w:rPr>
          <w:rFonts w:eastAsia="Calibri"/>
          <w:iCs/>
          <w:sz w:val="24"/>
          <w:szCs w:val="24"/>
        </w:rPr>
        <w:t xml:space="preserve"> </w:t>
      </w:r>
      <w:r w:rsidRPr="008024EC">
        <w:rPr>
          <w:rFonts w:eastAsia="Calibri"/>
          <w:iCs/>
          <w:sz w:val="24"/>
          <w:szCs w:val="24"/>
        </w:rPr>
        <w:t>zasobami środowiska</w:t>
      </w:r>
    </w:p>
    <w:p w:rsidR="001B5CC1" w:rsidRPr="008024EC" w:rsidRDefault="001B5CC1" w:rsidP="00595C6F">
      <w:pPr>
        <w:pStyle w:val="Akapitzlist"/>
        <w:numPr>
          <w:ilvl w:val="0"/>
          <w:numId w:val="19"/>
        </w:numPr>
        <w:spacing w:line="360" w:lineRule="auto"/>
        <w:ind w:right="20"/>
        <w:jc w:val="both"/>
        <w:rPr>
          <w:sz w:val="24"/>
          <w:szCs w:val="24"/>
        </w:rPr>
      </w:pPr>
      <w:r w:rsidRPr="008024EC">
        <w:rPr>
          <w:rFonts w:eastAsia="Calibri"/>
          <w:sz w:val="24"/>
          <w:szCs w:val="24"/>
        </w:rPr>
        <w:t xml:space="preserve">Cel szczegółowy III: Środowisko i klimat. </w:t>
      </w:r>
      <w:r w:rsidRPr="008024EC">
        <w:rPr>
          <w:rFonts w:eastAsia="Calibri"/>
          <w:iCs/>
          <w:sz w:val="24"/>
          <w:szCs w:val="24"/>
        </w:rPr>
        <w:t>Łagodzenie zmian klimatu i adaptacja do nich oraz zarządzanie ryzykiem klęsk żywiołowych.</w:t>
      </w:r>
    </w:p>
    <w:p w:rsidR="001B5CC1" w:rsidRPr="008024EC" w:rsidRDefault="001B5CC1" w:rsidP="003A3099">
      <w:pPr>
        <w:spacing w:line="360" w:lineRule="auto"/>
        <w:ind w:right="20"/>
        <w:jc w:val="both"/>
        <w:rPr>
          <w:sz w:val="24"/>
          <w:szCs w:val="24"/>
        </w:rPr>
      </w:pPr>
      <w:r w:rsidRPr="008024EC">
        <w:rPr>
          <w:rFonts w:eastAsia="Calibri"/>
          <w:sz w:val="24"/>
          <w:szCs w:val="24"/>
        </w:rPr>
        <w:t>Realizacja celów środowiskowych będzie wspierana przez następujące cele horyzontalne:</w:t>
      </w:r>
    </w:p>
    <w:p w:rsidR="001B5CC1" w:rsidRPr="008024EC" w:rsidRDefault="001B5CC1" w:rsidP="00595C6F">
      <w:pPr>
        <w:pStyle w:val="Akapitzlist"/>
        <w:numPr>
          <w:ilvl w:val="0"/>
          <w:numId w:val="20"/>
        </w:numPr>
        <w:spacing w:line="360" w:lineRule="auto"/>
        <w:jc w:val="both"/>
        <w:rPr>
          <w:sz w:val="24"/>
          <w:szCs w:val="24"/>
        </w:rPr>
      </w:pPr>
      <w:r w:rsidRPr="008024EC">
        <w:rPr>
          <w:rFonts w:eastAsia="Calibri"/>
          <w:sz w:val="24"/>
          <w:szCs w:val="24"/>
        </w:rPr>
        <w:t xml:space="preserve">Środowisko i edukacja. </w:t>
      </w:r>
      <w:r w:rsidRPr="008024EC">
        <w:rPr>
          <w:rFonts w:eastAsia="Calibri"/>
          <w:iCs/>
          <w:sz w:val="24"/>
          <w:szCs w:val="24"/>
        </w:rPr>
        <w:t>Rozwijanie kompetencji (wiedzy, umiejętności i postaw)</w:t>
      </w:r>
      <w:r w:rsidR="008A7C0D" w:rsidRPr="008024EC">
        <w:rPr>
          <w:rFonts w:eastAsia="Calibri"/>
          <w:iCs/>
          <w:sz w:val="24"/>
          <w:szCs w:val="24"/>
        </w:rPr>
        <w:t xml:space="preserve"> </w:t>
      </w:r>
      <w:r w:rsidRPr="008024EC">
        <w:rPr>
          <w:rFonts w:eastAsia="Calibri"/>
          <w:iCs/>
          <w:sz w:val="24"/>
          <w:szCs w:val="24"/>
        </w:rPr>
        <w:t>ekologicznych społeczeństwa</w:t>
      </w:r>
      <w:r w:rsidRPr="008024EC">
        <w:rPr>
          <w:rFonts w:eastAsia="Calibri"/>
          <w:sz w:val="24"/>
          <w:szCs w:val="24"/>
        </w:rPr>
        <w:t>.</w:t>
      </w:r>
    </w:p>
    <w:p w:rsidR="001B5CC1" w:rsidRPr="008024EC" w:rsidRDefault="001B5CC1" w:rsidP="00595C6F">
      <w:pPr>
        <w:pStyle w:val="Akapitzlist"/>
        <w:numPr>
          <w:ilvl w:val="0"/>
          <w:numId w:val="20"/>
        </w:numPr>
        <w:spacing w:line="360" w:lineRule="auto"/>
        <w:ind w:right="20"/>
        <w:jc w:val="both"/>
        <w:rPr>
          <w:sz w:val="24"/>
          <w:szCs w:val="24"/>
        </w:rPr>
      </w:pPr>
      <w:r w:rsidRPr="008024EC">
        <w:rPr>
          <w:rFonts w:eastAsia="Calibri"/>
          <w:sz w:val="24"/>
          <w:szCs w:val="24"/>
        </w:rPr>
        <w:t xml:space="preserve">Środowisko i administracja. </w:t>
      </w:r>
      <w:r w:rsidRPr="008024EC">
        <w:rPr>
          <w:rFonts w:eastAsia="Calibri"/>
          <w:iCs/>
          <w:sz w:val="24"/>
          <w:szCs w:val="24"/>
        </w:rPr>
        <w:t>Poprawa efektywności funkcjonowania instrumentów ochrony środowiska</w:t>
      </w:r>
      <w:r w:rsidRPr="008024EC">
        <w:rPr>
          <w:rFonts w:eastAsia="Calibri"/>
          <w:sz w:val="24"/>
          <w:szCs w:val="24"/>
        </w:rPr>
        <w:t>.</w:t>
      </w:r>
    </w:p>
    <w:p w:rsidR="001B5CC1" w:rsidRPr="005D1BF3" w:rsidRDefault="00C006C9" w:rsidP="008024EC">
      <w:pPr>
        <w:spacing w:line="360" w:lineRule="auto"/>
        <w:ind w:firstLine="708"/>
        <w:jc w:val="both"/>
        <w:rPr>
          <w:sz w:val="24"/>
          <w:szCs w:val="24"/>
        </w:rPr>
      </w:pPr>
      <w:r w:rsidRPr="00E76300">
        <w:rPr>
          <w:rFonts w:eastAsia="Arial"/>
          <w:sz w:val="24"/>
          <w:szCs w:val="24"/>
        </w:rPr>
        <w:t>Program Ochrony Środowiska (zwany dalej Programem) dla</w:t>
      </w:r>
      <w:r>
        <w:rPr>
          <w:rFonts w:eastAsia="Arial"/>
          <w:sz w:val="24"/>
          <w:szCs w:val="24"/>
        </w:rPr>
        <w:t xml:space="preserve"> </w:t>
      </w:r>
      <w:r w:rsidRPr="00E76300">
        <w:rPr>
          <w:rFonts w:eastAsia="Arial"/>
          <w:sz w:val="24"/>
          <w:szCs w:val="24"/>
        </w:rPr>
        <w:t xml:space="preserve">Gminy </w:t>
      </w:r>
      <w:r>
        <w:rPr>
          <w:rFonts w:eastAsia="Arial"/>
          <w:sz w:val="24"/>
          <w:szCs w:val="24"/>
        </w:rPr>
        <w:t>Bobrowniki</w:t>
      </w:r>
      <w:r w:rsidRPr="00E76300">
        <w:rPr>
          <w:rFonts w:eastAsia="Arial"/>
          <w:sz w:val="24"/>
          <w:szCs w:val="24"/>
        </w:rPr>
        <w:t xml:space="preserve"> na lata 202</w:t>
      </w:r>
      <w:r>
        <w:rPr>
          <w:rFonts w:eastAsia="Arial"/>
          <w:sz w:val="24"/>
          <w:szCs w:val="24"/>
        </w:rPr>
        <w:t>4</w:t>
      </w:r>
      <w:r w:rsidRPr="00E76300">
        <w:rPr>
          <w:rFonts w:eastAsia="Arial"/>
          <w:sz w:val="24"/>
          <w:szCs w:val="24"/>
        </w:rPr>
        <w:t>-202</w:t>
      </w:r>
      <w:r>
        <w:rPr>
          <w:rFonts w:eastAsia="Arial"/>
          <w:sz w:val="24"/>
          <w:szCs w:val="24"/>
        </w:rPr>
        <w:t>7</w:t>
      </w:r>
      <w:r w:rsidRPr="00E76300">
        <w:rPr>
          <w:rFonts w:eastAsia="Arial"/>
          <w:sz w:val="24"/>
          <w:szCs w:val="24"/>
        </w:rPr>
        <w:t xml:space="preserve"> z perspektywą do roku 20</w:t>
      </w:r>
      <w:r>
        <w:rPr>
          <w:rFonts w:eastAsia="Arial"/>
          <w:sz w:val="24"/>
          <w:szCs w:val="24"/>
        </w:rPr>
        <w:t>31</w:t>
      </w:r>
      <w:r w:rsidR="001B5CC1" w:rsidRPr="005D1BF3">
        <w:rPr>
          <w:rFonts w:eastAsia="Calibri"/>
          <w:sz w:val="24"/>
          <w:szCs w:val="24"/>
        </w:rPr>
        <w:t>wpisuję się w powyższe cele. Priorytetem obu dokumentów jest ochrona środowiska przyrodniczeg</w:t>
      </w:r>
      <w:r w:rsidR="00037481">
        <w:rPr>
          <w:rFonts w:eastAsia="Calibri"/>
          <w:sz w:val="24"/>
          <w:szCs w:val="24"/>
        </w:rPr>
        <w:t>o, poprzez podejmowanie działań</w:t>
      </w:r>
      <w:r w:rsidR="00037481">
        <w:rPr>
          <w:rFonts w:eastAsia="Calibri"/>
          <w:sz w:val="24"/>
          <w:szCs w:val="24"/>
        </w:rPr>
        <w:br/>
      </w:r>
      <w:r w:rsidR="001B5CC1" w:rsidRPr="005D1BF3">
        <w:rPr>
          <w:rFonts w:eastAsia="Calibri"/>
          <w:sz w:val="24"/>
          <w:szCs w:val="24"/>
        </w:rPr>
        <w:t>w zakresie ochrony przyrody i powiązanie jej z rozwojem społecznym i gospodarczym na szczeblu krajowym i lokalnym. W związku z tym, oba dokumenty są ze sobą spójne.</w:t>
      </w:r>
    </w:p>
    <w:p w:rsidR="001B5CC1" w:rsidRDefault="001B5CC1" w:rsidP="008024EC">
      <w:pPr>
        <w:spacing w:line="360" w:lineRule="auto"/>
        <w:ind w:right="19"/>
        <w:jc w:val="center"/>
        <w:rPr>
          <w:rFonts w:eastAsia="Calibri"/>
          <w:b/>
          <w:bCs/>
          <w:sz w:val="24"/>
          <w:szCs w:val="24"/>
          <w:u w:val="single"/>
        </w:rPr>
      </w:pPr>
      <w:r w:rsidRPr="005D1BF3">
        <w:rPr>
          <w:rFonts w:eastAsia="Calibri"/>
          <w:b/>
          <w:bCs/>
          <w:sz w:val="24"/>
          <w:szCs w:val="24"/>
          <w:u w:val="single"/>
        </w:rPr>
        <w:lastRenderedPageBreak/>
        <w:t>STRATEGIA ZRÓWNOWAŻONEGO ROZWOJU TRANSPORTU DO 2030 ROKU</w:t>
      </w:r>
    </w:p>
    <w:p w:rsidR="00C0379F" w:rsidRDefault="00C0379F" w:rsidP="008024EC">
      <w:pPr>
        <w:spacing w:line="360" w:lineRule="auto"/>
        <w:ind w:right="19"/>
        <w:jc w:val="center"/>
        <w:rPr>
          <w:rFonts w:eastAsia="Calibri"/>
          <w:b/>
          <w:bCs/>
          <w:sz w:val="24"/>
          <w:szCs w:val="24"/>
          <w:u w:val="single"/>
        </w:rPr>
      </w:pPr>
    </w:p>
    <w:p w:rsidR="001B5CC1" w:rsidRPr="005D1BF3" w:rsidRDefault="001B5CC1" w:rsidP="00073D79">
      <w:pPr>
        <w:spacing w:line="360" w:lineRule="auto"/>
        <w:ind w:left="1"/>
        <w:jc w:val="both"/>
        <w:rPr>
          <w:sz w:val="24"/>
          <w:szCs w:val="24"/>
        </w:rPr>
      </w:pPr>
      <w:r w:rsidRPr="005D1BF3">
        <w:rPr>
          <w:rFonts w:eastAsia="Calibri"/>
          <w:sz w:val="24"/>
          <w:szCs w:val="24"/>
        </w:rPr>
        <w:t>Strategia została przyjęta przez Radę Ministrów uchwałą nr 105 z dnia 24 września 2019 r. (M.P. z 2019 r. poz. 1054).</w:t>
      </w:r>
      <w:r w:rsidR="00073D79">
        <w:rPr>
          <w:rFonts w:eastAsia="Calibri"/>
          <w:sz w:val="24"/>
          <w:szCs w:val="24"/>
        </w:rPr>
        <w:t xml:space="preserve"> </w:t>
      </w:r>
      <w:r w:rsidRPr="005D1BF3">
        <w:rPr>
          <w:rFonts w:eastAsia="Calibri"/>
          <w:sz w:val="24"/>
          <w:szCs w:val="24"/>
        </w:rPr>
        <w:t>Wizją SRT2030 jest Polska charakteryzująca się w 2030 r. nowoczesnym systemem transportowym, umożliwiającym wysoką dostępność transportową.</w:t>
      </w:r>
    </w:p>
    <w:p w:rsidR="001B5CC1" w:rsidRPr="005D1BF3" w:rsidRDefault="001B5CC1" w:rsidP="003A4E6E">
      <w:pPr>
        <w:spacing w:line="360" w:lineRule="auto"/>
        <w:ind w:left="1" w:right="20"/>
        <w:jc w:val="both"/>
        <w:rPr>
          <w:sz w:val="24"/>
          <w:szCs w:val="24"/>
        </w:rPr>
      </w:pPr>
      <w:r w:rsidRPr="005D1BF3">
        <w:rPr>
          <w:rFonts w:eastAsia="Calibri"/>
          <w:sz w:val="24"/>
          <w:szCs w:val="24"/>
        </w:rPr>
        <w:t>Celem głównym jest zwiększenie dostępności transportowej przy jednoczesnej poprawie bezpieczeństwa uczestników ruchu i efektywności sektora transportowego, poprzez tworzenie spójnego, zrównoważonego, innowacyjnego i przyjaznego użytkownikowi systemu transportowego w wymiarze krajowym, europejskim i globalnym.</w:t>
      </w:r>
    </w:p>
    <w:p w:rsidR="001B5CC1" w:rsidRPr="005D1BF3" w:rsidRDefault="001B5CC1" w:rsidP="003A4E6E">
      <w:pPr>
        <w:spacing w:line="360" w:lineRule="auto"/>
        <w:ind w:left="861"/>
        <w:jc w:val="both"/>
        <w:rPr>
          <w:sz w:val="24"/>
          <w:szCs w:val="24"/>
        </w:rPr>
      </w:pPr>
      <w:r w:rsidRPr="005D1BF3">
        <w:rPr>
          <w:rFonts w:eastAsia="Calibri"/>
          <w:sz w:val="24"/>
          <w:szCs w:val="24"/>
        </w:rPr>
        <w:t>Dokument określa następujące kierunki interwencji:</w:t>
      </w:r>
    </w:p>
    <w:p w:rsidR="001B5CC1" w:rsidRPr="00313B62" w:rsidRDefault="001B5CC1" w:rsidP="00595C6F">
      <w:pPr>
        <w:pStyle w:val="Akapitzlist"/>
        <w:numPr>
          <w:ilvl w:val="0"/>
          <w:numId w:val="21"/>
        </w:numPr>
        <w:spacing w:line="360" w:lineRule="auto"/>
        <w:jc w:val="both"/>
        <w:rPr>
          <w:sz w:val="24"/>
          <w:szCs w:val="24"/>
        </w:rPr>
      </w:pPr>
      <w:r w:rsidRPr="00313B62">
        <w:rPr>
          <w:rFonts w:eastAsia="Calibri"/>
          <w:sz w:val="24"/>
          <w:szCs w:val="24"/>
        </w:rPr>
        <w:t>Kierunek interwencji 1: budowa zintegrowanej, wzajemnie powiązanej sieci</w:t>
      </w:r>
      <w:r w:rsidR="00313B62" w:rsidRPr="00313B62">
        <w:rPr>
          <w:rFonts w:eastAsia="Calibri"/>
          <w:sz w:val="24"/>
          <w:szCs w:val="24"/>
        </w:rPr>
        <w:t xml:space="preserve"> </w:t>
      </w:r>
      <w:r w:rsidRPr="00313B62">
        <w:rPr>
          <w:rFonts w:eastAsia="Calibri"/>
          <w:sz w:val="24"/>
          <w:szCs w:val="24"/>
        </w:rPr>
        <w:t>transportowej służącej konkurencyjnej gospodarce,</w:t>
      </w:r>
    </w:p>
    <w:p w:rsidR="001B5CC1" w:rsidRPr="00313B62" w:rsidRDefault="001B5CC1" w:rsidP="00595C6F">
      <w:pPr>
        <w:pStyle w:val="Akapitzlist"/>
        <w:numPr>
          <w:ilvl w:val="0"/>
          <w:numId w:val="21"/>
        </w:numPr>
        <w:spacing w:line="360" w:lineRule="auto"/>
        <w:jc w:val="both"/>
        <w:rPr>
          <w:sz w:val="24"/>
          <w:szCs w:val="24"/>
        </w:rPr>
      </w:pPr>
      <w:r w:rsidRPr="00313B62">
        <w:rPr>
          <w:rFonts w:eastAsia="Calibri"/>
          <w:sz w:val="24"/>
          <w:szCs w:val="24"/>
        </w:rPr>
        <w:t>Kierunek interwencji 2: poprawa sposobu organizacji i zarządzania systemem</w:t>
      </w:r>
      <w:r w:rsidR="00313B62" w:rsidRPr="00313B62">
        <w:rPr>
          <w:rFonts w:eastAsia="Calibri"/>
          <w:sz w:val="24"/>
          <w:szCs w:val="24"/>
        </w:rPr>
        <w:t xml:space="preserve"> </w:t>
      </w:r>
      <w:r w:rsidRPr="00313B62">
        <w:rPr>
          <w:rFonts w:eastAsia="Calibri"/>
          <w:sz w:val="24"/>
          <w:szCs w:val="24"/>
        </w:rPr>
        <w:t>transportowym,</w:t>
      </w:r>
    </w:p>
    <w:p w:rsidR="001B5CC1" w:rsidRPr="00313B62" w:rsidRDefault="001B5CC1" w:rsidP="00595C6F">
      <w:pPr>
        <w:pStyle w:val="Akapitzlist"/>
        <w:numPr>
          <w:ilvl w:val="0"/>
          <w:numId w:val="21"/>
        </w:numPr>
        <w:spacing w:line="360" w:lineRule="auto"/>
        <w:jc w:val="both"/>
        <w:rPr>
          <w:sz w:val="24"/>
          <w:szCs w:val="24"/>
        </w:rPr>
      </w:pPr>
      <w:r w:rsidRPr="00313B62">
        <w:rPr>
          <w:rFonts w:eastAsia="Calibri"/>
          <w:sz w:val="24"/>
          <w:szCs w:val="24"/>
        </w:rPr>
        <w:t>Kierunek interwencji 3: zmiany w indywidualnej i zbiorowej mobilności,</w:t>
      </w:r>
    </w:p>
    <w:p w:rsidR="001B5CC1" w:rsidRPr="00313B62" w:rsidRDefault="00F17A6C" w:rsidP="00595C6F">
      <w:pPr>
        <w:pStyle w:val="Akapitzlist"/>
        <w:numPr>
          <w:ilvl w:val="0"/>
          <w:numId w:val="21"/>
        </w:numPr>
        <w:spacing w:line="360" w:lineRule="auto"/>
        <w:jc w:val="both"/>
        <w:rPr>
          <w:sz w:val="24"/>
          <w:szCs w:val="24"/>
        </w:rPr>
      </w:pPr>
      <w:r>
        <w:rPr>
          <w:rFonts w:eastAsia="Calibri"/>
          <w:sz w:val="24"/>
          <w:szCs w:val="24"/>
        </w:rPr>
        <w:t>Kierunek  interwencji</w:t>
      </w:r>
      <w:r w:rsidR="001B5CC1" w:rsidRPr="00313B62">
        <w:rPr>
          <w:rFonts w:eastAsia="Calibri"/>
          <w:sz w:val="24"/>
          <w:szCs w:val="24"/>
        </w:rPr>
        <w:t xml:space="preserve"> 4: poprawa  bezpieczeństwa  uczestników  ruchu  oraz</w:t>
      </w:r>
      <w:r w:rsidR="00313B62" w:rsidRPr="00313B62">
        <w:rPr>
          <w:rFonts w:eastAsia="Calibri"/>
          <w:sz w:val="24"/>
          <w:szCs w:val="24"/>
        </w:rPr>
        <w:t xml:space="preserve"> </w:t>
      </w:r>
      <w:r w:rsidR="001B5CC1" w:rsidRPr="00313B62">
        <w:rPr>
          <w:rFonts w:eastAsia="Calibri"/>
          <w:sz w:val="24"/>
          <w:szCs w:val="24"/>
        </w:rPr>
        <w:t>przewożonych towarów,</w:t>
      </w:r>
    </w:p>
    <w:p w:rsidR="001B5CC1" w:rsidRPr="00313B62" w:rsidRDefault="001B5CC1" w:rsidP="00595C6F">
      <w:pPr>
        <w:pStyle w:val="Akapitzlist"/>
        <w:numPr>
          <w:ilvl w:val="0"/>
          <w:numId w:val="21"/>
        </w:numPr>
        <w:spacing w:line="360" w:lineRule="auto"/>
        <w:jc w:val="both"/>
        <w:rPr>
          <w:sz w:val="24"/>
          <w:szCs w:val="24"/>
        </w:rPr>
      </w:pPr>
      <w:r w:rsidRPr="00313B62">
        <w:rPr>
          <w:rFonts w:eastAsia="Calibri"/>
          <w:sz w:val="24"/>
          <w:szCs w:val="24"/>
        </w:rPr>
        <w:t>Kierunek  interwe</w:t>
      </w:r>
      <w:r w:rsidR="00F17A6C">
        <w:rPr>
          <w:rFonts w:eastAsia="Calibri"/>
          <w:sz w:val="24"/>
          <w:szCs w:val="24"/>
        </w:rPr>
        <w:t>ncji</w:t>
      </w:r>
      <w:r w:rsidRPr="00313B62">
        <w:rPr>
          <w:rFonts w:eastAsia="Calibri"/>
          <w:sz w:val="24"/>
          <w:szCs w:val="24"/>
        </w:rPr>
        <w:t xml:space="preserve"> 5: ograniczanie  negatywnego  wpływu  transportu  na</w:t>
      </w:r>
      <w:r w:rsidR="00313B62" w:rsidRPr="00313B62">
        <w:rPr>
          <w:rFonts w:eastAsia="Calibri"/>
          <w:sz w:val="24"/>
          <w:szCs w:val="24"/>
        </w:rPr>
        <w:t xml:space="preserve"> </w:t>
      </w:r>
      <w:r w:rsidRPr="00313B62">
        <w:rPr>
          <w:rFonts w:eastAsia="Calibri"/>
          <w:sz w:val="24"/>
          <w:szCs w:val="24"/>
        </w:rPr>
        <w:t>środowisko,</w:t>
      </w:r>
    </w:p>
    <w:p w:rsidR="001B5CC1" w:rsidRPr="00313B62" w:rsidRDefault="001B5CC1" w:rsidP="00595C6F">
      <w:pPr>
        <w:pStyle w:val="Akapitzlist"/>
        <w:numPr>
          <w:ilvl w:val="0"/>
          <w:numId w:val="21"/>
        </w:numPr>
        <w:spacing w:line="360" w:lineRule="auto"/>
        <w:ind w:right="20"/>
        <w:jc w:val="both"/>
        <w:rPr>
          <w:sz w:val="24"/>
          <w:szCs w:val="24"/>
        </w:rPr>
      </w:pPr>
      <w:r w:rsidRPr="00313B62">
        <w:rPr>
          <w:rFonts w:eastAsia="Calibri"/>
          <w:sz w:val="24"/>
          <w:szCs w:val="24"/>
        </w:rPr>
        <w:t>Kierunek interwencji 6: poprawa efektywności wykorzystania publicznych środków na przedsięwzięcia transportowe.</w:t>
      </w:r>
    </w:p>
    <w:p w:rsidR="001B5CC1" w:rsidRDefault="00C006C9" w:rsidP="00313B62">
      <w:pPr>
        <w:spacing w:line="360" w:lineRule="auto"/>
        <w:ind w:left="1" w:right="20"/>
        <w:jc w:val="both"/>
        <w:rPr>
          <w:rFonts w:eastAsia="Calibri"/>
          <w:sz w:val="24"/>
          <w:szCs w:val="24"/>
        </w:rPr>
      </w:pPr>
      <w:r w:rsidRPr="00E76300">
        <w:rPr>
          <w:rFonts w:eastAsia="Arial"/>
          <w:sz w:val="24"/>
          <w:szCs w:val="24"/>
        </w:rPr>
        <w:t>Program Ochrony Środowiska (zwany dalej Programem) dla</w:t>
      </w:r>
      <w:r>
        <w:rPr>
          <w:rFonts w:eastAsia="Arial"/>
          <w:sz w:val="24"/>
          <w:szCs w:val="24"/>
        </w:rPr>
        <w:t xml:space="preserve"> </w:t>
      </w:r>
      <w:r w:rsidRPr="00E76300">
        <w:rPr>
          <w:rFonts w:eastAsia="Arial"/>
          <w:sz w:val="24"/>
          <w:szCs w:val="24"/>
        </w:rPr>
        <w:t xml:space="preserve">Gminy </w:t>
      </w:r>
      <w:r>
        <w:rPr>
          <w:rFonts w:eastAsia="Arial"/>
          <w:sz w:val="24"/>
          <w:szCs w:val="24"/>
        </w:rPr>
        <w:t>Bobrowniki</w:t>
      </w:r>
      <w:r w:rsidRPr="00E76300">
        <w:rPr>
          <w:rFonts w:eastAsia="Arial"/>
          <w:sz w:val="24"/>
          <w:szCs w:val="24"/>
        </w:rPr>
        <w:t xml:space="preserve"> na lata 202</w:t>
      </w:r>
      <w:r>
        <w:rPr>
          <w:rFonts w:eastAsia="Arial"/>
          <w:sz w:val="24"/>
          <w:szCs w:val="24"/>
        </w:rPr>
        <w:t>4</w:t>
      </w:r>
      <w:r w:rsidRPr="00E76300">
        <w:rPr>
          <w:rFonts w:eastAsia="Arial"/>
          <w:sz w:val="24"/>
          <w:szCs w:val="24"/>
        </w:rPr>
        <w:t>-202</w:t>
      </w:r>
      <w:r>
        <w:rPr>
          <w:rFonts w:eastAsia="Arial"/>
          <w:sz w:val="24"/>
          <w:szCs w:val="24"/>
        </w:rPr>
        <w:t>7</w:t>
      </w:r>
      <w:r w:rsidRPr="00E76300">
        <w:rPr>
          <w:rFonts w:eastAsia="Arial"/>
          <w:sz w:val="24"/>
          <w:szCs w:val="24"/>
        </w:rPr>
        <w:t xml:space="preserve"> z perspektywą do roku 20</w:t>
      </w:r>
      <w:r>
        <w:rPr>
          <w:rFonts w:eastAsia="Arial"/>
          <w:sz w:val="24"/>
          <w:szCs w:val="24"/>
        </w:rPr>
        <w:t>31</w:t>
      </w:r>
      <w:r w:rsidR="001B5CC1" w:rsidRPr="005D1BF3">
        <w:rPr>
          <w:rFonts w:eastAsia="Calibri"/>
          <w:sz w:val="24"/>
          <w:szCs w:val="24"/>
        </w:rPr>
        <w:t xml:space="preserve"> jest zgodny ze Strategią Zrównoważonego Rozwoju Transportu do 2030 </w:t>
      </w:r>
      <w:r w:rsidR="00037481">
        <w:rPr>
          <w:rFonts w:eastAsia="Calibri"/>
          <w:sz w:val="24"/>
          <w:szCs w:val="24"/>
        </w:rPr>
        <w:t>roku. Cześć zaplanowanych zadań</w:t>
      </w:r>
      <w:r w:rsidR="00313B62">
        <w:rPr>
          <w:rFonts w:eastAsia="Calibri"/>
          <w:sz w:val="24"/>
          <w:szCs w:val="24"/>
        </w:rPr>
        <w:t xml:space="preserve"> </w:t>
      </w:r>
      <w:r w:rsidR="001B5CC1" w:rsidRPr="005D1BF3">
        <w:rPr>
          <w:rFonts w:eastAsia="Calibri"/>
          <w:sz w:val="24"/>
          <w:szCs w:val="24"/>
        </w:rPr>
        <w:t>w Programie wpłynie przede wszystkim na realizacje założeń kierunki interwencji</w:t>
      </w:r>
      <w:r w:rsidR="00313B62">
        <w:rPr>
          <w:rFonts w:eastAsia="Calibri"/>
          <w:sz w:val="24"/>
          <w:szCs w:val="24"/>
        </w:rPr>
        <w:t xml:space="preserve"> 5. </w:t>
      </w:r>
      <w:r w:rsidR="001B5CC1" w:rsidRPr="005D1BF3">
        <w:rPr>
          <w:rFonts w:eastAsia="Calibri"/>
          <w:sz w:val="24"/>
          <w:szCs w:val="24"/>
        </w:rPr>
        <w:t>ograniczanie negatywnego wpływu transportu na środowisko.</w:t>
      </w:r>
    </w:p>
    <w:p w:rsidR="00F56A14" w:rsidRDefault="00F56A14" w:rsidP="00313B62">
      <w:pPr>
        <w:spacing w:line="360" w:lineRule="auto"/>
        <w:ind w:left="1" w:right="20"/>
        <w:jc w:val="both"/>
        <w:rPr>
          <w:rFonts w:eastAsia="Calibri"/>
          <w:sz w:val="24"/>
          <w:szCs w:val="24"/>
        </w:rPr>
      </w:pPr>
    </w:p>
    <w:p w:rsidR="001B5CC1" w:rsidRDefault="001B5CC1" w:rsidP="008024EC">
      <w:pPr>
        <w:spacing w:line="360" w:lineRule="auto"/>
        <w:ind w:right="20"/>
        <w:jc w:val="center"/>
        <w:rPr>
          <w:rFonts w:eastAsia="Calibri"/>
          <w:b/>
          <w:bCs/>
          <w:sz w:val="24"/>
          <w:szCs w:val="24"/>
          <w:u w:val="single"/>
        </w:rPr>
      </w:pPr>
      <w:r w:rsidRPr="005D1BF3">
        <w:rPr>
          <w:rFonts w:eastAsia="Calibri"/>
          <w:b/>
          <w:bCs/>
          <w:sz w:val="24"/>
          <w:szCs w:val="24"/>
          <w:u w:val="single"/>
        </w:rPr>
        <w:t>POLITYKA ENERGETYCZNA POLSKI DO 2030 ROKU</w:t>
      </w:r>
    </w:p>
    <w:p w:rsidR="00C0379F" w:rsidRPr="005D1BF3" w:rsidRDefault="00C0379F" w:rsidP="008024EC">
      <w:pPr>
        <w:spacing w:line="360" w:lineRule="auto"/>
        <w:ind w:right="20"/>
        <w:jc w:val="center"/>
        <w:rPr>
          <w:sz w:val="24"/>
          <w:szCs w:val="24"/>
        </w:rPr>
      </w:pPr>
    </w:p>
    <w:p w:rsidR="001B5CC1" w:rsidRPr="005D1BF3" w:rsidRDefault="001B5CC1" w:rsidP="005D1BF3">
      <w:pPr>
        <w:spacing w:line="360" w:lineRule="auto"/>
        <w:ind w:right="20" w:firstLine="852"/>
        <w:jc w:val="both"/>
        <w:rPr>
          <w:sz w:val="24"/>
          <w:szCs w:val="24"/>
        </w:rPr>
      </w:pPr>
      <w:r w:rsidRPr="005D1BF3">
        <w:rPr>
          <w:rFonts w:eastAsia="Calibri"/>
          <w:sz w:val="24"/>
          <w:szCs w:val="24"/>
        </w:rPr>
        <w:t xml:space="preserve">Dokument ten został przyjęty przez Radę Ministrów w dniu 10 listopada 2009 r. uchwałą nr 202/2009 (Obwieszczenie Ministra Gospodarki z dnia 21 grudnia 2009 r. w sprawie polityki energetycznej państwa do 2030 r.; M.P. z 2010 r. nr 2 poz. 11) i przedstawia strategię państwa, mającą na celu odpowiedzenie na najważniejsze wyzwania stojące przed </w:t>
      </w:r>
      <w:r w:rsidRPr="005D1BF3">
        <w:rPr>
          <w:rFonts w:eastAsia="Calibri"/>
          <w:sz w:val="24"/>
          <w:szCs w:val="24"/>
        </w:rPr>
        <w:lastRenderedPageBreak/>
        <w:t>polską energetyką, zarówno w perspektywie krótkoterminowej, jak i w perspektywie do 2030 roku. W ramach wskazanego dokumentu przewidziano:</w:t>
      </w:r>
    </w:p>
    <w:p w:rsidR="001B5CC1" w:rsidRPr="00F17A6C" w:rsidRDefault="001B5CC1" w:rsidP="00595C6F">
      <w:pPr>
        <w:pStyle w:val="Akapitzlist"/>
        <w:numPr>
          <w:ilvl w:val="0"/>
          <w:numId w:val="22"/>
        </w:numPr>
        <w:spacing w:line="360" w:lineRule="auto"/>
        <w:jc w:val="both"/>
        <w:rPr>
          <w:sz w:val="24"/>
          <w:szCs w:val="24"/>
        </w:rPr>
      </w:pPr>
      <w:r w:rsidRPr="00F17A6C">
        <w:rPr>
          <w:rFonts w:eastAsia="Calibri"/>
          <w:sz w:val="24"/>
          <w:szCs w:val="24"/>
        </w:rPr>
        <w:t>w zakresie poprawy efektywności energetycznej:</w:t>
      </w:r>
    </w:p>
    <w:p w:rsidR="001B5CC1" w:rsidRPr="005D1BF3" w:rsidRDefault="001B5CC1" w:rsidP="005D1BF3">
      <w:pPr>
        <w:tabs>
          <w:tab w:val="left" w:pos="1460"/>
        </w:tabs>
        <w:spacing w:line="360" w:lineRule="auto"/>
        <w:ind w:left="1480" w:right="20" w:hanging="339"/>
        <w:jc w:val="both"/>
        <w:rPr>
          <w:sz w:val="24"/>
          <w:szCs w:val="24"/>
        </w:rPr>
      </w:pPr>
      <w:r w:rsidRPr="005D1BF3">
        <w:rPr>
          <w:rFonts w:eastAsia="Arial"/>
          <w:sz w:val="24"/>
          <w:szCs w:val="24"/>
        </w:rPr>
        <w:t>−</w:t>
      </w:r>
      <w:r w:rsidRPr="005D1BF3">
        <w:rPr>
          <w:sz w:val="24"/>
          <w:szCs w:val="24"/>
        </w:rPr>
        <w:tab/>
      </w:r>
      <w:r w:rsidRPr="005D1BF3">
        <w:rPr>
          <w:rFonts w:eastAsia="Calibri"/>
          <w:sz w:val="24"/>
          <w:szCs w:val="24"/>
        </w:rPr>
        <w:t>dążenie do utrzymania zero energetycznego wzrostu gospodarczego, tj. rozwoju gospodarki następującego bez wzrostu zapotrzebowania na energię pierwotną;</w:t>
      </w:r>
    </w:p>
    <w:p w:rsidR="001B5CC1" w:rsidRPr="00885900" w:rsidRDefault="001B5CC1" w:rsidP="00595C6F">
      <w:pPr>
        <w:numPr>
          <w:ilvl w:val="1"/>
          <w:numId w:val="11"/>
        </w:numPr>
        <w:tabs>
          <w:tab w:val="left" w:pos="1480"/>
        </w:tabs>
        <w:spacing w:line="360" w:lineRule="auto"/>
        <w:ind w:left="1480" w:hanging="348"/>
        <w:jc w:val="both"/>
        <w:rPr>
          <w:rFonts w:eastAsia="Arial"/>
          <w:sz w:val="24"/>
          <w:szCs w:val="24"/>
        </w:rPr>
      </w:pPr>
      <w:r w:rsidRPr="00885900">
        <w:rPr>
          <w:rFonts w:eastAsia="Calibri"/>
          <w:sz w:val="24"/>
          <w:szCs w:val="24"/>
        </w:rPr>
        <w:t>konsekwentne zmniejszanie energochłonności polskiej gospodarki do poziomu</w:t>
      </w:r>
      <w:r w:rsidR="00885900">
        <w:rPr>
          <w:rFonts w:eastAsia="Calibri"/>
          <w:sz w:val="24"/>
          <w:szCs w:val="24"/>
        </w:rPr>
        <w:t xml:space="preserve"> </w:t>
      </w:r>
      <w:r w:rsidRPr="00885900">
        <w:rPr>
          <w:rFonts w:eastAsia="Calibri"/>
          <w:sz w:val="24"/>
          <w:szCs w:val="24"/>
        </w:rPr>
        <w:t>UE 15;</w:t>
      </w:r>
    </w:p>
    <w:p w:rsidR="001B5CC1" w:rsidRPr="00F17A6C" w:rsidRDefault="001B5CC1" w:rsidP="00595C6F">
      <w:pPr>
        <w:pStyle w:val="Akapitzlist"/>
        <w:numPr>
          <w:ilvl w:val="0"/>
          <w:numId w:val="22"/>
        </w:numPr>
        <w:spacing w:line="360" w:lineRule="auto"/>
        <w:jc w:val="both"/>
        <w:rPr>
          <w:rFonts w:eastAsia="Arial"/>
          <w:sz w:val="24"/>
          <w:szCs w:val="24"/>
        </w:rPr>
      </w:pPr>
      <w:r w:rsidRPr="00F17A6C">
        <w:rPr>
          <w:rFonts w:eastAsia="Calibri"/>
          <w:sz w:val="24"/>
          <w:szCs w:val="24"/>
        </w:rPr>
        <w:t>w zakresie wzrostu bezpieczeństwa dostaw paliw i energii:</w:t>
      </w:r>
    </w:p>
    <w:p w:rsidR="001B5CC1" w:rsidRPr="005D1BF3" w:rsidRDefault="001B5CC1" w:rsidP="00595C6F">
      <w:pPr>
        <w:numPr>
          <w:ilvl w:val="1"/>
          <w:numId w:val="11"/>
        </w:numPr>
        <w:tabs>
          <w:tab w:val="left" w:pos="1480"/>
        </w:tabs>
        <w:spacing w:line="360" w:lineRule="auto"/>
        <w:ind w:left="1480" w:hanging="348"/>
        <w:jc w:val="both"/>
        <w:rPr>
          <w:rFonts w:eastAsia="Arial"/>
          <w:sz w:val="24"/>
          <w:szCs w:val="24"/>
        </w:rPr>
      </w:pPr>
      <w:r w:rsidRPr="005D1BF3">
        <w:rPr>
          <w:rFonts w:eastAsia="Calibri"/>
          <w:sz w:val="24"/>
          <w:szCs w:val="24"/>
        </w:rPr>
        <w:t>racjonalne i efektywne gospodarowanie złożami węgla znajdującymi się na terytorium Rzeczypospolitej Polskiej;</w:t>
      </w:r>
    </w:p>
    <w:p w:rsidR="001B5CC1" w:rsidRPr="005D1BF3" w:rsidRDefault="001B5CC1" w:rsidP="00595C6F">
      <w:pPr>
        <w:numPr>
          <w:ilvl w:val="1"/>
          <w:numId w:val="11"/>
        </w:numPr>
        <w:tabs>
          <w:tab w:val="left" w:pos="1480"/>
        </w:tabs>
        <w:spacing w:line="360" w:lineRule="auto"/>
        <w:ind w:left="1480" w:hanging="348"/>
        <w:jc w:val="both"/>
        <w:rPr>
          <w:rFonts w:eastAsia="Arial"/>
          <w:sz w:val="24"/>
          <w:szCs w:val="24"/>
        </w:rPr>
      </w:pPr>
      <w:r w:rsidRPr="005D1BF3">
        <w:rPr>
          <w:rFonts w:eastAsia="Calibri"/>
          <w:sz w:val="24"/>
          <w:szCs w:val="24"/>
        </w:rPr>
        <w:t>dywersyfikację źródeł i kierunków dostaw gazu ziemnego;</w:t>
      </w:r>
    </w:p>
    <w:p w:rsidR="001B5CC1" w:rsidRPr="005D1BF3" w:rsidRDefault="001B5CC1" w:rsidP="00595C6F">
      <w:pPr>
        <w:numPr>
          <w:ilvl w:val="1"/>
          <w:numId w:val="11"/>
        </w:numPr>
        <w:tabs>
          <w:tab w:val="left" w:pos="1480"/>
        </w:tabs>
        <w:spacing w:line="360" w:lineRule="auto"/>
        <w:ind w:left="1480" w:right="20" w:hanging="348"/>
        <w:jc w:val="both"/>
        <w:rPr>
          <w:rFonts w:eastAsia="Arial"/>
          <w:sz w:val="24"/>
          <w:szCs w:val="24"/>
        </w:rPr>
      </w:pPr>
      <w:r w:rsidRPr="005D1BF3">
        <w:rPr>
          <w:rFonts w:eastAsia="Calibri"/>
          <w:sz w:val="24"/>
          <w:szCs w:val="24"/>
        </w:rPr>
        <w:t>zwiększenie stopnia dywersyfikacji źródeł dostaw ropy naftowej, rozumianej jako uzyskiwanie ropy naftowej z różnych regionów świata, od różnych dostawców z wykorzystaniem alternatywnych szlaków transportowych;</w:t>
      </w:r>
    </w:p>
    <w:p w:rsidR="001B5CC1" w:rsidRPr="005D1BF3" w:rsidRDefault="001B5CC1" w:rsidP="00595C6F">
      <w:pPr>
        <w:numPr>
          <w:ilvl w:val="1"/>
          <w:numId w:val="11"/>
        </w:numPr>
        <w:tabs>
          <w:tab w:val="left" w:pos="1480"/>
        </w:tabs>
        <w:spacing w:line="360" w:lineRule="auto"/>
        <w:ind w:left="1480" w:right="20" w:hanging="348"/>
        <w:jc w:val="both"/>
        <w:rPr>
          <w:rFonts w:eastAsia="Arial"/>
          <w:sz w:val="24"/>
          <w:szCs w:val="24"/>
        </w:rPr>
      </w:pPr>
      <w:r w:rsidRPr="005D1BF3">
        <w:rPr>
          <w:rFonts w:eastAsia="Calibri"/>
          <w:sz w:val="24"/>
          <w:szCs w:val="24"/>
        </w:rPr>
        <w:t>budowę magazynów ropy naftowej i paliw płynnych o pojemnościach zapewniających utrzymanie ciągłości dostaw, w szczególności w sytuacjach kryzysowych;</w:t>
      </w:r>
    </w:p>
    <w:p w:rsidR="001B5CC1" w:rsidRPr="005D1BF3" w:rsidRDefault="001B5CC1" w:rsidP="00595C6F">
      <w:pPr>
        <w:numPr>
          <w:ilvl w:val="1"/>
          <w:numId w:val="11"/>
        </w:numPr>
        <w:tabs>
          <w:tab w:val="left" w:pos="1480"/>
        </w:tabs>
        <w:spacing w:line="360" w:lineRule="auto"/>
        <w:ind w:left="1480" w:right="20" w:hanging="348"/>
        <w:jc w:val="both"/>
        <w:rPr>
          <w:rFonts w:eastAsia="Arial"/>
          <w:sz w:val="24"/>
          <w:szCs w:val="24"/>
        </w:rPr>
      </w:pPr>
      <w:r w:rsidRPr="005D1BF3">
        <w:rPr>
          <w:rFonts w:eastAsia="Calibri"/>
          <w:sz w:val="24"/>
          <w:szCs w:val="24"/>
        </w:rPr>
        <w:t>zapewnienie ciągłego pokrycia zapotrzebowania na energię przy uwzględnieniu maksymalnego możliwego wykorzystania krajowych zasobów oraz przyjaznych środowisku technologii;</w:t>
      </w:r>
    </w:p>
    <w:p w:rsidR="001B5CC1" w:rsidRPr="00F17A6C" w:rsidRDefault="001B5CC1" w:rsidP="00595C6F">
      <w:pPr>
        <w:pStyle w:val="Akapitzlist"/>
        <w:numPr>
          <w:ilvl w:val="0"/>
          <w:numId w:val="22"/>
        </w:numPr>
        <w:spacing w:line="360" w:lineRule="auto"/>
        <w:ind w:right="20"/>
        <w:jc w:val="both"/>
        <w:rPr>
          <w:sz w:val="24"/>
          <w:szCs w:val="24"/>
        </w:rPr>
      </w:pPr>
      <w:r w:rsidRPr="00F17A6C">
        <w:rPr>
          <w:rFonts w:eastAsia="Calibri"/>
          <w:sz w:val="24"/>
          <w:szCs w:val="24"/>
        </w:rPr>
        <w:t>w zakresie dywersyfikacji struktury wytwarzania energii elektrycznej poprzez wprowadzenie energetyki jądrowej:</w:t>
      </w:r>
    </w:p>
    <w:p w:rsidR="001B5CC1" w:rsidRPr="00885900" w:rsidRDefault="001B5CC1" w:rsidP="00595C6F">
      <w:pPr>
        <w:numPr>
          <w:ilvl w:val="1"/>
          <w:numId w:val="12"/>
        </w:numPr>
        <w:tabs>
          <w:tab w:val="left" w:pos="1480"/>
        </w:tabs>
        <w:spacing w:line="360" w:lineRule="auto"/>
        <w:ind w:left="1480" w:right="20" w:hanging="348"/>
        <w:jc w:val="both"/>
        <w:rPr>
          <w:sz w:val="24"/>
          <w:szCs w:val="24"/>
        </w:rPr>
      </w:pPr>
      <w:r w:rsidRPr="00885900">
        <w:rPr>
          <w:rFonts w:eastAsia="Calibri"/>
          <w:sz w:val="24"/>
          <w:szCs w:val="24"/>
        </w:rPr>
        <w:t>przygotowanie infrastruktury dla energetyki jądrowej i zapewnienie inwestorom warunków do wybudowania i uruchomienia elektrowni jądrowych opartych na bezpiecznych technologiach, z poparciem społecznym i z zapewnieniem wysokiej kultury bezpieczeństwa jądrowego na wszystkich</w:t>
      </w:r>
      <w:r w:rsidR="00885900">
        <w:rPr>
          <w:rFonts w:eastAsia="Calibri"/>
          <w:sz w:val="24"/>
          <w:szCs w:val="24"/>
        </w:rPr>
        <w:t xml:space="preserve"> </w:t>
      </w:r>
      <w:r w:rsidRPr="00885900">
        <w:rPr>
          <w:rFonts w:eastAsia="Calibri"/>
          <w:sz w:val="24"/>
          <w:szCs w:val="24"/>
        </w:rPr>
        <w:t>etapach: lokalizacji, projektowania, budowy, uruchomienia, eksploatacji i likwidacji elektrowni jądrowych;</w:t>
      </w:r>
    </w:p>
    <w:p w:rsidR="001B5CC1" w:rsidRPr="00F17A6C" w:rsidRDefault="001B5CC1" w:rsidP="00595C6F">
      <w:pPr>
        <w:pStyle w:val="Akapitzlist"/>
        <w:numPr>
          <w:ilvl w:val="0"/>
          <w:numId w:val="22"/>
        </w:numPr>
        <w:spacing w:line="360" w:lineRule="auto"/>
        <w:jc w:val="both"/>
        <w:rPr>
          <w:sz w:val="24"/>
          <w:szCs w:val="24"/>
        </w:rPr>
      </w:pPr>
      <w:r w:rsidRPr="00F17A6C">
        <w:rPr>
          <w:rFonts w:eastAsia="Calibri"/>
          <w:sz w:val="24"/>
          <w:szCs w:val="24"/>
        </w:rPr>
        <w:t>w zakresie rozwoju wykorzystania OZE:</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t>wzrost udziału odnawialnych źródeł energii w finalnym zużyciu energii co najmniej do poziomu 15% w 2020 r. oraz dalszy wzrost tego wskaźnika w latach następnych;</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lastRenderedPageBreak/>
        <w:t>osiągnięcie w 2020 r. 10% udziału biopaliw w rynku paliw transportowych oraz zwiększenie wykorzystania biopaliw II generacji;</w:t>
      </w:r>
    </w:p>
    <w:p w:rsidR="001B5CC1" w:rsidRPr="005D1BF3" w:rsidRDefault="001B5CC1" w:rsidP="00595C6F">
      <w:pPr>
        <w:numPr>
          <w:ilvl w:val="1"/>
          <w:numId w:val="13"/>
        </w:numPr>
        <w:tabs>
          <w:tab w:val="left" w:pos="1480"/>
        </w:tabs>
        <w:spacing w:line="360" w:lineRule="auto"/>
        <w:ind w:left="1480" w:hanging="348"/>
        <w:jc w:val="both"/>
        <w:rPr>
          <w:rFonts w:eastAsia="Arial"/>
          <w:sz w:val="24"/>
          <w:szCs w:val="24"/>
        </w:rPr>
      </w:pPr>
      <w:r w:rsidRPr="005D1BF3">
        <w:rPr>
          <w:rFonts w:eastAsia="Calibri"/>
          <w:sz w:val="24"/>
          <w:szCs w:val="24"/>
        </w:rPr>
        <w:t>ochronę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t>wykorzystanie do produkcji energii elektrycznej istniejących urządzeń piętrzących stanowiących własność Skarbu Państwa;</w:t>
      </w:r>
    </w:p>
    <w:p w:rsidR="001B5CC1" w:rsidRPr="00885900" w:rsidRDefault="001B5CC1" w:rsidP="00595C6F">
      <w:pPr>
        <w:numPr>
          <w:ilvl w:val="1"/>
          <w:numId w:val="13"/>
        </w:numPr>
        <w:tabs>
          <w:tab w:val="left" w:pos="1480"/>
        </w:tabs>
        <w:spacing w:line="360" w:lineRule="auto"/>
        <w:ind w:left="1480" w:right="20" w:hanging="348"/>
        <w:jc w:val="both"/>
        <w:rPr>
          <w:rFonts w:eastAsia="Arial"/>
          <w:sz w:val="24"/>
          <w:szCs w:val="24"/>
        </w:rPr>
      </w:pPr>
      <w:r w:rsidRPr="00885900">
        <w:rPr>
          <w:rFonts w:eastAsia="Calibri"/>
          <w:sz w:val="24"/>
          <w:szCs w:val="24"/>
        </w:rPr>
        <w:t>zwiększenie stopnia dywersyfikacji źródeł dostaw oraz stworzenie optymalnych warunków do rozwoju energetyki rozproszonej opartej na</w:t>
      </w:r>
      <w:r w:rsidR="00885900">
        <w:rPr>
          <w:rFonts w:eastAsia="Calibri"/>
          <w:sz w:val="24"/>
          <w:szCs w:val="24"/>
        </w:rPr>
        <w:t xml:space="preserve"> </w:t>
      </w:r>
      <w:r w:rsidRPr="00885900">
        <w:rPr>
          <w:rFonts w:eastAsia="Calibri"/>
          <w:sz w:val="24"/>
          <w:szCs w:val="24"/>
        </w:rPr>
        <w:t>lokalnie dostępnych surowcach;</w:t>
      </w:r>
    </w:p>
    <w:p w:rsidR="001B5CC1" w:rsidRPr="00F17A6C" w:rsidRDefault="001B5CC1" w:rsidP="00595C6F">
      <w:pPr>
        <w:pStyle w:val="Akapitzlist"/>
        <w:numPr>
          <w:ilvl w:val="0"/>
          <w:numId w:val="22"/>
        </w:numPr>
        <w:spacing w:line="360" w:lineRule="auto"/>
        <w:jc w:val="both"/>
        <w:rPr>
          <w:rFonts w:eastAsia="Arial"/>
          <w:sz w:val="24"/>
          <w:szCs w:val="24"/>
        </w:rPr>
      </w:pPr>
      <w:r w:rsidRPr="00F17A6C">
        <w:rPr>
          <w:rFonts w:eastAsia="Calibri"/>
          <w:sz w:val="24"/>
          <w:szCs w:val="24"/>
        </w:rPr>
        <w:t>w zakresie rozwoju konkurencyjnych rynków:</w:t>
      </w:r>
    </w:p>
    <w:p w:rsidR="001B5CC1" w:rsidRPr="00885900" w:rsidRDefault="001B5CC1" w:rsidP="00595C6F">
      <w:pPr>
        <w:numPr>
          <w:ilvl w:val="1"/>
          <w:numId w:val="13"/>
        </w:numPr>
        <w:tabs>
          <w:tab w:val="left" w:pos="1480"/>
        </w:tabs>
        <w:spacing w:line="360" w:lineRule="auto"/>
        <w:ind w:left="1480" w:hanging="348"/>
        <w:jc w:val="both"/>
        <w:rPr>
          <w:rFonts w:eastAsia="Arial"/>
          <w:sz w:val="24"/>
          <w:szCs w:val="24"/>
        </w:rPr>
      </w:pPr>
      <w:r w:rsidRPr="00885900">
        <w:rPr>
          <w:rFonts w:eastAsia="Calibri"/>
          <w:sz w:val="24"/>
          <w:szCs w:val="24"/>
        </w:rPr>
        <w:t>zapewnienie niezakłóconego funkcjonowania rynków paliw i energii, a przez</w:t>
      </w:r>
      <w:r w:rsidR="00885900">
        <w:rPr>
          <w:rFonts w:eastAsia="Calibri"/>
          <w:sz w:val="24"/>
          <w:szCs w:val="24"/>
        </w:rPr>
        <w:t xml:space="preserve"> </w:t>
      </w:r>
      <w:r w:rsidRPr="00885900">
        <w:rPr>
          <w:rFonts w:eastAsia="Calibri"/>
          <w:sz w:val="24"/>
          <w:szCs w:val="24"/>
        </w:rPr>
        <w:t>to przeciwdziałanie nadmiernemu wzrostowi cen;</w:t>
      </w:r>
    </w:p>
    <w:p w:rsidR="001B5CC1" w:rsidRPr="00F17A6C" w:rsidRDefault="001B5CC1" w:rsidP="00595C6F">
      <w:pPr>
        <w:pStyle w:val="Akapitzlist"/>
        <w:numPr>
          <w:ilvl w:val="0"/>
          <w:numId w:val="22"/>
        </w:numPr>
        <w:spacing w:line="360" w:lineRule="auto"/>
        <w:jc w:val="both"/>
        <w:rPr>
          <w:rFonts w:eastAsia="Arial"/>
          <w:sz w:val="24"/>
          <w:szCs w:val="24"/>
        </w:rPr>
      </w:pPr>
      <w:r w:rsidRPr="00F17A6C">
        <w:rPr>
          <w:rFonts w:eastAsia="Calibri"/>
          <w:sz w:val="24"/>
          <w:szCs w:val="24"/>
        </w:rPr>
        <w:t>w zakresie ograniczenia oddziaływania energetyki na środowisko:</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t>ograniczenie emisji CO2 do 2020 r. przy zachowaniu wysokiego poziomu bezpieczeństwa energetycznego;</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t>ograniczenie emisji SO2 i NOx oraz pyłów (w tym PM10 i PM2,5) do poziomów wynikających z obecnych i projektowanych regulacji unijnych;</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t>ograniczenie negatywnego oddziaływania energetyki na stan wód powierzchniowych i podziemnych;</w:t>
      </w:r>
    </w:p>
    <w:p w:rsidR="001B5CC1" w:rsidRPr="005D1BF3" w:rsidRDefault="001B5CC1" w:rsidP="00595C6F">
      <w:pPr>
        <w:numPr>
          <w:ilvl w:val="1"/>
          <w:numId w:val="13"/>
        </w:numPr>
        <w:tabs>
          <w:tab w:val="left" w:pos="1480"/>
        </w:tabs>
        <w:spacing w:line="360" w:lineRule="auto"/>
        <w:ind w:left="1480" w:right="20" w:hanging="348"/>
        <w:jc w:val="both"/>
        <w:rPr>
          <w:rFonts w:eastAsia="Arial"/>
          <w:sz w:val="24"/>
          <w:szCs w:val="24"/>
        </w:rPr>
      </w:pPr>
      <w:r w:rsidRPr="005D1BF3">
        <w:rPr>
          <w:rFonts w:eastAsia="Calibri"/>
          <w:sz w:val="24"/>
          <w:szCs w:val="24"/>
        </w:rPr>
        <w:t>minimalizację składowania odpadów przez jak najszersze wykorzystanie ich w gospodarce;</w:t>
      </w:r>
    </w:p>
    <w:p w:rsidR="001B5CC1" w:rsidRPr="005D1BF3" w:rsidRDefault="001B5CC1" w:rsidP="00595C6F">
      <w:pPr>
        <w:numPr>
          <w:ilvl w:val="1"/>
          <w:numId w:val="13"/>
        </w:numPr>
        <w:tabs>
          <w:tab w:val="left" w:pos="1480"/>
        </w:tabs>
        <w:spacing w:line="360" w:lineRule="auto"/>
        <w:ind w:left="1480" w:hanging="348"/>
        <w:jc w:val="both"/>
        <w:rPr>
          <w:rFonts w:eastAsia="Arial"/>
          <w:sz w:val="24"/>
          <w:szCs w:val="24"/>
        </w:rPr>
      </w:pPr>
      <w:r w:rsidRPr="005D1BF3">
        <w:rPr>
          <w:rFonts w:eastAsia="Calibri"/>
          <w:sz w:val="24"/>
          <w:szCs w:val="24"/>
        </w:rPr>
        <w:t>zmianę struktury wytwarzania energii w kierunku technologii niskoemisyjnych.</w:t>
      </w:r>
    </w:p>
    <w:p w:rsidR="001B5CC1" w:rsidRDefault="001B5CC1" w:rsidP="005D1BF3">
      <w:pPr>
        <w:spacing w:line="360" w:lineRule="auto"/>
        <w:ind w:firstLine="852"/>
        <w:jc w:val="both"/>
        <w:rPr>
          <w:rFonts w:eastAsia="Calibri"/>
          <w:sz w:val="24"/>
          <w:szCs w:val="24"/>
        </w:rPr>
      </w:pPr>
      <w:r w:rsidRPr="005D1BF3">
        <w:rPr>
          <w:rFonts w:eastAsia="Calibri"/>
          <w:sz w:val="24"/>
          <w:szCs w:val="24"/>
        </w:rPr>
        <w:t xml:space="preserve">Wobec powyższego, </w:t>
      </w:r>
      <w:r w:rsidR="00C006C9" w:rsidRPr="00E76300">
        <w:rPr>
          <w:rFonts w:eastAsia="Arial"/>
          <w:sz w:val="24"/>
          <w:szCs w:val="24"/>
        </w:rPr>
        <w:t>Program Ochrony Środowiska dla</w:t>
      </w:r>
      <w:r w:rsidR="00C006C9">
        <w:rPr>
          <w:rFonts w:eastAsia="Arial"/>
          <w:sz w:val="24"/>
          <w:szCs w:val="24"/>
        </w:rPr>
        <w:t xml:space="preserve"> </w:t>
      </w:r>
      <w:r w:rsidR="00C006C9" w:rsidRPr="00E76300">
        <w:rPr>
          <w:rFonts w:eastAsia="Arial"/>
          <w:sz w:val="24"/>
          <w:szCs w:val="24"/>
        </w:rPr>
        <w:t xml:space="preserve">Gminy </w:t>
      </w:r>
      <w:r w:rsidR="00C006C9">
        <w:rPr>
          <w:rFonts w:eastAsia="Arial"/>
          <w:sz w:val="24"/>
          <w:szCs w:val="24"/>
        </w:rPr>
        <w:t>Bobrowniki</w:t>
      </w:r>
      <w:r w:rsidR="00C006C9" w:rsidRPr="00E76300">
        <w:rPr>
          <w:rFonts w:eastAsia="Arial"/>
          <w:sz w:val="24"/>
          <w:szCs w:val="24"/>
        </w:rPr>
        <w:t xml:space="preserve"> na lata 202</w:t>
      </w:r>
      <w:r w:rsidR="00C006C9">
        <w:rPr>
          <w:rFonts w:eastAsia="Arial"/>
          <w:sz w:val="24"/>
          <w:szCs w:val="24"/>
        </w:rPr>
        <w:t>4</w:t>
      </w:r>
      <w:r w:rsidR="00C006C9" w:rsidRPr="00E76300">
        <w:rPr>
          <w:rFonts w:eastAsia="Arial"/>
          <w:sz w:val="24"/>
          <w:szCs w:val="24"/>
        </w:rPr>
        <w:t>-202</w:t>
      </w:r>
      <w:r w:rsidR="00C006C9">
        <w:rPr>
          <w:rFonts w:eastAsia="Arial"/>
          <w:sz w:val="24"/>
          <w:szCs w:val="24"/>
        </w:rPr>
        <w:t>7</w:t>
      </w:r>
      <w:r w:rsidR="00C006C9" w:rsidRPr="00E76300">
        <w:rPr>
          <w:rFonts w:eastAsia="Arial"/>
          <w:sz w:val="24"/>
          <w:szCs w:val="24"/>
        </w:rPr>
        <w:t xml:space="preserve"> z perspektywą do roku 20</w:t>
      </w:r>
      <w:r w:rsidR="00C006C9">
        <w:rPr>
          <w:rFonts w:eastAsia="Arial"/>
          <w:sz w:val="24"/>
          <w:szCs w:val="24"/>
        </w:rPr>
        <w:t>31</w:t>
      </w:r>
      <w:r w:rsidRPr="005D1BF3">
        <w:rPr>
          <w:rFonts w:eastAsia="Calibri"/>
          <w:sz w:val="24"/>
          <w:szCs w:val="24"/>
        </w:rPr>
        <w:t>,</w:t>
      </w:r>
      <w:r w:rsidR="00073D79">
        <w:rPr>
          <w:rFonts w:eastAsia="Calibri"/>
          <w:sz w:val="24"/>
          <w:szCs w:val="24"/>
        </w:rPr>
        <w:t xml:space="preserve"> jest spójny z wyżej wymienionym dokumentem,</w:t>
      </w:r>
      <w:r w:rsidRPr="005D1BF3">
        <w:rPr>
          <w:rFonts w:eastAsia="Calibri"/>
          <w:sz w:val="24"/>
          <w:szCs w:val="24"/>
        </w:rPr>
        <w:t xml:space="preserve"> gdyż realizuje zaplanowane w nim kierunki działań z zakresu poprawy efektywności energetycznej oraz wprowadzania niskoemisyjnych rozwiązań.</w:t>
      </w:r>
    </w:p>
    <w:p w:rsidR="00F56A14" w:rsidRDefault="00F56A14" w:rsidP="005D1BF3">
      <w:pPr>
        <w:spacing w:line="360" w:lineRule="auto"/>
        <w:ind w:firstLine="852"/>
        <w:jc w:val="both"/>
        <w:rPr>
          <w:rFonts w:eastAsia="Calibri"/>
          <w:sz w:val="24"/>
          <w:szCs w:val="24"/>
        </w:rPr>
      </w:pPr>
    </w:p>
    <w:p w:rsidR="00C0379F" w:rsidRDefault="00C0379F" w:rsidP="005D1BF3">
      <w:pPr>
        <w:spacing w:line="360" w:lineRule="auto"/>
        <w:ind w:firstLine="852"/>
        <w:jc w:val="both"/>
        <w:rPr>
          <w:rFonts w:eastAsia="Calibri"/>
          <w:sz w:val="24"/>
          <w:szCs w:val="24"/>
        </w:rPr>
      </w:pPr>
    </w:p>
    <w:p w:rsidR="00C0379F" w:rsidRDefault="00C0379F" w:rsidP="005D1BF3">
      <w:pPr>
        <w:spacing w:line="360" w:lineRule="auto"/>
        <w:ind w:firstLine="852"/>
        <w:jc w:val="both"/>
        <w:rPr>
          <w:rFonts w:eastAsia="Calibri"/>
          <w:sz w:val="24"/>
          <w:szCs w:val="24"/>
        </w:rPr>
      </w:pPr>
    </w:p>
    <w:p w:rsidR="00C0379F" w:rsidRDefault="00C0379F" w:rsidP="005D1BF3">
      <w:pPr>
        <w:spacing w:line="360" w:lineRule="auto"/>
        <w:ind w:firstLine="852"/>
        <w:jc w:val="both"/>
        <w:rPr>
          <w:rFonts w:eastAsia="Calibri"/>
          <w:sz w:val="24"/>
          <w:szCs w:val="24"/>
        </w:rPr>
      </w:pPr>
    </w:p>
    <w:p w:rsidR="001B5CC1" w:rsidRDefault="001B5CC1" w:rsidP="00BB159F">
      <w:pPr>
        <w:spacing w:line="360" w:lineRule="auto"/>
        <w:ind w:right="19"/>
        <w:jc w:val="center"/>
        <w:rPr>
          <w:rFonts w:eastAsia="Calibri"/>
          <w:b/>
          <w:bCs/>
          <w:sz w:val="24"/>
          <w:szCs w:val="24"/>
          <w:u w:val="single"/>
        </w:rPr>
      </w:pPr>
      <w:r w:rsidRPr="005D1BF3">
        <w:rPr>
          <w:rFonts w:eastAsia="Calibri"/>
          <w:b/>
          <w:bCs/>
          <w:sz w:val="24"/>
          <w:szCs w:val="24"/>
          <w:u w:val="single"/>
        </w:rPr>
        <w:lastRenderedPageBreak/>
        <w:t>POLITYKA ENERGETYCZNA POLSKI DO 2040 ROKU</w:t>
      </w:r>
    </w:p>
    <w:p w:rsidR="00C0379F" w:rsidRPr="005D1BF3" w:rsidRDefault="00C0379F" w:rsidP="00BB159F">
      <w:pPr>
        <w:spacing w:line="360" w:lineRule="auto"/>
        <w:ind w:right="19"/>
        <w:jc w:val="center"/>
        <w:rPr>
          <w:sz w:val="24"/>
          <w:szCs w:val="24"/>
        </w:rPr>
      </w:pPr>
    </w:p>
    <w:p w:rsidR="001B5CC1" w:rsidRPr="005D1BF3" w:rsidRDefault="001B5CC1" w:rsidP="005D1BF3">
      <w:pPr>
        <w:spacing w:line="360" w:lineRule="auto"/>
        <w:ind w:left="1" w:right="20" w:firstLine="852"/>
        <w:jc w:val="both"/>
        <w:rPr>
          <w:sz w:val="24"/>
          <w:szCs w:val="24"/>
        </w:rPr>
      </w:pPr>
      <w:r w:rsidRPr="005D1BF3">
        <w:rPr>
          <w:rFonts w:eastAsia="Calibri"/>
          <w:sz w:val="24"/>
          <w:szCs w:val="24"/>
        </w:rPr>
        <w:t>Celem polityki energetycznej państwa jest: bezpieczeństwo energetyczne przy zapewnieniu konkurencyjności gospodarki, efektywności energetycznej i zmniejszenia oddziaływania sektora energii na środowisko, przy optymalnym wykorzystaniu własnych zasobów energetycznych.</w:t>
      </w:r>
    </w:p>
    <w:p w:rsidR="001B5CC1" w:rsidRPr="005D1BF3" w:rsidRDefault="001B5CC1" w:rsidP="005D1BF3">
      <w:pPr>
        <w:spacing w:line="360" w:lineRule="auto"/>
        <w:ind w:left="861"/>
        <w:jc w:val="both"/>
        <w:rPr>
          <w:sz w:val="24"/>
          <w:szCs w:val="24"/>
        </w:rPr>
      </w:pPr>
      <w:r w:rsidRPr="005D1BF3">
        <w:rPr>
          <w:rFonts w:eastAsia="Calibri"/>
          <w:sz w:val="24"/>
          <w:szCs w:val="24"/>
        </w:rPr>
        <w:t>W ramach celów szczegółowych wyznaczono:</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Optymalne wykorzystanie własnych surowców energetycznych;</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Rozbudowa infrastruktury wytwórczej i sieciowej energii elektrycznej;</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Dywersyfikacja dostaw i rozbudowa infrastruktury gazu ziemnego, ropy naftowej i paliw ciekłych;</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Rozwój rynków energii;</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Wdrożenie energetyki jądrowej;</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Rozwój odnawialnych źródeł energii;</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Rozwój ciepłownictwa i kogeneracji;</w:t>
      </w:r>
    </w:p>
    <w:p w:rsidR="001B5CC1" w:rsidRPr="005D1BF3" w:rsidRDefault="001B5CC1" w:rsidP="00595C6F">
      <w:pPr>
        <w:numPr>
          <w:ilvl w:val="0"/>
          <w:numId w:val="14"/>
        </w:numPr>
        <w:tabs>
          <w:tab w:val="left" w:pos="1201"/>
        </w:tabs>
        <w:spacing w:line="360" w:lineRule="auto"/>
        <w:ind w:left="1201" w:hanging="349"/>
        <w:jc w:val="both"/>
        <w:rPr>
          <w:rFonts w:eastAsia="Calibri"/>
          <w:sz w:val="24"/>
          <w:szCs w:val="24"/>
        </w:rPr>
      </w:pPr>
      <w:r w:rsidRPr="005D1BF3">
        <w:rPr>
          <w:rFonts w:eastAsia="Calibri"/>
          <w:sz w:val="24"/>
          <w:szCs w:val="24"/>
        </w:rPr>
        <w:t>Poprawa efektywności energetycznej.</w:t>
      </w:r>
    </w:p>
    <w:p w:rsidR="001B5CC1" w:rsidRPr="005D1BF3" w:rsidRDefault="00073D79" w:rsidP="00BB159F">
      <w:pPr>
        <w:spacing w:line="360" w:lineRule="auto"/>
        <w:ind w:firstLine="851"/>
        <w:jc w:val="both"/>
        <w:rPr>
          <w:rFonts w:eastAsia="Calibri"/>
          <w:sz w:val="24"/>
          <w:szCs w:val="24"/>
        </w:rPr>
      </w:pPr>
      <w:r>
        <w:rPr>
          <w:rFonts w:eastAsia="Arial"/>
          <w:sz w:val="24"/>
          <w:szCs w:val="24"/>
        </w:rPr>
        <w:t xml:space="preserve">Program Ochrony Środowiska </w:t>
      </w:r>
      <w:r w:rsidR="00C006C9" w:rsidRPr="00E76300">
        <w:rPr>
          <w:rFonts w:eastAsia="Arial"/>
          <w:sz w:val="24"/>
          <w:szCs w:val="24"/>
        </w:rPr>
        <w:t>dla</w:t>
      </w:r>
      <w:r w:rsidR="00C006C9">
        <w:rPr>
          <w:rFonts w:eastAsia="Arial"/>
          <w:sz w:val="24"/>
          <w:szCs w:val="24"/>
        </w:rPr>
        <w:t xml:space="preserve"> </w:t>
      </w:r>
      <w:r w:rsidR="00C006C9" w:rsidRPr="00E76300">
        <w:rPr>
          <w:rFonts w:eastAsia="Arial"/>
          <w:sz w:val="24"/>
          <w:szCs w:val="24"/>
        </w:rPr>
        <w:t xml:space="preserve">Gminy </w:t>
      </w:r>
      <w:r w:rsidR="00C006C9">
        <w:rPr>
          <w:rFonts w:eastAsia="Arial"/>
          <w:sz w:val="24"/>
          <w:szCs w:val="24"/>
        </w:rPr>
        <w:t>Bobrowniki</w:t>
      </w:r>
      <w:r w:rsidR="00C006C9" w:rsidRPr="00E76300">
        <w:rPr>
          <w:rFonts w:eastAsia="Arial"/>
          <w:sz w:val="24"/>
          <w:szCs w:val="24"/>
        </w:rPr>
        <w:t xml:space="preserve"> na lata 202</w:t>
      </w:r>
      <w:r w:rsidR="00C006C9">
        <w:rPr>
          <w:rFonts w:eastAsia="Arial"/>
          <w:sz w:val="24"/>
          <w:szCs w:val="24"/>
        </w:rPr>
        <w:t>4</w:t>
      </w:r>
      <w:r w:rsidR="00C006C9" w:rsidRPr="00E76300">
        <w:rPr>
          <w:rFonts w:eastAsia="Arial"/>
          <w:sz w:val="24"/>
          <w:szCs w:val="24"/>
        </w:rPr>
        <w:t>-202</w:t>
      </w:r>
      <w:r w:rsidR="00C006C9">
        <w:rPr>
          <w:rFonts w:eastAsia="Arial"/>
          <w:sz w:val="24"/>
          <w:szCs w:val="24"/>
        </w:rPr>
        <w:t>7</w:t>
      </w:r>
      <w:r w:rsidR="00C006C9" w:rsidRPr="00E76300">
        <w:rPr>
          <w:rFonts w:eastAsia="Arial"/>
          <w:sz w:val="24"/>
          <w:szCs w:val="24"/>
        </w:rPr>
        <w:t xml:space="preserve"> z perspektywą do roku 20</w:t>
      </w:r>
      <w:r w:rsidR="00C006C9">
        <w:rPr>
          <w:rFonts w:eastAsia="Arial"/>
          <w:sz w:val="24"/>
          <w:szCs w:val="24"/>
        </w:rPr>
        <w:t>31</w:t>
      </w:r>
      <w:r w:rsidR="001B5CC1" w:rsidRPr="005D1BF3">
        <w:rPr>
          <w:rFonts w:eastAsia="Calibri"/>
          <w:i/>
          <w:iCs/>
          <w:sz w:val="24"/>
          <w:szCs w:val="24"/>
        </w:rPr>
        <w:t>,</w:t>
      </w:r>
      <w:r w:rsidR="001B5CC1" w:rsidRPr="005D1BF3">
        <w:rPr>
          <w:rFonts w:eastAsia="Calibri"/>
          <w:sz w:val="24"/>
          <w:szCs w:val="24"/>
        </w:rPr>
        <w:t xml:space="preserve"> wpłynie na realizację celu w zakresie rozwoju OZE i poprawy efektywności energetycznej, które zostały wyznaczone w</w:t>
      </w:r>
      <w:r w:rsidR="00885900">
        <w:rPr>
          <w:rFonts w:eastAsia="Calibri"/>
          <w:sz w:val="24"/>
          <w:szCs w:val="24"/>
        </w:rPr>
        <w:t xml:space="preserve"> </w:t>
      </w:r>
      <w:r w:rsidR="001B5CC1" w:rsidRPr="005D1BF3">
        <w:rPr>
          <w:rFonts w:eastAsia="Calibri"/>
          <w:sz w:val="24"/>
          <w:szCs w:val="24"/>
        </w:rPr>
        <w:t xml:space="preserve">dokumencie. W </w:t>
      </w:r>
      <w:r w:rsidR="001B5CC1" w:rsidRPr="00073D79">
        <w:rPr>
          <w:rFonts w:eastAsia="Calibri"/>
          <w:iCs/>
          <w:sz w:val="24"/>
          <w:szCs w:val="24"/>
        </w:rPr>
        <w:t>POŚ</w:t>
      </w:r>
      <w:r w:rsidR="001B5CC1" w:rsidRPr="005D1BF3">
        <w:rPr>
          <w:rFonts w:eastAsia="Calibri"/>
          <w:sz w:val="24"/>
          <w:szCs w:val="24"/>
        </w:rPr>
        <w:t xml:space="preserve"> uwzględniono zadania z tego zakresu w obszarze interwencji: </w:t>
      </w:r>
      <w:r w:rsidR="0079183F">
        <w:rPr>
          <w:rFonts w:eastAsia="Calibri"/>
          <w:sz w:val="24"/>
          <w:szCs w:val="24"/>
        </w:rPr>
        <w:t>Ochrona klimatu i jakości powietrza</w:t>
      </w:r>
      <w:r w:rsidR="003924F2">
        <w:rPr>
          <w:rFonts w:eastAsia="Calibri"/>
          <w:sz w:val="24"/>
          <w:szCs w:val="24"/>
        </w:rPr>
        <w:t>.</w:t>
      </w:r>
    </w:p>
    <w:p w:rsidR="001B5CC1" w:rsidRPr="00CD5B16" w:rsidRDefault="001B5CC1" w:rsidP="001B5CC1"/>
    <w:p w:rsidR="001B5CC1" w:rsidRDefault="00D80046" w:rsidP="001B5CC1">
      <w:pPr>
        <w:pStyle w:val="Nagwek2"/>
      </w:pPr>
      <w:bookmarkStart w:id="15" w:name="_Toc160531549"/>
      <w:r>
        <w:t>2</w:t>
      </w:r>
      <w:r w:rsidR="001B5CC1" w:rsidRPr="00E76300">
        <w:t>.3. Dokumenty wojewódzkie</w:t>
      </w:r>
      <w:bookmarkEnd w:id="15"/>
    </w:p>
    <w:p w:rsidR="001B5CC1" w:rsidRDefault="001B5CC1" w:rsidP="001B5CC1"/>
    <w:p w:rsidR="001B5CC1" w:rsidRPr="00113653" w:rsidRDefault="001B5CC1" w:rsidP="00113653">
      <w:pPr>
        <w:autoSpaceDE w:val="0"/>
        <w:autoSpaceDN w:val="0"/>
        <w:adjustRightInd w:val="0"/>
        <w:spacing w:line="360" w:lineRule="auto"/>
        <w:ind w:firstLine="708"/>
        <w:jc w:val="both"/>
        <w:rPr>
          <w:rFonts w:eastAsiaTheme="minorHAnsi"/>
          <w:bCs/>
          <w:color w:val="000000"/>
          <w:sz w:val="24"/>
          <w:szCs w:val="24"/>
          <w:lang w:eastAsia="en-US"/>
        </w:rPr>
      </w:pPr>
      <w:r w:rsidRPr="00113653">
        <w:rPr>
          <w:rFonts w:eastAsiaTheme="minorHAnsi"/>
          <w:bCs/>
          <w:color w:val="000000"/>
          <w:sz w:val="24"/>
          <w:szCs w:val="24"/>
          <w:lang w:eastAsia="en-US"/>
        </w:rPr>
        <w:t xml:space="preserve">Założenia opracowywanego Programu ochrony środowiska opierają się na celach strategicznych wojewódzkiego programu ochrony środowiska. </w:t>
      </w:r>
    </w:p>
    <w:p w:rsidR="001B5CC1" w:rsidRPr="00113653" w:rsidRDefault="005F75DF" w:rsidP="00113653">
      <w:pPr>
        <w:autoSpaceDE w:val="0"/>
        <w:autoSpaceDN w:val="0"/>
        <w:adjustRightInd w:val="0"/>
        <w:spacing w:line="360" w:lineRule="auto"/>
        <w:jc w:val="both"/>
        <w:rPr>
          <w:rFonts w:eastAsiaTheme="minorHAnsi"/>
          <w:color w:val="000000"/>
          <w:sz w:val="24"/>
          <w:szCs w:val="24"/>
          <w:lang w:eastAsia="en-US"/>
        </w:rPr>
      </w:pPr>
      <w:r w:rsidRPr="00073D79">
        <w:rPr>
          <w:rFonts w:eastAsiaTheme="minorHAnsi"/>
          <w:b/>
          <w:bCs/>
          <w:color w:val="000000"/>
          <w:sz w:val="24"/>
          <w:szCs w:val="24"/>
          <w:lang w:eastAsia="en-US"/>
        </w:rPr>
        <w:t>Program</w:t>
      </w:r>
      <w:r w:rsidR="001B5CC1" w:rsidRPr="00073D79">
        <w:rPr>
          <w:rFonts w:eastAsiaTheme="minorHAnsi"/>
          <w:b/>
          <w:bCs/>
          <w:color w:val="000000"/>
          <w:sz w:val="24"/>
          <w:szCs w:val="24"/>
          <w:lang w:eastAsia="en-US"/>
        </w:rPr>
        <w:t xml:space="preserve"> ochrony środowiska województwa kujawsko -pomorskiego na lata 2017-2020 z perspektywą na lata 2021-2024 </w:t>
      </w:r>
      <w:r w:rsidR="001B5CC1" w:rsidRPr="00073D79">
        <w:rPr>
          <w:rFonts w:eastAsiaTheme="minorHAnsi"/>
          <w:color w:val="000000"/>
          <w:sz w:val="24"/>
          <w:szCs w:val="24"/>
          <w:lang w:eastAsia="en-US"/>
        </w:rPr>
        <w:t>został przyjęty Uchwałą Nr XXXVI/611/17 Sejmiku</w:t>
      </w:r>
      <w:r w:rsidR="001B5CC1" w:rsidRPr="00113653">
        <w:rPr>
          <w:rFonts w:eastAsiaTheme="minorHAnsi"/>
          <w:color w:val="000000"/>
          <w:sz w:val="24"/>
          <w:szCs w:val="24"/>
          <w:lang w:eastAsia="en-US"/>
        </w:rPr>
        <w:t xml:space="preserve"> Województwa Kujawsko-Pomorskiego z dnia 25 września 2017 r. Dokument określa następujące cele: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color w:val="000000"/>
          <w:sz w:val="24"/>
          <w:szCs w:val="24"/>
          <w:lang w:eastAsia="en-US"/>
        </w:rPr>
      </w:pPr>
      <w:r w:rsidRPr="002D6838">
        <w:rPr>
          <w:rFonts w:eastAsiaTheme="minorHAnsi"/>
          <w:color w:val="000000"/>
          <w:sz w:val="24"/>
          <w:szCs w:val="24"/>
          <w:lang w:eastAsia="en-US"/>
        </w:rPr>
        <w:t xml:space="preserve">dobra jakość powietrza atmosferycznego bez przekroczeń dopuszczalnych norm - osiągnięcie poziomów dopuszczalnych i docelowych substancji w powietrza, tj.: osiągnięcie poziomu dopuszczalnego pyłu zawieszonego PM2,5 i PM10, osiągnięcie poziomu docelowego benzo(a)pirenu i pyłu zawieszonego PM2,5 i osiągnięcie poziomu celu długoterminowego dla ozonu,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color w:val="000000"/>
          <w:sz w:val="24"/>
          <w:szCs w:val="24"/>
          <w:lang w:eastAsia="en-US"/>
        </w:rPr>
      </w:pPr>
      <w:r w:rsidRPr="002D6838">
        <w:rPr>
          <w:rFonts w:eastAsiaTheme="minorHAnsi"/>
          <w:color w:val="000000"/>
          <w:sz w:val="24"/>
          <w:szCs w:val="24"/>
          <w:lang w:eastAsia="en-US"/>
        </w:rPr>
        <w:lastRenderedPageBreak/>
        <w:t xml:space="preserve">ograniczenie emisji gazów cieplarnianych,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color w:val="000000"/>
          <w:sz w:val="24"/>
          <w:szCs w:val="24"/>
          <w:lang w:eastAsia="en-US"/>
        </w:rPr>
      </w:pPr>
      <w:r w:rsidRPr="002D6838">
        <w:rPr>
          <w:rFonts w:eastAsiaTheme="minorHAnsi"/>
          <w:color w:val="000000"/>
          <w:sz w:val="24"/>
          <w:szCs w:val="24"/>
          <w:lang w:eastAsia="en-US"/>
        </w:rPr>
        <w:t xml:space="preserve">dobry stan klimatu akustycznego bez przekroczeń dopuszczalnych norm poziomu hałasu,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color w:val="000000"/>
          <w:sz w:val="24"/>
          <w:szCs w:val="24"/>
          <w:lang w:eastAsia="en-US"/>
        </w:rPr>
      </w:pPr>
      <w:r w:rsidRPr="002D6838">
        <w:rPr>
          <w:rFonts w:eastAsiaTheme="minorHAnsi"/>
          <w:color w:val="000000"/>
          <w:sz w:val="24"/>
          <w:szCs w:val="24"/>
          <w:lang w:eastAsia="en-US"/>
        </w:rPr>
        <w:t xml:space="preserve">zmniejszenie liczby osób narażonych na ponadnormatywny hałas, </w:t>
      </w:r>
    </w:p>
    <w:p w:rsidR="001B5CC1" w:rsidRPr="002D6838" w:rsidRDefault="001B5CC1" w:rsidP="00595C6F">
      <w:pPr>
        <w:pStyle w:val="Akapitzlist"/>
        <w:numPr>
          <w:ilvl w:val="0"/>
          <w:numId w:val="22"/>
        </w:numPr>
        <w:autoSpaceDE w:val="0"/>
        <w:autoSpaceDN w:val="0"/>
        <w:adjustRightInd w:val="0"/>
        <w:spacing w:line="360" w:lineRule="auto"/>
        <w:jc w:val="both"/>
        <w:rPr>
          <w:rFonts w:eastAsiaTheme="minorHAnsi"/>
          <w:color w:val="000000"/>
          <w:sz w:val="24"/>
          <w:szCs w:val="24"/>
          <w:lang w:eastAsia="en-US"/>
        </w:rPr>
      </w:pPr>
      <w:r w:rsidRPr="002D6838">
        <w:rPr>
          <w:rFonts w:eastAsiaTheme="minorHAnsi"/>
          <w:color w:val="000000"/>
          <w:sz w:val="24"/>
          <w:szCs w:val="24"/>
          <w:lang w:eastAsia="en-US"/>
        </w:rPr>
        <w:t xml:space="preserve"> utrzymanie poziomów pól elektromagnetycznych na poziomach nieprzekraczających wartości dopuszczalnych,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zwiększenie retencji wodnej województwa,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ograniczenie wodochłonności gospodarki,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osiągnięcie lub utrzymanie co najmniej dobrego stanu wód,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poprawa jakości wody powierzchniowej,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wyrównanie dysproporcji pomiędzy stopniem zwodociągowania i skanalizowania na terenach wiejskich,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ograniczenie presji wywieranej na środowisko podczas prowadzenia prac geologicznych i eksploatacji kopalin,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rekultywacja terenów poeksploatacyjnych,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dobra jakość gleb,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rekultywacja i rewitalizacja terenów zdegradowanych,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racjonalne gospodarowanie odpadami zgodnie z hierarchią sposobów postępowania z odpadami,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zachowanie różnorodności biologicznej,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zwiększenie lesistości województwa,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utrzymanie stanu bez incydentów o znamionach poważnej awarii, </w:t>
      </w:r>
    </w:p>
    <w:p w:rsidR="001B5CC1" w:rsidRPr="002D6838" w:rsidRDefault="001B5CC1" w:rsidP="00595C6F">
      <w:pPr>
        <w:pStyle w:val="Akapitzlist"/>
        <w:numPr>
          <w:ilvl w:val="0"/>
          <w:numId w:val="22"/>
        </w:numPr>
        <w:autoSpaceDE w:val="0"/>
        <w:autoSpaceDN w:val="0"/>
        <w:adjustRightInd w:val="0"/>
        <w:spacing w:after="53"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świadome ekologicznie społeczeństwo, </w:t>
      </w:r>
    </w:p>
    <w:p w:rsidR="001B5CC1" w:rsidRPr="002D6838" w:rsidRDefault="001B5CC1" w:rsidP="00595C6F">
      <w:pPr>
        <w:pStyle w:val="Akapitzlist"/>
        <w:numPr>
          <w:ilvl w:val="0"/>
          <w:numId w:val="22"/>
        </w:numPr>
        <w:autoSpaceDE w:val="0"/>
        <w:autoSpaceDN w:val="0"/>
        <w:adjustRightInd w:val="0"/>
        <w:spacing w:line="360" w:lineRule="auto"/>
        <w:jc w:val="both"/>
        <w:rPr>
          <w:rFonts w:eastAsiaTheme="minorHAnsi"/>
          <w:bCs/>
          <w:color w:val="000000"/>
          <w:sz w:val="24"/>
          <w:szCs w:val="24"/>
          <w:lang w:eastAsia="en-US"/>
        </w:rPr>
      </w:pPr>
      <w:r w:rsidRPr="002D6838">
        <w:rPr>
          <w:rFonts w:eastAsiaTheme="minorHAnsi"/>
          <w:bCs/>
          <w:color w:val="000000"/>
          <w:sz w:val="24"/>
          <w:szCs w:val="24"/>
          <w:lang w:eastAsia="en-US"/>
        </w:rPr>
        <w:t xml:space="preserve">zapewnienie wiarygodnych informacji o stanie środowiska. </w:t>
      </w:r>
    </w:p>
    <w:p w:rsidR="001B5CC1" w:rsidRPr="00113653" w:rsidRDefault="001B5CC1" w:rsidP="00113653">
      <w:pPr>
        <w:autoSpaceDE w:val="0"/>
        <w:autoSpaceDN w:val="0"/>
        <w:adjustRightInd w:val="0"/>
        <w:spacing w:line="360" w:lineRule="auto"/>
        <w:jc w:val="both"/>
        <w:rPr>
          <w:rFonts w:eastAsiaTheme="minorHAnsi"/>
          <w:bCs/>
          <w:color w:val="000000"/>
          <w:sz w:val="24"/>
          <w:szCs w:val="24"/>
          <w:lang w:eastAsia="en-US"/>
        </w:rPr>
      </w:pPr>
      <w:r w:rsidRPr="00113653">
        <w:rPr>
          <w:rFonts w:eastAsiaTheme="minorHAnsi"/>
          <w:bCs/>
          <w:color w:val="000000"/>
          <w:sz w:val="24"/>
          <w:szCs w:val="24"/>
          <w:lang w:eastAsia="en-US"/>
        </w:rPr>
        <w:t xml:space="preserve">Działania zostały podzielone na działania własne oraz zadania monitorowane. Jako zadania własne Samorządu Województwa przyjęto zadania finansowane w całości lub w części ze środków budżetowych i pozabudżetowych będących w dyspozycji województwa. Zadaniami monitorowanymi są działania finansowane ze środków przedsiębiorstw oraz ze środków zewnętrznych – będących w dyspozycji organów i instytucji szczebla krajowego (centralnego), bądź instytucji działających na terenie województwa, lecz podlegających bezpośrednio organom centralnym, a także realizowane przez powiaty i gminy oraz inne podmioty. Biorąc pod uwagę powyższe informacje należy stwierdzić, że zadania przewidziane na poziomie wojewódzkim są realizowane w odpowiednim zakresie również w </w:t>
      </w:r>
      <w:r w:rsidRPr="00113653">
        <w:rPr>
          <w:rFonts w:eastAsiaTheme="minorHAnsi"/>
          <w:bCs/>
          <w:color w:val="000000"/>
          <w:sz w:val="24"/>
          <w:szCs w:val="24"/>
          <w:lang w:eastAsia="en-US"/>
        </w:rPr>
        <w:lastRenderedPageBreak/>
        <w:t xml:space="preserve">niniejszym, gminnym programie ochrony środowiska. Warto zauważyć, że niezbędna jest aktualizacja wojewódzkiego programu ochrony środowiska, jednak przy założeniu kontynuacji wcześniej podjętych założeń na różnych poziomach samorządu, będą one ze sobą zgodne. </w:t>
      </w:r>
    </w:p>
    <w:p w:rsidR="001B5CC1" w:rsidRPr="00113653" w:rsidRDefault="001B5CC1" w:rsidP="007F07CA">
      <w:pPr>
        <w:autoSpaceDE w:val="0"/>
        <w:autoSpaceDN w:val="0"/>
        <w:adjustRightInd w:val="0"/>
        <w:spacing w:line="360" w:lineRule="auto"/>
        <w:ind w:firstLine="708"/>
        <w:jc w:val="both"/>
        <w:rPr>
          <w:rFonts w:eastAsiaTheme="minorHAnsi"/>
          <w:color w:val="000000"/>
          <w:sz w:val="24"/>
          <w:szCs w:val="24"/>
          <w:lang w:eastAsia="en-US"/>
        </w:rPr>
      </w:pPr>
      <w:r w:rsidRPr="00073D79">
        <w:rPr>
          <w:rFonts w:eastAsiaTheme="minorHAnsi"/>
          <w:bCs/>
          <w:color w:val="000000"/>
          <w:sz w:val="24"/>
          <w:szCs w:val="24"/>
          <w:lang w:eastAsia="en-US"/>
        </w:rPr>
        <w:t xml:space="preserve">W dniu 21 grudnia 2020 r. Sejmik Województwa Kujawsko - Pomorskiego, Uchwałą nr XXVIII/399/20, przyjął </w:t>
      </w:r>
      <w:r w:rsidRPr="00073D79">
        <w:rPr>
          <w:rFonts w:eastAsiaTheme="minorHAnsi"/>
          <w:b/>
          <w:bCs/>
          <w:color w:val="000000"/>
          <w:sz w:val="24"/>
          <w:szCs w:val="24"/>
          <w:lang w:eastAsia="en-US"/>
        </w:rPr>
        <w:t>Strategię Rozwoju Województwa Kujawsko-Pomorskiego do 2030 roku – Strategia Przyspieszenia 2030+</w:t>
      </w:r>
      <w:r w:rsidRPr="00073D79">
        <w:rPr>
          <w:rFonts w:eastAsiaTheme="minorHAnsi"/>
          <w:color w:val="000000"/>
          <w:sz w:val="24"/>
          <w:szCs w:val="24"/>
          <w:lang w:eastAsia="en-US"/>
        </w:rPr>
        <w:t>. Dokument jest odpowiedzią władz regionu na</w:t>
      </w:r>
      <w:r w:rsidRPr="00113653">
        <w:rPr>
          <w:rFonts w:eastAsiaTheme="minorHAnsi"/>
          <w:color w:val="000000"/>
          <w:sz w:val="24"/>
          <w:szCs w:val="24"/>
          <w:lang w:eastAsia="en-US"/>
        </w:rPr>
        <w:t xml:space="preserve"> zmieniające się uwarunkowania i wyzwania. Przedstawia spójny plan powiązanych i przemyślanych działań w perspektywie najbliższej dekady, stanowiący punkt wyjścia do szerokiej współpracy, której oczekiwanym efektem będzie podniesienie jakości życia mieszkańców województwa kujawsko - pomorskiego. </w:t>
      </w:r>
    </w:p>
    <w:p w:rsidR="001B5CC1" w:rsidRPr="00113653" w:rsidRDefault="001B5CC1" w:rsidP="00113653">
      <w:pPr>
        <w:autoSpaceDE w:val="0"/>
        <w:autoSpaceDN w:val="0"/>
        <w:adjustRightInd w:val="0"/>
        <w:spacing w:line="360" w:lineRule="auto"/>
        <w:jc w:val="both"/>
        <w:rPr>
          <w:rFonts w:eastAsiaTheme="minorHAnsi"/>
          <w:color w:val="000000"/>
          <w:sz w:val="24"/>
          <w:szCs w:val="24"/>
          <w:lang w:eastAsia="en-US"/>
        </w:rPr>
      </w:pPr>
      <w:r w:rsidRPr="00113653">
        <w:rPr>
          <w:rFonts w:eastAsiaTheme="minorHAnsi"/>
          <w:color w:val="000000"/>
          <w:sz w:val="24"/>
          <w:szCs w:val="24"/>
          <w:lang w:eastAsia="en-US"/>
        </w:rPr>
        <w:t xml:space="preserve">Ustanowiono cel nadrzędny „Strategii Przyspieszenia 2030+” jakim jest „Jakość życia typowa dla wysokorozwiniętych regionów europejskich”. Cel ten zamierza się osiągnąć poprzez koncentrację działań w czterech obszarach tematycznych rozwoju: </w:t>
      </w:r>
    </w:p>
    <w:p w:rsidR="001B5CC1" w:rsidRPr="00113653" w:rsidRDefault="001B5CC1" w:rsidP="00113653">
      <w:pPr>
        <w:autoSpaceDE w:val="0"/>
        <w:autoSpaceDN w:val="0"/>
        <w:adjustRightInd w:val="0"/>
        <w:spacing w:line="360" w:lineRule="auto"/>
        <w:jc w:val="both"/>
        <w:rPr>
          <w:rFonts w:eastAsiaTheme="minorHAnsi"/>
          <w:color w:val="000000"/>
          <w:sz w:val="24"/>
          <w:szCs w:val="24"/>
          <w:lang w:eastAsia="en-US"/>
        </w:rPr>
      </w:pPr>
      <w:r w:rsidRPr="00113653">
        <w:rPr>
          <w:rFonts w:eastAsiaTheme="minorHAnsi"/>
          <w:color w:val="000000"/>
          <w:sz w:val="24"/>
          <w:szCs w:val="24"/>
          <w:lang w:eastAsia="en-US"/>
        </w:rPr>
        <w:t xml:space="preserve">1. </w:t>
      </w:r>
      <w:r w:rsidRPr="00113653">
        <w:rPr>
          <w:rFonts w:eastAsiaTheme="minorHAnsi"/>
          <w:b/>
          <w:bCs/>
          <w:color w:val="000000"/>
          <w:sz w:val="24"/>
          <w:szCs w:val="24"/>
          <w:lang w:eastAsia="en-US"/>
        </w:rPr>
        <w:t xml:space="preserve">Obszar Społeczeństwo </w:t>
      </w:r>
      <w:r w:rsidRPr="00113653">
        <w:rPr>
          <w:rFonts w:eastAsiaTheme="minorHAnsi"/>
          <w:color w:val="000000"/>
          <w:sz w:val="24"/>
          <w:szCs w:val="24"/>
          <w:lang w:eastAsia="en-US"/>
        </w:rPr>
        <w:t xml:space="preserve">– w ramach którego dążyć się będzie do zasadniczej poprawy szeroko rozumianego poziomu rozwoju społecznego, zwłaszcza w aspekcie zmian postaw społecznych i rozwoju edukacji. Cele operacyjne w ramach tego obszaru dotyczą edukacji, aktywności społecznej, zdrowia, kultury i sportu. </w:t>
      </w:r>
    </w:p>
    <w:p w:rsidR="001B5CC1" w:rsidRPr="00113653" w:rsidRDefault="002D6838" w:rsidP="00113653">
      <w:pPr>
        <w:autoSpaceDE w:val="0"/>
        <w:autoSpaceDN w:val="0"/>
        <w:adjustRightInd w:val="0"/>
        <w:spacing w:after="53" w:line="360" w:lineRule="auto"/>
        <w:jc w:val="both"/>
        <w:rPr>
          <w:rFonts w:eastAsiaTheme="minorHAnsi"/>
          <w:color w:val="000000"/>
          <w:sz w:val="24"/>
          <w:szCs w:val="24"/>
          <w:lang w:eastAsia="en-US"/>
        </w:rPr>
      </w:pPr>
      <w:r>
        <w:rPr>
          <w:rFonts w:eastAsiaTheme="minorHAnsi"/>
          <w:b/>
          <w:bCs/>
          <w:color w:val="000000"/>
          <w:sz w:val="24"/>
          <w:szCs w:val="24"/>
          <w:lang w:eastAsia="en-US"/>
        </w:rPr>
        <w:t xml:space="preserve">2. </w:t>
      </w:r>
      <w:r w:rsidR="001B5CC1" w:rsidRPr="00113653">
        <w:rPr>
          <w:rFonts w:eastAsiaTheme="minorHAnsi"/>
          <w:b/>
          <w:bCs/>
          <w:color w:val="000000"/>
          <w:sz w:val="24"/>
          <w:szCs w:val="24"/>
          <w:lang w:eastAsia="en-US"/>
        </w:rPr>
        <w:t xml:space="preserve">Obszar Gospodarka </w:t>
      </w:r>
      <w:r w:rsidR="001B5CC1" w:rsidRPr="00113653">
        <w:rPr>
          <w:rFonts w:eastAsiaTheme="minorHAnsi"/>
          <w:color w:val="000000"/>
          <w:sz w:val="24"/>
          <w:szCs w:val="24"/>
          <w:lang w:eastAsia="en-US"/>
        </w:rPr>
        <w:t xml:space="preserve">– w ramach którego dążyć się będzie do rozwoju i unowocześnienia gospodarki województwa, jako warunku wzrostu jego konkurencyjności w aspekcie miejsca zamieszkania. Cele operacyjne w ramach tego obszaru dotyczą jakościowego i ilościowego rozwoju przedsiębiorczości. </w:t>
      </w:r>
    </w:p>
    <w:p w:rsidR="001B5CC1" w:rsidRPr="00113653" w:rsidRDefault="001B5CC1" w:rsidP="00113653">
      <w:pPr>
        <w:autoSpaceDE w:val="0"/>
        <w:autoSpaceDN w:val="0"/>
        <w:adjustRightInd w:val="0"/>
        <w:spacing w:after="53" w:line="360" w:lineRule="auto"/>
        <w:jc w:val="both"/>
        <w:rPr>
          <w:rFonts w:eastAsiaTheme="minorHAnsi"/>
          <w:color w:val="000000"/>
          <w:sz w:val="24"/>
          <w:szCs w:val="24"/>
          <w:lang w:eastAsia="en-US"/>
        </w:rPr>
      </w:pPr>
      <w:r w:rsidRPr="00113653">
        <w:rPr>
          <w:rFonts w:eastAsiaTheme="minorHAnsi"/>
          <w:color w:val="000000"/>
          <w:sz w:val="24"/>
          <w:szCs w:val="24"/>
          <w:lang w:eastAsia="en-US"/>
        </w:rPr>
        <w:t xml:space="preserve">3. </w:t>
      </w:r>
      <w:r w:rsidRPr="00113653">
        <w:rPr>
          <w:rFonts w:eastAsiaTheme="minorHAnsi"/>
          <w:b/>
          <w:bCs/>
          <w:color w:val="000000"/>
          <w:sz w:val="24"/>
          <w:szCs w:val="24"/>
          <w:lang w:eastAsia="en-US"/>
        </w:rPr>
        <w:t xml:space="preserve">Obszar Przestrzeń </w:t>
      </w:r>
      <w:r w:rsidRPr="00113653">
        <w:rPr>
          <w:rFonts w:eastAsiaTheme="minorHAnsi"/>
          <w:color w:val="000000"/>
          <w:sz w:val="24"/>
          <w:szCs w:val="24"/>
          <w:lang w:eastAsia="en-US"/>
        </w:rPr>
        <w:t xml:space="preserve">– w ramach którego dążyć się będzie do zapewnienia wysokiej jakości życia oraz konkurencyjności gospodarki, w zagadnieniach związanych z jakością przestrzeni województwa (wynikającej ze stanu środowiska oraz charakteru zagospodarowania). Cele operacyjne w ramach tego obszaru dotyczą: dostępności usług, infrastruktury transportowej, przestrzeni dla rozwoju gospodarczego, wykorzystania potencjałów endogenicznych w rozwoju lokalnym. </w:t>
      </w:r>
    </w:p>
    <w:p w:rsidR="001B5CC1" w:rsidRPr="00113653" w:rsidRDefault="001B5CC1" w:rsidP="00113653">
      <w:pPr>
        <w:autoSpaceDE w:val="0"/>
        <w:autoSpaceDN w:val="0"/>
        <w:adjustRightInd w:val="0"/>
        <w:spacing w:line="360" w:lineRule="auto"/>
        <w:jc w:val="both"/>
        <w:rPr>
          <w:rFonts w:eastAsiaTheme="minorHAnsi"/>
          <w:color w:val="000000"/>
          <w:sz w:val="24"/>
          <w:szCs w:val="24"/>
          <w:lang w:eastAsia="en-US"/>
        </w:rPr>
      </w:pPr>
      <w:r w:rsidRPr="00113653">
        <w:rPr>
          <w:rFonts w:eastAsiaTheme="minorHAnsi"/>
          <w:color w:val="000000"/>
          <w:sz w:val="24"/>
          <w:szCs w:val="24"/>
          <w:lang w:eastAsia="en-US"/>
        </w:rPr>
        <w:t xml:space="preserve">4. </w:t>
      </w:r>
      <w:r w:rsidRPr="00113653">
        <w:rPr>
          <w:rFonts w:eastAsiaTheme="minorHAnsi"/>
          <w:b/>
          <w:bCs/>
          <w:color w:val="000000"/>
          <w:sz w:val="24"/>
          <w:szCs w:val="24"/>
          <w:lang w:eastAsia="en-US"/>
        </w:rPr>
        <w:t xml:space="preserve">Obszar Spójność </w:t>
      </w:r>
      <w:r w:rsidRPr="00113653">
        <w:rPr>
          <w:rFonts w:eastAsiaTheme="minorHAnsi"/>
          <w:color w:val="000000"/>
          <w:sz w:val="24"/>
          <w:szCs w:val="24"/>
          <w:lang w:eastAsia="en-US"/>
        </w:rPr>
        <w:t xml:space="preserve">– w ramach którego dążyć się będzie do zapewnienia wysokiej sprawności funkcjonowania systemu społeczno-gospodarczego, tak by przestrzeń województwa była spójna komunikacyjnie, bezpieczna i odporna na zagrożenia. Zarazem cechą realizowanych w województwie procesów powinna być innowacyjność, przy jednoczesnej nowoczesności struktur. Cele operacyjne w ramach tego obszaru dotyczą: </w:t>
      </w:r>
      <w:r w:rsidRPr="00113653">
        <w:rPr>
          <w:rFonts w:eastAsiaTheme="minorHAnsi"/>
          <w:color w:val="000000"/>
          <w:sz w:val="24"/>
          <w:szCs w:val="24"/>
          <w:lang w:eastAsia="en-US"/>
        </w:rPr>
        <w:lastRenderedPageBreak/>
        <w:t xml:space="preserve">informatyzacji (cyfryzacji), bezpieczeństwa publicznego, transportu publicznego, współpracy na rzecz rozwoju regionu. </w:t>
      </w:r>
    </w:p>
    <w:p w:rsidR="001B5CC1" w:rsidRPr="00113653" w:rsidRDefault="001B5CC1" w:rsidP="002D6838">
      <w:pPr>
        <w:autoSpaceDE w:val="0"/>
        <w:autoSpaceDN w:val="0"/>
        <w:adjustRightInd w:val="0"/>
        <w:spacing w:line="360" w:lineRule="auto"/>
        <w:ind w:firstLine="708"/>
        <w:jc w:val="both"/>
        <w:rPr>
          <w:rFonts w:eastAsiaTheme="minorHAnsi"/>
          <w:color w:val="000000"/>
          <w:sz w:val="24"/>
          <w:szCs w:val="24"/>
          <w:lang w:eastAsia="en-US"/>
        </w:rPr>
      </w:pPr>
      <w:r w:rsidRPr="00113653">
        <w:rPr>
          <w:rFonts w:eastAsiaTheme="minorHAnsi"/>
          <w:color w:val="000000"/>
          <w:sz w:val="24"/>
          <w:szCs w:val="24"/>
          <w:lang w:eastAsia="en-US"/>
        </w:rPr>
        <w:t xml:space="preserve">W ramach poszczególnych obszarów określono cele główne i operacyjne. Cele związane z ochroną środowiska wyznaczono przede wszystkim w obszarze przestrzeń. Celem głównym jest „dostępna przestrzeń i czyste środowisko”, natomiast celami operacyjnymi: </w:t>
      </w:r>
    </w:p>
    <w:p w:rsidR="001B5CC1" w:rsidRPr="002D6838" w:rsidRDefault="001B5CC1" w:rsidP="00595C6F">
      <w:pPr>
        <w:pStyle w:val="Akapitzlist"/>
        <w:numPr>
          <w:ilvl w:val="0"/>
          <w:numId w:val="23"/>
        </w:numPr>
        <w:autoSpaceDE w:val="0"/>
        <w:autoSpaceDN w:val="0"/>
        <w:adjustRightInd w:val="0"/>
        <w:spacing w:after="65" w:line="360" w:lineRule="auto"/>
        <w:jc w:val="both"/>
        <w:rPr>
          <w:rFonts w:eastAsiaTheme="minorHAnsi"/>
          <w:color w:val="000000"/>
          <w:sz w:val="24"/>
          <w:szCs w:val="24"/>
          <w:lang w:eastAsia="en-US"/>
        </w:rPr>
      </w:pPr>
      <w:r w:rsidRPr="002D6838">
        <w:rPr>
          <w:rFonts w:eastAsiaTheme="minorHAnsi"/>
          <w:color w:val="000000"/>
          <w:sz w:val="24"/>
          <w:szCs w:val="24"/>
          <w:lang w:eastAsia="en-US"/>
        </w:rPr>
        <w:t xml:space="preserve">Infrastruktura rozwoju społecznego – rozwój infrastruktury powinien uwzględniać takie zadania jak termomodernizacja budynków czy wymiana źródeł ich ogrzewania, </w:t>
      </w:r>
    </w:p>
    <w:p w:rsidR="001B5CC1" w:rsidRPr="002D6838" w:rsidRDefault="001B5CC1" w:rsidP="00595C6F">
      <w:pPr>
        <w:pStyle w:val="Akapitzlist"/>
        <w:numPr>
          <w:ilvl w:val="0"/>
          <w:numId w:val="23"/>
        </w:numPr>
        <w:autoSpaceDE w:val="0"/>
        <w:autoSpaceDN w:val="0"/>
        <w:adjustRightInd w:val="0"/>
        <w:spacing w:after="65" w:line="360" w:lineRule="auto"/>
        <w:jc w:val="both"/>
        <w:rPr>
          <w:rFonts w:eastAsiaTheme="minorHAnsi"/>
          <w:color w:val="000000"/>
          <w:sz w:val="24"/>
          <w:szCs w:val="24"/>
          <w:lang w:eastAsia="en-US"/>
        </w:rPr>
      </w:pPr>
      <w:r w:rsidRPr="002D6838">
        <w:rPr>
          <w:rFonts w:eastAsiaTheme="minorHAnsi"/>
          <w:bCs/>
          <w:color w:val="000000"/>
          <w:sz w:val="24"/>
          <w:szCs w:val="24"/>
          <w:lang w:eastAsia="en-US"/>
        </w:rPr>
        <w:t xml:space="preserve">Środowisko przyrodnicze </w:t>
      </w:r>
      <w:r w:rsidRPr="002D6838">
        <w:rPr>
          <w:rFonts w:eastAsiaTheme="minorHAnsi"/>
          <w:color w:val="000000"/>
          <w:sz w:val="24"/>
          <w:szCs w:val="24"/>
          <w:lang w:eastAsia="en-US"/>
        </w:rPr>
        <w:t xml:space="preserve">– cel uwzględnia m.in.: ograniczenie oraz działania naprawcze wobec skutków emisji zanieczyszczeń oraz degradacji środowiska, zachowanie, wzmacnianie oraz promocja potencjału dziedzictwa przyrodniczego województwa, rozwój idei gospodarki o obiegu zamkniętym, odnowa i ponowne wykorzystywanie obszarów poprzemysłowych, </w:t>
      </w:r>
    </w:p>
    <w:p w:rsidR="001B5CC1" w:rsidRPr="002D6838" w:rsidRDefault="001B5CC1" w:rsidP="00595C6F">
      <w:pPr>
        <w:pStyle w:val="Akapitzlist"/>
        <w:numPr>
          <w:ilvl w:val="0"/>
          <w:numId w:val="23"/>
        </w:numPr>
        <w:autoSpaceDE w:val="0"/>
        <w:autoSpaceDN w:val="0"/>
        <w:adjustRightInd w:val="0"/>
        <w:spacing w:after="65" w:line="360" w:lineRule="auto"/>
        <w:jc w:val="both"/>
        <w:rPr>
          <w:rFonts w:eastAsiaTheme="minorHAnsi"/>
          <w:color w:val="000000"/>
          <w:sz w:val="24"/>
          <w:szCs w:val="24"/>
          <w:lang w:eastAsia="en-US"/>
        </w:rPr>
      </w:pPr>
      <w:r w:rsidRPr="002D6838">
        <w:rPr>
          <w:rFonts w:eastAsiaTheme="minorHAnsi"/>
          <w:color w:val="000000"/>
          <w:sz w:val="24"/>
          <w:szCs w:val="24"/>
          <w:lang w:eastAsia="en-US"/>
        </w:rPr>
        <w:t xml:space="preserve">Przestrzeń kulturowa – m.in. ochrona, zachowanie, odnowa, wzmacnianie i promocja dziedzictwa kulturowego województwa, </w:t>
      </w:r>
    </w:p>
    <w:p w:rsidR="001B5CC1" w:rsidRPr="002D6838" w:rsidRDefault="001B5CC1" w:rsidP="00595C6F">
      <w:pPr>
        <w:pStyle w:val="Akapitzlist"/>
        <w:numPr>
          <w:ilvl w:val="0"/>
          <w:numId w:val="23"/>
        </w:numPr>
        <w:autoSpaceDE w:val="0"/>
        <w:autoSpaceDN w:val="0"/>
        <w:adjustRightInd w:val="0"/>
        <w:spacing w:after="65" w:line="360" w:lineRule="auto"/>
        <w:jc w:val="both"/>
        <w:rPr>
          <w:rFonts w:eastAsiaTheme="minorHAnsi"/>
          <w:color w:val="000000"/>
          <w:sz w:val="24"/>
          <w:szCs w:val="24"/>
          <w:lang w:eastAsia="en-US"/>
        </w:rPr>
      </w:pPr>
      <w:r w:rsidRPr="002D6838">
        <w:rPr>
          <w:rFonts w:eastAsiaTheme="minorHAnsi"/>
          <w:bCs/>
          <w:color w:val="000000"/>
          <w:sz w:val="24"/>
          <w:szCs w:val="24"/>
          <w:lang w:eastAsia="en-US"/>
        </w:rPr>
        <w:t xml:space="preserve">Przestrzeń dla gospodarki </w:t>
      </w:r>
      <w:r w:rsidRPr="002D6838">
        <w:rPr>
          <w:rFonts w:eastAsiaTheme="minorHAnsi"/>
          <w:color w:val="000000"/>
          <w:sz w:val="24"/>
          <w:szCs w:val="24"/>
          <w:lang w:eastAsia="en-US"/>
        </w:rPr>
        <w:t xml:space="preserve">– m.in.: ochrona zasobu rolniczej przestrzeni produkcyjnej, jako przestrzeni służącej prowadzeniu działalności rolniczej, poprawa przyrodniczych warunków realizacji produkcji rolnej, w tym poprawa gospodarki wodnej w rolnictwie, przeciwdziałanie zjawisku suszy, </w:t>
      </w:r>
    </w:p>
    <w:p w:rsidR="001B5CC1" w:rsidRPr="002D6838" w:rsidRDefault="001B5CC1" w:rsidP="00595C6F">
      <w:pPr>
        <w:pStyle w:val="Akapitzlist"/>
        <w:numPr>
          <w:ilvl w:val="0"/>
          <w:numId w:val="23"/>
        </w:numPr>
        <w:autoSpaceDE w:val="0"/>
        <w:autoSpaceDN w:val="0"/>
        <w:adjustRightInd w:val="0"/>
        <w:spacing w:after="65" w:line="360" w:lineRule="auto"/>
        <w:jc w:val="both"/>
        <w:rPr>
          <w:rFonts w:eastAsiaTheme="minorHAnsi"/>
          <w:color w:val="000000"/>
          <w:sz w:val="24"/>
          <w:szCs w:val="24"/>
          <w:lang w:eastAsia="en-US"/>
        </w:rPr>
      </w:pPr>
      <w:r w:rsidRPr="002D6838">
        <w:rPr>
          <w:rFonts w:eastAsiaTheme="minorHAnsi"/>
          <w:bCs/>
          <w:color w:val="000000"/>
          <w:sz w:val="24"/>
          <w:szCs w:val="24"/>
          <w:lang w:eastAsia="en-US"/>
        </w:rPr>
        <w:t xml:space="preserve">Infrastruktura transportu </w:t>
      </w:r>
      <w:r w:rsidRPr="002D6838">
        <w:rPr>
          <w:rFonts w:eastAsiaTheme="minorHAnsi"/>
          <w:color w:val="000000"/>
          <w:sz w:val="24"/>
          <w:szCs w:val="24"/>
          <w:lang w:eastAsia="en-US"/>
        </w:rPr>
        <w:t xml:space="preserve">– m.in.: rozwój sieci i poprawa standardu dróg krajowych dla zapewnienia dostępności województwa w relacjach międzyregionalnych, rozwój sieci i poprawa standardu dróg wojewódzkich oraz powiatowych istotnych dla spójności transportowej województwa, rozwój sieci dróg lokalnych poprzez ich budowę i modernizację, rozwój sieci oraz infrastruktury dróg rowerowych o znaczeniu transportowym, poprawa infrastruktury stacji i przystanków kolejowych oraz dworców autobusowych dla obsługi pasażerskiej oraz rozwój ich zdolności do pełnienia roli węzłów multimodalnych w transporcie pasażerskim, </w:t>
      </w:r>
    </w:p>
    <w:p w:rsidR="001B5CC1" w:rsidRPr="002D6838" w:rsidRDefault="001B5CC1" w:rsidP="00595C6F">
      <w:pPr>
        <w:pStyle w:val="Akapitzlist"/>
        <w:numPr>
          <w:ilvl w:val="0"/>
          <w:numId w:val="23"/>
        </w:numPr>
        <w:autoSpaceDE w:val="0"/>
        <w:autoSpaceDN w:val="0"/>
        <w:adjustRightInd w:val="0"/>
        <w:spacing w:line="360" w:lineRule="auto"/>
        <w:jc w:val="both"/>
        <w:rPr>
          <w:rFonts w:eastAsiaTheme="minorHAnsi"/>
          <w:color w:val="000000"/>
          <w:sz w:val="24"/>
          <w:szCs w:val="24"/>
          <w:lang w:eastAsia="en-US"/>
        </w:rPr>
      </w:pPr>
      <w:r w:rsidRPr="002D6838">
        <w:rPr>
          <w:rFonts w:eastAsiaTheme="minorHAnsi"/>
          <w:bCs/>
          <w:color w:val="000000"/>
          <w:sz w:val="24"/>
          <w:szCs w:val="24"/>
          <w:lang w:eastAsia="en-US"/>
        </w:rPr>
        <w:t xml:space="preserve">Infrastruktura techniczna </w:t>
      </w:r>
      <w:r w:rsidRPr="002D6838">
        <w:rPr>
          <w:rFonts w:eastAsiaTheme="minorHAnsi"/>
          <w:color w:val="000000"/>
          <w:sz w:val="24"/>
          <w:szCs w:val="24"/>
          <w:lang w:eastAsia="en-US"/>
        </w:rPr>
        <w:t xml:space="preserve">– m.in.: zapewnienie zaopatrzenia w wodę pitną wysokiej jakości, rozwój infrastruktury odprowadzania i oczyszczania ścieków, efektywna gospodarka odpadami, rozwiązania na rzecz wdrażania modelu gospodarki o obiegu zamkniętym, </w:t>
      </w:r>
    </w:p>
    <w:p w:rsidR="001B5CC1" w:rsidRPr="002D6838" w:rsidRDefault="001B5CC1" w:rsidP="00595C6F">
      <w:pPr>
        <w:pStyle w:val="Akapitzlist"/>
        <w:numPr>
          <w:ilvl w:val="0"/>
          <w:numId w:val="23"/>
        </w:numPr>
        <w:autoSpaceDE w:val="0"/>
        <w:autoSpaceDN w:val="0"/>
        <w:adjustRightInd w:val="0"/>
        <w:spacing w:after="65" w:line="360" w:lineRule="auto"/>
        <w:jc w:val="both"/>
        <w:rPr>
          <w:rFonts w:eastAsiaTheme="minorHAnsi"/>
          <w:color w:val="000000"/>
          <w:sz w:val="24"/>
          <w:szCs w:val="24"/>
          <w:lang w:eastAsia="en-US"/>
        </w:rPr>
      </w:pPr>
      <w:r w:rsidRPr="002D6838">
        <w:rPr>
          <w:rFonts w:eastAsiaTheme="minorHAnsi"/>
          <w:bCs/>
          <w:color w:val="000000"/>
          <w:sz w:val="24"/>
          <w:szCs w:val="24"/>
          <w:lang w:eastAsia="en-US"/>
        </w:rPr>
        <w:t xml:space="preserve">Czysta energia i bezpieczeństwo energetyczne </w:t>
      </w:r>
      <w:r w:rsidRPr="002D6838">
        <w:rPr>
          <w:rFonts w:eastAsiaTheme="minorHAnsi"/>
          <w:color w:val="000000"/>
          <w:sz w:val="24"/>
          <w:szCs w:val="24"/>
          <w:lang w:eastAsia="en-US"/>
        </w:rPr>
        <w:t xml:space="preserve">– m.in.: wsparcie rozwoju niskoemisyjnego transportu, modernizacja indywidualnych oraz zbiorczych systemów </w:t>
      </w:r>
      <w:r w:rsidRPr="002D6838">
        <w:rPr>
          <w:rFonts w:eastAsiaTheme="minorHAnsi"/>
          <w:color w:val="000000"/>
          <w:sz w:val="24"/>
          <w:szCs w:val="24"/>
          <w:lang w:eastAsia="en-US"/>
        </w:rPr>
        <w:lastRenderedPageBreak/>
        <w:t xml:space="preserve">grzewczych w kierunku rozwiązań niskoemisyjnych lub bezemisyjnych, rozwój OZE, upowszechnienie zachowań prosumenckich wśród indywidualnych odbiorców energii, </w:t>
      </w:r>
    </w:p>
    <w:p w:rsidR="007F07CA" w:rsidRDefault="001B5CC1" w:rsidP="00595C6F">
      <w:pPr>
        <w:pStyle w:val="Akapitzlist"/>
        <w:numPr>
          <w:ilvl w:val="0"/>
          <w:numId w:val="23"/>
        </w:numPr>
        <w:autoSpaceDE w:val="0"/>
        <w:autoSpaceDN w:val="0"/>
        <w:adjustRightInd w:val="0"/>
        <w:spacing w:line="360" w:lineRule="auto"/>
        <w:jc w:val="both"/>
        <w:rPr>
          <w:rFonts w:eastAsiaTheme="minorHAnsi"/>
          <w:color w:val="000000"/>
          <w:sz w:val="24"/>
          <w:szCs w:val="24"/>
          <w:lang w:eastAsia="en-US"/>
        </w:rPr>
      </w:pPr>
      <w:r w:rsidRPr="002D6838">
        <w:rPr>
          <w:rFonts w:eastAsiaTheme="minorHAnsi"/>
          <w:bCs/>
          <w:color w:val="000000"/>
          <w:sz w:val="24"/>
          <w:szCs w:val="24"/>
          <w:lang w:eastAsia="en-US"/>
        </w:rPr>
        <w:t xml:space="preserve">Potencjały endogeniczne </w:t>
      </w:r>
      <w:r w:rsidRPr="002D6838">
        <w:rPr>
          <w:rFonts w:eastAsiaTheme="minorHAnsi"/>
          <w:color w:val="000000"/>
          <w:sz w:val="24"/>
          <w:szCs w:val="24"/>
          <w:lang w:eastAsia="en-US"/>
        </w:rPr>
        <w:t xml:space="preserve">– m.in.: wykorzystanie lokalnych walorów przyrodniczych i kulturowych dla rozwoju działalności gospodarczych o charakterze turystycznym, tworzenie i zagospodarowanie szlaków turystycznych wraz z infrastrukturą towarzyszącą, w tym również szlaków rowerowych, rozwój produkcji ekologicznej rolnictwa oraz produkcji ziół, przypraw i produktów rolno-spożywczych na bazie lokalnie pozyskiwanych surowców. </w:t>
      </w:r>
    </w:p>
    <w:p w:rsidR="001D5041" w:rsidRPr="00073D79" w:rsidRDefault="001D5041" w:rsidP="0077089F">
      <w:pPr>
        <w:pStyle w:val="Nagwek4"/>
      </w:pPr>
      <w:bookmarkStart w:id="16" w:name="_Toc160530482"/>
      <w:bookmarkStart w:id="17" w:name="_Toc160530989"/>
      <w:bookmarkStart w:id="18" w:name="_Toc160531076"/>
      <w:bookmarkStart w:id="19" w:name="_Toc160531283"/>
      <w:bookmarkStart w:id="20" w:name="_Toc160531428"/>
      <w:r w:rsidRPr="00073D79">
        <w:t>Tabela</w:t>
      </w:r>
      <w:r w:rsidR="005201A2">
        <w:t xml:space="preserve"> </w:t>
      </w:r>
      <w:r w:rsidR="00235247">
        <w:t>2.</w:t>
      </w:r>
      <w:r w:rsidRPr="00073D79">
        <w:t xml:space="preserve"> Cele i obszary działania Strategii Województwa Kujawsko-Pomorskiego</w:t>
      </w:r>
      <w:bookmarkEnd w:id="16"/>
      <w:bookmarkEnd w:id="17"/>
      <w:bookmarkEnd w:id="18"/>
      <w:bookmarkEnd w:id="19"/>
      <w:bookmarkEnd w:id="20"/>
    </w:p>
    <w:tbl>
      <w:tblPr>
        <w:tblW w:w="5094" w:type="pct"/>
        <w:jc w:val="center"/>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ook w:val="0000"/>
      </w:tblPr>
      <w:tblGrid>
        <w:gridCol w:w="1255"/>
        <w:gridCol w:w="1512"/>
        <w:gridCol w:w="1597"/>
        <w:gridCol w:w="1890"/>
        <w:gridCol w:w="1609"/>
        <w:gridCol w:w="1646"/>
      </w:tblGrid>
      <w:tr w:rsidR="001D5041" w:rsidRPr="00073D79" w:rsidTr="00A60E6B">
        <w:trPr>
          <w:trHeight w:val="566"/>
          <w:jc w:val="center"/>
        </w:trPr>
        <w:tc>
          <w:tcPr>
            <w:tcW w:w="649" w:type="pct"/>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b/>
                <w:color w:val="000000" w:themeColor="text1"/>
                <w:sz w:val="22"/>
              </w:rPr>
            </w:pPr>
            <w:r w:rsidRPr="00073D79">
              <w:rPr>
                <w:rFonts w:ascii="Times New Roman" w:hAnsi="Times New Roman" w:cs="Times New Roman"/>
                <w:b/>
                <w:color w:val="000000" w:themeColor="text1"/>
                <w:sz w:val="22"/>
              </w:rPr>
              <w:t>Cel nadrzędny</w:t>
            </w:r>
          </w:p>
        </w:tc>
        <w:tc>
          <w:tcPr>
            <w:tcW w:w="4351" w:type="pct"/>
            <w:gridSpan w:val="5"/>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b/>
                <w:bCs w:val="0"/>
                <w:color w:val="000000" w:themeColor="text1"/>
                <w:sz w:val="22"/>
              </w:rPr>
            </w:pPr>
            <w:r w:rsidRPr="00073D79">
              <w:rPr>
                <w:rFonts w:ascii="Times New Roman" w:hAnsi="Times New Roman" w:cs="Times New Roman"/>
                <w:b/>
                <w:color w:val="000000" w:themeColor="text1"/>
                <w:sz w:val="22"/>
              </w:rPr>
              <w:t>Skuteczna edukacja Jakość życia typowa dla wysokorozwiniętych regionów europejskich.</w:t>
            </w:r>
          </w:p>
        </w:tc>
      </w:tr>
      <w:tr w:rsidR="00073D79" w:rsidRPr="00073D79" w:rsidTr="00437527">
        <w:trPr>
          <w:trHeight w:val="501"/>
          <w:jc w:val="center"/>
        </w:trPr>
        <w:tc>
          <w:tcPr>
            <w:tcW w:w="649" w:type="pct"/>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b/>
                <w:color w:val="000000" w:themeColor="text1"/>
                <w:sz w:val="22"/>
              </w:rPr>
            </w:pPr>
            <w:r w:rsidRPr="00073D79">
              <w:rPr>
                <w:rFonts w:ascii="Times New Roman" w:hAnsi="Times New Roman" w:cs="Times New Roman"/>
                <w:b/>
                <w:color w:val="000000" w:themeColor="text1"/>
                <w:sz w:val="22"/>
              </w:rPr>
              <w:t>Obszar</w:t>
            </w:r>
          </w:p>
        </w:tc>
        <w:tc>
          <w:tcPr>
            <w:tcW w:w="1606" w:type="pct"/>
            <w:gridSpan w:val="2"/>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Społeczeństwo</w:t>
            </w:r>
          </w:p>
        </w:tc>
        <w:tc>
          <w:tcPr>
            <w:tcW w:w="976" w:type="pct"/>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Gospodarka</w:t>
            </w:r>
          </w:p>
        </w:tc>
        <w:tc>
          <w:tcPr>
            <w:tcW w:w="831" w:type="pct"/>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Przestrzeń</w:t>
            </w:r>
          </w:p>
        </w:tc>
        <w:tc>
          <w:tcPr>
            <w:tcW w:w="939" w:type="pct"/>
            <w:shd w:val="clear" w:color="auto" w:fill="FFFF66"/>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Spójność</w:t>
            </w:r>
          </w:p>
        </w:tc>
      </w:tr>
      <w:tr w:rsidR="00073D79" w:rsidRPr="00073D79" w:rsidTr="0091584D">
        <w:trPr>
          <w:trHeight w:val="146"/>
          <w:jc w:val="center"/>
        </w:trPr>
        <w:tc>
          <w:tcPr>
            <w:tcW w:w="649" w:type="pct"/>
            <w:vAlign w:val="center"/>
          </w:tcPr>
          <w:p w:rsidR="001D5041" w:rsidRPr="00073D79" w:rsidRDefault="001D5041" w:rsidP="00235247">
            <w:pPr>
              <w:pStyle w:val="Default"/>
              <w:spacing w:line="276" w:lineRule="auto"/>
              <w:jc w:val="center"/>
              <w:rPr>
                <w:rFonts w:ascii="Times New Roman" w:hAnsi="Times New Roman" w:cs="Times New Roman"/>
                <w:b/>
                <w:color w:val="000000" w:themeColor="text1"/>
                <w:sz w:val="22"/>
              </w:rPr>
            </w:pPr>
            <w:r w:rsidRPr="00073D79">
              <w:rPr>
                <w:rFonts w:ascii="Times New Roman" w:hAnsi="Times New Roman" w:cs="Times New Roman"/>
                <w:b/>
                <w:color w:val="000000" w:themeColor="text1"/>
                <w:sz w:val="22"/>
              </w:rPr>
              <w:t>Cel główny</w:t>
            </w:r>
          </w:p>
        </w:tc>
        <w:tc>
          <w:tcPr>
            <w:tcW w:w="781" w:type="pct"/>
            <w:vAlign w:val="center"/>
          </w:tcPr>
          <w:p w:rsidR="001D5041" w:rsidRPr="00073D79" w:rsidRDefault="001D5041" w:rsidP="00235247">
            <w:pPr>
              <w:pStyle w:val="Default"/>
              <w:spacing w:line="276" w:lineRule="auto"/>
              <w:jc w:val="center"/>
              <w:rPr>
                <w:rFonts w:ascii="Times New Roman" w:hAnsi="Times New Roman" w:cs="Times New Roman"/>
                <w:bCs w:val="0"/>
                <w:color w:val="000000" w:themeColor="text1"/>
                <w:sz w:val="22"/>
              </w:rPr>
            </w:pPr>
            <w:r w:rsidRPr="00073D79">
              <w:rPr>
                <w:rFonts w:ascii="Times New Roman" w:hAnsi="Times New Roman" w:cs="Times New Roman"/>
                <w:color w:val="000000" w:themeColor="text1"/>
                <w:sz w:val="22"/>
              </w:rPr>
              <w:t>Skuteczna edukacja</w:t>
            </w:r>
          </w:p>
        </w:tc>
        <w:tc>
          <w:tcPr>
            <w:tcW w:w="825" w:type="pct"/>
            <w:vAlign w:val="center"/>
          </w:tcPr>
          <w:p w:rsidR="001D5041" w:rsidRPr="00073D79" w:rsidRDefault="001D5041" w:rsidP="00235247">
            <w:pPr>
              <w:pStyle w:val="Default"/>
              <w:spacing w:line="276" w:lineRule="auto"/>
              <w:jc w:val="center"/>
              <w:rPr>
                <w:rFonts w:ascii="Times New Roman" w:hAnsi="Times New Roman" w:cs="Times New Roman"/>
                <w:bCs w:val="0"/>
                <w:color w:val="000000" w:themeColor="text1"/>
                <w:sz w:val="22"/>
              </w:rPr>
            </w:pPr>
            <w:r w:rsidRPr="00073D79">
              <w:rPr>
                <w:rFonts w:ascii="Times New Roman" w:hAnsi="Times New Roman" w:cs="Times New Roman"/>
                <w:color w:val="000000" w:themeColor="text1"/>
                <w:sz w:val="22"/>
              </w:rPr>
              <w:t>Zdrowe, aktywne i zamożne społeczeństwo</w:t>
            </w:r>
          </w:p>
        </w:tc>
        <w:tc>
          <w:tcPr>
            <w:tcW w:w="976" w:type="pct"/>
            <w:vAlign w:val="center"/>
          </w:tcPr>
          <w:p w:rsidR="001D5041" w:rsidRPr="00073D79" w:rsidRDefault="001D5041" w:rsidP="00235247">
            <w:pPr>
              <w:pStyle w:val="Default"/>
              <w:spacing w:line="276" w:lineRule="auto"/>
              <w:jc w:val="center"/>
              <w:rPr>
                <w:rFonts w:ascii="Times New Roman" w:hAnsi="Times New Roman" w:cs="Times New Roman"/>
                <w:bCs w:val="0"/>
                <w:color w:val="000000" w:themeColor="text1"/>
                <w:sz w:val="22"/>
              </w:rPr>
            </w:pPr>
            <w:r w:rsidRPr="00073D79">
              <w:rPr>
                <w:rFonts w:ascii="Times New Roman" w:hAnsi="Times New Roman" w:cs="Times New Roman"/>
                <w:color w:val="000000" w:themeColor="text1"/>
                <w:sz w:val="22"/>
              </w:rPr>
              <w:t>Konkurencyjna gospodarka</w:t>
            </w:r>
          </w:p>
        </w:tc>
        <w:tc>
          <w:tcPr>
            <w:tcW w:w="831" w:type="pct"/>
            <w:vAlign w:val="center"/>
          </w:tcPr>
          <w:p w:rsidR="001D5041" w:rsidRPr="00073D79" w:rsidRDefault="001D5041" w:rsidP="00235247">
            <w:pPr>
              <w:pStyle w:val="Default"/>
              <w:spacing w:line="276" w:lineRule="auto"/>
              <w:jc w:val="center"/>
              <w:rPr>
                <w:rFonts w:ascii="Times New Roman" w:hAnsi="Times New Roman" w:cs="Times New Roman"/>
                <w:bCs w:val="0"/>
                <w:color w:val="000000" w:themeColor="text1"/>
                <w:sz w:val="22"/>
              </w:rPr>
            </w:pPr>
            <w:r w:rsidRPr="00073D79">
              <w:rPr>
                <w:rFonts w:ascii="Times New Roman" w:hAnsi="Times New Roman" w:cs="Times New Roman"/>
                <w:color w:val="000000" w:themeColor="text1"/>
                <w:sz w:val="22"/>
              </w:rPr>
              <w:t>Dostępna przestrzeń i czyste środowisko</w:t>
            </w:r>
          </w:p>
        </w:tc>
        <w:tc>
          <w:tcPr>
            <w:tcW w:w="939" w:type="pct"/>
            <w:vAlign w:val="center"/>
          </w:tcPr>
          <w:p w:rsidR="001D5041" w:rsidRPr="00073D79" w:rsidRDefault="001D5041" w:rsidP="00235247">
            <w:pPr>
              <w:pStyle w:val="Default"/>
              <w:spacing w:line="276" w:lineRule="auto"/>
              <w:jc w:val="center"/>
              <w:rPr>
                <w:rFonts w:ascii="Times New Roman" w:hAnsi="Times New Roman" w:cs="Times New Roman"/>
                <w:bCs w:val="0"/>
                <w:color w:val="000000" w:themeColor="text1"/>
                <w:sz w:val="22"/>
              </w:rPr>
            </w:pPr>
            <w:r w:rsidRPr="00073D79">
              <w:rPr>
                <w:rFonts w:ascii="Times New Roman" w:hAnsi="Times New Roman" w:cs="Times New Roman"/>
                <w:color w:val="000000" w:themeColor="text1"/>
                <w:sz w:val="22"/>
              </w:rPr>
              <w:t>Spójne i bezpieczne województwo</w:t>
            </w:r>
          </w:p>
        </w:tc>
      </w:tr>
      <w:tr w:rsidR="00073D79" w:rsidRPr="00073D79" w:rsidTr="0091584D">
        <w:trPr>
          <w:trHeight w:val="808"/>
          <w:jc w:val="center"/>
        </w:trPr>
        <w:tc>
          <w:tcPr>
            <w:tcW w:w="649" w:type="pct"/>
            <w:vAlign w:val="center"/>
          </w:tcPr>
          <w:p w:rsidR="001D5041" w:rsidRPr="00073D79" w:rsidRDefault="001D5041" w:rsidP="00235247">
            <w:pPr>
              <w:pStyle w:val="Default"/>
              <w:spacing w:line="276" w:lineRule="auto"/>
              <w:jc w:val="center"/>
              <w:rPr>
                <w:rFonts w:ascii="Times New Roman" w:hAnsi="Times New Roman" w:cs="Times New Roman"/>
                <w:b/>
                <w:color w:val="000000" w:themeColor="text1"/>
                <w:sz w:val="22"/>
              </w:rPr>
            </w:pPr>
            <w:r w:rsidRPr="00073D79">
              <w:rPr>
                <w:rFonts w:ascii="Times New Roman" w:hAnsi="Times New Roman" w:cs="Times New Roman"/>
                <w:b/>
                <w:color w:val="000000" w:themeColor="text1"/>
                <w:sz w:val="22"/>
              </w:rPr>
              <w:t>Cele operacyjne</w:t>
            </w:r>
          </w:p>
        </w:tc>
        <w:tc>
          <w:tcPr>
            <w:tcW w:w="781" w:type="pct"/>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1. Wysoka jakość kształcenia i wychowania</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2. Edukacja dla gospodarki opartej na wiedzy i nowoczesnych technologiach</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3. Środowisko edukacyjne</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4. Szkolnictwo wyższe</w:t>
            </w:r>
          </w:p>
        </w:tc>
        <w:tc>
          <w:tcPr>
            <w:tcW w:w="825" w:type="pct"/>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1. Aktywność społeczna i rozwój społeczeństwa obywatelskiego</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2. Rozwój wrażliwy społecznie</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3. Zdrowie</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4. Kultura, sztuka i dziedzictwo narodowe</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5. Sport i aktywność fizyczna</w:t>
            </w:r>
          </w:p>
        </w:tc>
        <w:tc>
          <w:tcPr>
            <w:tcW w:w="976" w:type="pct"/>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1. Odbudowa gospodarki po COVID-19</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2. Innowacyjna gospodarka - nauka, badania i wdrożenia</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3. Rozwój przedsiębiorczości</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4. Rozwój sektora rolno-spożywczego</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5. Rozwój turystyki</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6. Internacjonalizacja gospodarki</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7. Nowoczesny rynek pracy</w:t>
            </w:r>
          </w:p>
        </w:tc>
        <w:tc>
          <w:tcPr>
            <w:tcW w:w="831" w:type="pct"/>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1. Infrastruktura rozwoju społecznego</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2. Środowisko przyrodnicze</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3. Przestrzeń kulturowa</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4. Przestrzeń dla gospodarki</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5. Infrastruktura transportu</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6. Infrastruktura techniczna</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7. Czysta energia i bezpieczeństwo energetyczne</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8. Potencjały endogeniczne</w:t>
            </w:r>
          </w:p>
        </w:tc>
        <w:tc>
          <w:tcPr>
            <w:tcW w:w="939" w:type="pct"/>
            <w:vAlign w:val="center"/>
          </w:tcPr>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1. Transport publiczny</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2. Cyfryzacja</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3. Bezpieczeństwo</w:t>
            </w:r>
          </w:p>
          <w:p w:rsidR="001D5041" w:rsidRPr="00073D79" w:rsidRDefault="001D5041" w:rsidP="00235247">
            <w:pPr>
              <w:pStyle w:val="Default"/>
              <w:spacing w:line="276" w:lineRule="auto"/>
              <w:jc w:val="center"/>
              <w:rPr>
                <w:rFonts w:ascii="Times New Roman" w:hAnsi="Times New Roman" w:cs="Times New Roman"/>
                <w:color w:val="000000" w:themeColor="text1"/>
                <w:sz w:val="22"/>
              </w:rPr>
            </w:pPr>
            <w:r w:rsidRPr="00073D79">
              <w:rPr>
                <w:rFonts w:ascii="Times New Roman" w:hAnsi="Times New Roman" w:cs="Times New Roman"/>
                <w:color w:val="000000" w:themeColor="text1"/>
                <w:sz w:val="22"/>
              </w:rPr>
              <w:t>4. Współpraca dla rozwoju regionu</w:t>
            </w:r>
          </w:p>
        </w:tc>
      </w:tr>
    </w:tbl>
    <w:p w:rsidR="007F07CA" w:rsidRDefault="007F07CA" w:rsidP="007F07CA">
      <w:pPr>
        <w:autoSpaceDE w:val="0"/>
        <w:autoSpaceDN w:val="0"/>
        <w:adjustRightInd w:val="0"/>
        <w:spacing w:line="360" w:lineRule="auto"/>
        <w:jc w:val="both"/>
        <w:rPr>
          <w:rFonts w:eastAsiaTheme="minorHAnsi"/>
          <w:color w:val="000000"/>
          <w:sz w:val="24"/>
          <w:szCs w:val="24"/>
          <w:lang w:eastAsia="en-US"/>
        </w:rPr>
      </w:pPr>
    </w:p>
    <w:p w:rsidR="001B5CC1" w:rsidRPr="00113653" w:rsidRDefault="001B5CC1" w:rsidP="00073D79">
      <w:pPr>
        <w:autoSpaceDE w:val="0"/>
        <w:autoSpaceDN w:val="0"/>
        <w:adjustRightInd w:val="0"/>
        <w:spacing w:line="360" w:lineRule="auto"/>
        <w:ind w:firstLine="708"/>
        <w:jc w:val="both"/>
        <w:rPr>
          <w:rFonts w:eastAsiaTheme="minorHAnsi"/>
          <w:color w:val="000000"/>
          <w:sz w:val="24"/>
          <w:szCs w:val="24"/>
          <w:lang w:eastAsia="en-US"/>
        </w:rPr>
      </w:pPr>
      <w:r w:rsidRPr="00113653">
        <w:rPr>
          <w:rFonts w:eastAsiaTheme="minorHAnsi"/>
          <w:color w:val="000000"/>
          <w:sz w:val="24"/>
          <w:szCs w:val="24"/>
          <w:lang w:eastAsia="en-US"/>
        </w:rPr>
        <w:t xml:space="preserve">Wyżej opisane kierunki rozwoju są oczekiwane również w niniejszym gminnym programie ochrony środowiska, dlatego stwierdza się, że jest on zgodny z wojewódzką </w:t>
      </w:r>
      <w:r w:rsidRPr="00113653">
        <w:rPr>
          <w:rFonts w:eastAsiaTheme="minorHAnsi"/>
          <w:color w:val="000000"/>
          <w:sz w:val="24"/>
          <w:szCs w:val="24"/>
          <w:lang w:eastAsia="en-US"/>
        </w:rPr>
        <w:lastRenderedPageBreak/>
        <w:t xml:space="preserve">strategią rozwoju. Oczywiście zadania zostały dostosowane do potrzeb lokalnych na poziomie Gminy </w:t>
      </w:r>
      <w:r w:rsidR="002D6838">
        <w:rPr>
          <w:rFonts w:eastAsiaTheme="minorHAnsi"/>
          <w:color w:val="000000"/>
          <w:sz w:val="24"/>
          <w:szCs w:val="24"/>
          <w:lang w:eastAsia="en-US"/>
        </w:rPr>
        <w:t>Bobrowniki</w:t>
      </w:r>
      <w:r w:rsidRPr="00113653">
        <w:rPr>
          <w:rFonts w:eastAsiaTheme="minorHAnsi"/>
          <w:color w:val="000000"/>
          <w:sz w:val="24"/>
          <w:szCs w:val="24"/>
          <w:lang w:eastAsia="en-US"/>
        </w:rPr>
        <w:t xml:space="preserve">. </w:t>
      </w:r>
    </w:p>
    <w:p w:rsidR="001B5CC1" w:rsidRPr="00113653" w:rsidRDefault="001B5CC1" w:rsidP="002D6838">
      <w:pPr>
        <w:autoSpaceDE w:val="0"/>
        <w:autoSpaceDN w:val="0"/>
        <w:adjustRightInd w:val="0"/>
        <w:spacing w:line="360" w:lineRule="auto"/>
        <w:ind w:firstLine="708"/>
        <w:jc w:val="both"/>
        <w:rPr>
          <w:rFonts w:eastAsiaTheme="minorHAnsi"/>
          <w:color w:val="000000"/>
          <w:sz w:val="24"/>
          <w:szCs w:val="24"/>
          <w:lang w:eastAsia="en-US"/>
        </w:rPr>
      </w:pPr>
      <w:r w:rsidRPr="00113653">
        <w:rPr>
          <w:rFonts w:eastAsiaTheme="minorHAnsi"/>
          <w:color w:val="000000"/>
          <w:sz w:val="24"/>
          <w:szCs w:val="24"/>
          <w:lang w:eastAsia="en-US"/>
        </w:rPr>
        <w:t xml:space="preserve">Niniejszy dokument jest zgodny z obowiązującymi aktami prawnymi z zakresu gospodarki odpadami oraz z Krajowym planem gospodarki odpadami 2022. Jednocześnie należy </w:t>
      </w:r>
      <w:r w:rsidRPr="00073D79">
        <w:rPr>
          <w:rFonts w:eastAsiaTheme="minorHAnsi"/>
          <w:color w:val="000000"/>
          <w:sz w:val="24"/>
          <w:szCs w:val="24"/>
          <w:lang w:eastAsia="en-US"/>
        </w:rPr>
        <w:t xml:space="preserve">wskazać, że w dniu 29 maja 2017 r. Uchwałą Nr XXXII/545/17 Sejmik Województwa Kujawsko-Pomorskiego przyjął </w:t>
      </w:r>
      <w:r w:rsidRPr="00073D79">
        <w:rPr>
          <w:rFonts w:eastAsiaTheme="minorHAnsi"/>
          <w:b/>
          <w:bCs/>
          <w:color w:val="000000"/>
          <w:sz w:val="24"/>
          <w:szCs w:val="24"/>
          <w:lang w:eastAsia="en-US"/>
        </w:rPr>
        <w:t>Plan gospodarki odpadami województwa kujawsko-pomorskiego na lata 2016-2022 z perspektywą na lata 2023-2028</w:t>
      </w:r>
      <w:r w:rsidRPr="00073D79">
        <w:rPr>
          <w:rFonts w:eastAsiaTheme="minorHAnsi"/>
          <w:color w:val="000000"/>
          <w:sz w:val="24"/>
          <w:szCs w:val="24"/>
          <w:lang w:eastAsia="en-US"/>
        </w:rPr>
        <w:t>. Dokument na podstawie analizy stanu aktualnego gospodarki odpadami i prognozowanych zmian przedstawia</w:t>
      </w:r>
      <w:r w:rsidRPr="00113653">
        <w:rPr>
          <w:rFonts w:eastAsiaTheme="minorHAnsi"/>
          <w:color w:val="000000"/>
          <w:sz w:val="24"/>
          <w:szCs w:val="24"/>
          <w:lang w:eastAsia="en-US"/>
        </w:rPr>
        <w:t xml:space="preserve"> sposoby i kierunki gospodarki odpadami wraz z przyjętymi celami i terminami ich osi</w:t>
      </w:r>
      <w:r w:rsidR="002D6838">
        <w:rPr>
          <w:rFonts w:eastAsiaTheme="minorHAnsi"/>
          <w:color w:val="000000"/>
          <w:sz w:val="24"/>
          <w:szCs w:val="24"/>
          <w:lang w:eastAsia="en-US"/>
        </w:rPr>
        <w:t>ągnię</w:t>
      </w:r>
      <w:r w:rsidRPr="00113653">
        <w:rPr>
          <w:rFonts w:eastAsiaTheme="minorHAnsi"/>
          <w:color w:val="000000"/>
          <w:sz w:val="24"/>
          <w:szCs w:val="24"/>
          <w:lang w:eastAsia="en-US"/>
        </w:rPr>
        <w:t xml:space="preserve">cia. </w:t>
      </w:r>
    </w:p>
    <w:p w:rsidR="001B5CC1" w:rsidRPr="00113653" w:rsidRDefault="001B5CC1" w:rsidP="002D6838">
      <w:pPr>
        <w:autoSpaceDE w:val="0"/>
        <w:autoSpaceDN w:val="0"/>
        <w:adjustRightInd w:val="0"/>
        <w:spacing w:line="360" w:lineRule="auto"/>
        <w:ind w:firstLine="708"/>
        <w:jc w:val="both"/>
        <w:rPr>
          <w:rFonts w:eastAsiaTheme="minorHAnsi"/>
          <w:color w:val="000000"/>
          <w:sz w:val="24"/>
          <w:szCs w:val="24"/>
          <w:lang w:eastAsia="en-US"/>
        </w:rPr>
      </w:pPr>
      <w:r w:rsidRPr="00113653">
        <w:rPr>
          <w:rFonts w:eastAsiaTheme="minorHAnsi"/>
          <w:color w:val="000000"/>
          <w:sz w:val="24"/>
          <w:szCs w:val="24"/>
          <w:lang w:eastAsia="en-US"/>
        </w:rPr>
        <w:t xml:space="preserve">Zgodnie z ustawą o odpadach, plany gospodarki odpadami sporządza się dla osiągnięcia celów założonych w polityce ochrony środowiska, oddzielenia tendencji wzrostu ilości wytwarzanych odpadów i ich wpływu na środowisko od tendencji wzrostu gospodarczego kraju, wdrażania hierarchii sposobów postępowania z odpadami oraz zasady samowystarczalności i bliskości, a także utworzenia i utrzymania w kraju zintegrowanej i wystarczającej sieci instalacji gospodarowania odpadami, spełniających wymagania ochrony środowiska. </w:t>
      </w:r>
    </w:p>
    <w:p w:rsidR="001B5CC1" w:rsidRPr="00113653" w:rsidRDefault="001B5CC1" w:rsidP="002D6838">
      <w:pPr>
        <w:autoSpaceDE w:val="0"/>
        <w:autoSpaceDN w:val="0"/>
        <w:adjustRightInd w:val="0"/>
        <w:spacing w:line="360" w:lineRule="auto"/>
        <w:ind w:firstLine="708"/>
        <w:jc w:val="both"/>
        <w:rPr>
          <w:rFonts w:eastAsiaTheme="minorHAnsi"/>
          <w:color w:val="000000"/>
          <w:sz w:val="24"/>
          <w:szCs w:val="24"/>
          <w:lang w:eastAsia="en-US"/>
        </w:rPr>
      </w:pPr>
      <w:r w:rsidRPr="00113653">
        <w:rPr>
          <w:rFonts w:eastAsiaTheme="minorHAnsi"/>
          <w:color w:val="000000"/>
          <w:sz w:val="24"/>
          <w:szCs w:val="24"/>
          <w:lang w:eastAsia="en-US"/>
        </w:rPr>
        <w:t xml:space="preserve">Celem sporządzenia planu gospodarki odpadami województwa kujawsko - pomorskiego była weryfikacja aktualnego stanu gospodarki odpadami w województwie kujawsko - pomorskim, a także sporządzenie planu niezbędnych inwestycji, umożliwiających osiągnięcie celów w zakresie recyklingu i odzysku odpadów co jest też obowiązkiem dla Gminy </w:t>
      </w:r>
      <w:r w:rsidR="002D6838">
        <w:rPr>
          <w:rFonts w:eastAsiaTheme="minorHAnsi"/>
          <w:color w:val="000000"/>
          <w:sz w:val="24"/>
          <w:szCs w:val="24"/>
          <w:lang w:eastAsia="en-US"/>
        </w:rPr>
        <w:t xml:space="preserve">Bobrowniki. </w:t>
      </w:r>
      <w:r w:rsidRPr="00113653">
        <w:rPr>
          <w:sz w:val="24"/>
          <w:szCs w:val="24"/>
        </w:rPr>
        <w:t xml:space="preserve">W tym miejscu należy również przypomnieć, że Ustawą z dnia 19 lipca 2019 r. o zmianie ustawy o utrzymaniu czystości i porządku w gminach oraz niektórych innych ustaw, wprowadzono szereg zmian m.in. zrezygnowano z organizacji systemów gospodarowania odpadami komunalnymi w ramach regionów (RIPOK). Nadal obowiązują pewne ograniczenia dotyczące gospodarowania głównie niesegregowanymi (zmieszanymi) odpadami komunalnymi odebranymi od właścicieli nieruchomości. Odpady takie mogą być przekazywane wyłącznie do tzw. instalacji komunalnych, ujętych na listach prowadzonych przez marszałków województw. Szczegółowe informacje dotyczące gospodarki odpadami na terenie Gminy </w:t>
      </w:r>
      <w:r w:rsidR="002D6838">
        <w:rPr>
          <w:sz w:val="24"/>
          <w:szCs w:val="24"/>
        </w:rPr>
        <w:t>Bobrowniki</w:t>
      </w:r>
      <w:r w:rsidRPr="00113653">
        <w:rPr>
          <w:sz w:val="24"/>
          <w:szCs w:val="24"/>
        </w:rPr>
        <w:t xml:space="preserve"> zawarto w </w:t>
      </w:r>
      <w:r w:rsidR="00073D79">
        <w:rPr>
          <w:sz w:val="24"/>
          <w:szCs w:val="24"/>
        </w:rPr>
        <w:t xml:space="preserve">dalszej </w:t>
      </w:r>
      <w:r w:rsidRPr="00113653">
        <w:rPr>
          <w:sz w:val="24"/>
          <w:szCs w:val="24"/>
        </w:rPr>
        <w:t xml:space="preserve">części opracowania. </w:t>
      </w:r>
    </w:p>
    <w:p w:rsidR="00113653" w:rsidRDefault="00113653" w:rsidP="00113653">
      <w:pPr>
        <w:spacing w:line="360" w:lineRule="auto"/>
        <w:jc w:val="both"/>
        <w:rPr>
          <w:sz w:val="24"/>
          <w:szCs w:val="24"/>
        </w:rPr>
      </w:pPr>
    </w:p>
    <w:p w:rsidR="00F56A14" w:rsidRDefault="00F56A14" w:rsidP="00113653">
      <w:pPr>
        <w:spacing w:line="360" w:lineRule="auto"/>
        <w:jc w:val="both"/>
        <w:rPr>
          <w:sz w:val="24"/>
          <w:szCs w:val="24"/>
        </w:rPr>
      </w:pPr>
    </w:p>
    <w:p w:rsidR="00F56A14" w:rsidRDefault="00F56A14" w:rsidP="00113653">
      <w:pPr>
        <w:spacing w:line="360" w:lineRule="auto"/>
        <w:jc w:val="both"/>
        <w:rPr>
          <w:sz w:val="24"/>
          <w:szCs w:val="24"/>
        </w:rPr>
      </w:pPr>
    </w:p>
    <w:p w:rsidR="001B5CC1" w:rsidRDefault="00D80046" w:rsidP="001B5CC1">
      <w:pPr>
        <w:pStyle w:val="Nagwek2"/>
      </w:pPr>
      <w:bookmarkStart w:id="21" w:name="_Toc160531550"/>
      <w:r>
        <w:lastRenderedPageBreak/>
        <w:t>2</w:t>
      </w:r>
      <w:r w:rsidR="001B5CC1" w:rsidRPr="00E76300">
        <w:t>.4. Dokumenty lokalne</w:t>
      </w:r>
      <w:bookmarkEnd w:id="21"/>
    </w:p>
    <w:p w:rsidR="001B5CC1" w:rsidRDefault="001B5CC1" w:rsidP="001B5CC1"/>
    <w:p w:rsidR="00F21D3E" w:rsidRDefault="003A760F" w:rsidP="003A760F">
      <w:pPr>
        <w:spacing w:line="360" w:lineRule="auto"/>
        <w:jc w:val="center"/>
        <w:rPr>
          <w:b/>
          <w:sz w:val="24"/>
          <w:u w:val="single"/>
        </w:rPr>
      </w:pPr>
      <w:r w:rsidRPr="005F75DF">
        <w:rPr>
          <w:b/>
          <w:sz w:val="24"/>
          <w:u w:val="single"/>
        </w:rPr>
        <w:t>PLAN</w:t>
      </w:r>
      <w:r w:rsidR="00F21D3E" w:rsidRPr="005F75DF">
        <w:rPr>
          <w:b/>
          <w:sz w:val="24"/>
          <w:u w:val="single"/>
        </w:rPr>
        <w:t xml:space="preserve"> GOSPODARKI NISKOEMISYJNEJ DLA GMINY BOBROWNIKI</w:t>
      </w:r>
      <w:r w:rsidR="005F75DF" w:rsidRPr="005F75DF">
        <w:rPr>
          <w:b/>
          <w:sz w:val="24"/>
          <w:u w:val="single"/>
        </w:rPr>
        <w:t xml:space="preserve"> AKTUALIZACJA NA LATA 2023 2030</w:t>
      </w:r>
    </w:p>
    <w:p w:rsidR="00C0379F" w:rsidRPr="005F75DF" w:rsidRDefault="00C0379F" w:rsidP="003A760F">
      <w:pPr>
        <w:spacing w:line="360" w:lineRule="auto"/>
        <w:jc w:val="center"/>
        <w:rPr>
          <w:b/>
          <w:sz w:val="24"/>
          <w:u w:val="single"/>
        </w:rPr>
      </w:pPr>
    </w:p>
    <w:p w:rsidR="00F72085" w:rsidRPr="00F72085" w:rsidRDefault="00F72085" w:rsidP="008E3513">
      <w:pPr>
        <w:autoSpaceDE w:val="0"/>
        <w:autoSpaceDN w:val="0"/>
        <w:adjustRightInd w:val="0"/>
        <w:spacing w:line="360" w:lineRule="auto"/>
        <w:ind w:firstLine="708"/>
        <w:jc w:val="both"/>
        <w:rPr>
          <w:color w:val="000000"/>
          <w:sz w:val="24"/>
          <w:szCs w:val="24"/>
        </w:rPr>
      </w:pPr>
      <w:r w:rsidRPr="00F72085">
        <w:rPr>
          <w:color w:val="000000"/>
          <w:sz w:val="24"/>
          <w:szCs w:val="24"/>
        </w:rPr>
        <w:t>Cel strategiczny sformułowany jako redukcja emisji CO</w:t>
      </w:r>
      <w:r w:rsidRPr="00F72085">
        <w:rPr>
          <w:color w:val="000000"/>
          <w:sz w:val="24"/>
          <w:szCs w:val="24"/>
          <w:vertAlign w:val="subscript"/>
        </w:rPr>
        <w:t>2</w:t>
      </w:r>
      <w:r w:rsidRPr="00F72085">
        <w:rPr>
          <w:color w:val="000000"/>
          <w:sz w:val="24"/>
          <w:szCs w:val="24"/>
        </w:rPr>
        <w:t xml:space="preserve"> możliwy jest do osiągnięcia poprzez realizację celów szczegółowych, które zdefiniowane zostały następująco: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Wzrost liczby budynków mieszkalnych i użyteczności publicznej poddanych termomodernizacji;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Ograniczenie „niskiej emisji” z mieszkalnictwa;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Podniesienie poziomu wykorzystania OZE w gospodarstwach indywidualnych i przedsiębiorstwach;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Wzrost liczby zmodernizowanych systemów grzewczych i wprowadzonych w tym zakresie technologii wykorzystujących odnawialne źródła energii;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Rozwój sieci dróg rowerowych w granicach gminy, wpływający na ograniczenie transportu samochodowego;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Poprawa jakości dróg wpływająca na ograniczenie zużycia paliw;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Kształtowanie świadomości ekologicznej mieszkańców gminy;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Ograniczenie zużycia i kosztów energii używanej przez odbiorców;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Ograniczenie emisji komunikacyjnej; </w:t>
      </w:r>
    </w:p>
    <w:p w:rsidR="00F72085" w:rsidRP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Wprowadzenie nowoczesnych technologii w budownictwie; </w:t>
      </w:r>
    </w:p>
    <w:p w:rsidR="00F72085" w:rsidRDefault="00F72085" w:rsidP="00595C6F">
      <w:pPr>
        <w:pStyle w:val="Akapitzlist"/>
        <w:numPr>
          <w:ilvl w:val="0"/>
          <w:numId w:val="26"/>
        </w:numPr>
        <w:autoSpaceDE w:val="0"/>
        <w:autoSpaceDN w:val="0"/>
        <w:adjustRightInd w:val="0"/>
        <w:spacing w:line="360" w:lineRule="auto"/>
        <w:jc w:val="both"/>
        <w:rPr>
          <w:color w:val="000000"/>
          <w:sz w:val="24"/>
          <w:szCs w:val="24"/>
        </w:rPr>
      </w:pPr>
      <w:r w:rsidRPr="00F72085">
        <w:rPr>
          <w:color w:val="000000"/>
          <w:sz w:val="24"/>
          <w:szCs w:val="24"/>
        </w:rPr>
        <w:t xml:space="preserve">Poprawa bezpieczeństwa energetycznego i ekologicznego. </w:t>
      </w:r>
    </w:p>
    <w:p w:rsidR="00F56A14" w:rsidRDefault="00F56A14" w:rsidP="00235247">
      <w:pPr>
        <w:pStyle w:val="Akapitzlist"/>
        <w:autoSpaceDE w:val="0"/>
        <w:autoSpaceDN w:val="0"/>
        <w:adjustRightInd w:val="0"/>
        <w:spacing w:line="360" w:lineRule="auto"/>
        <w:jc w:val="both"/>
        <w:rPr>
          <w:color w:val="000000"/>
          <w:sz w:val="24"/>
          <w:szCs w:val="24"/>
        </w:rPr>
      </w:pPr>
    </w:p>
    <w:p w:rsidR="00235247" w:rsidRPr="00235247" w:rsidRDefault="00235247" w:rsidP="0077089F">
      <w:pPr>
        <w:pStyle w:val="Nagwek4"/>
      </w:pPr>
      <w:bookmarkStart w:id="22" w:name="_Toc160530483"/>
      <w:bookmarkStart w:id="23" w:name="_Toc160530990"/>
      <w:bookmarkStart w:id="24" w:name="_Toc160531077"/>
      <w:bookmarkStart w:id="25" w:name="_Toc160531284"/>
      <w:bookmarkStart w:id="26" w:name="_Toc160531429"/>
      <w:r>
        <w:t>Tabela 3. Cele gminy i plan działania w ramach OZE</w:t>
      </w:r>
      <w:bookmarkEnd w:id="22"/>
      <w:bookmarkEnd w:id="23"/>
      <w:bookmarkEnd w:id="24"/>
      <w:bookmarkEnd w:id="25"/>
      <w:bookmarkEnd w:id="26"/>
    </w:p>
    <w:tbl>
      <w:tblPr>
        <w:tblW w:w="9072" w:type="dxa"/>
        <w:tblInd w:w="70"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6978"/>
        <w:gridCol w:w="864"/>
        <w:gridCol w:w="1230"/>
      </w:tblGrid>
      <w:tr w:rsidR="00DA58EF" w:rsidRPr="00905B65" w:rsidTr="00437527">
        <w:trPr>
          <w:trHeight w:val="375"/>
        </w:trPr>
        <w:tc>
          <w:tcPr>
            <w:tcW w:w="9072" w:type="dxa"/>
            <w:gridSpan w:val="3"/>
            <w:shd w:val="clear" w:color="auto" w:fill="FFFF66"/>
            <w:noWrap/>
            <w:vAlign w:val="center"/>
            <w:hideMark/>
          </w:tcPr>
          <w:p w:rsidR="00DA58EF" w:rsidRPr="00905B65" w:rsidRDefault="00DA58EF" w:rsidP="00CF1666">
            <w:pPr>
              <w:jc w:val="center"/>
              <w:rPr>
                <w:rFonts w:eastAsia="Times New Roman"/>
                <w:b/>
                <w:bCs/>
                <w:color w:val="404040"/>
                <w:szCs w:val="24"/>
              </w:rPr>
            </w:pPr>
            <w:r w:rsidRPr="00905B65">
              <w:rPr>
                <w:rFonts w:eastAsia="Times New Roman"/>
                <w:b/>
                <w:bCs/>
                <w:color w:val="404040"/>
                <w:szCs w:val="24"/>
              </w:rPr>
              <w:t>Cele gminy</w:t>
            </w:r>
          </w:p>
        </w:tc>
      </w:tr>
      <w:tr w:rsidR="00073D79" w:rsidRPr="00905B65" w:rsidTr="0091584D">
        <w:trPr>
          <w:trHeight w:val="300"/>
        </w:trPr>
        <w:tc>
          <w:tcPr>
            <w:tcW w:w="6978" w:type="dxa"/>
            <w:shd w:val="clear" w:color="auto" w:fill="auto"/>
            <w:noWrap/>
            <w:vAlign w:val="center"/>
            <w:hideMark/>
          </w:tcPr>
          <w:p w:rsidR="00073D79" w:rsidRPr="00905B65" w:rsidRDefault="00073D79" w:rsidP="00073D79">
            <w:pPr>
              <w:rPr>
                <w:rFonts w:eastAsia="Times New Roman"/>
                <w:color w:val="000000"/>
                <w:szCs w:val="24"/>
              </w:rPr>
            </w:pPr>
            <w:r w:rsidRPr="00905B65">
              <w:rPr>
                <w:rFonts w:eastAsia="Times New Roman"/>
                <w:color w:val="000000"/>
                <w:szCs w:val="24"/>
              </w:rPr>
              <w:t>Cel redukcji emisji CO2 w stosunku do roku bazowego</w:t>
            </w:r>
          </w:p>
        </w:tc>
        <w:tc>
          <w:tcPr>
            <w:tcW w:w="864"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2,00%</w:t>
            </w:r>
          </w:p>
        </w:tc>
        <w:tc>
          <w:tcPr>
            <w:tcW w:w="1230"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w:t>
            </w:r>
          </w:p>
        </w:tc>
      </w:tr>
      <w:tr w:rsidR="00DA58EF" w:rsidRPr="00905B65" w:rsidTr="0091584D">
        <w:trPr>
          <w:trHeight w:val="300"/>
        </w:trPr>
        <w:tc>
          <w:tcPr>
            <w:tcW w:w="6978" w:type="dxa"/>
            <w:shd w:val="clear" w:color="auto" w:fill="auto"/>
            <w:noWrap/>
            <w:vAlign w:val="center"/>
            <w:hideMark/>
          </w:tcPr>
          <w:p w:rsidR="00DA58EF" w:rsidRPr="00905B65" w:rsidRDefault="00DA58EF" w:rsidP="00073D79">
            <w:pPr>
              <w:rPr>
                <w:rFonts w:eastAsia="Times New Roman"/>
                <w:color w:val="000000"/>
                <w:szCs w:val="24"/>
              </w:rPr>
            </w:pPr>
            <w:r w:rsidRPr="00905B65">
              <w:rPr>
                <w:rFonts w:eastAsia="Times New Roman"/>
                <w:color w:val="000000"/>
                <w:szCs w:val="24"/>
              </w:rPr>
              <w:t>Cel redukcji zużycia energii finalnej w stosunku do prognozy BAU</w:t>
            </w:r>
          </w:p>
        </w:tc>
        <w:tc>
          <w:tcPr>
            <w:tcW w:w="864" w:type="dxa"/>
            <w:shd w:val="clear" w:color="auto" w:fill="auto"/>
            <w:noWrap/>
            <w:vAlign w:val="center"/>
            <w:hideMark/>
          </w:tcPr>
          <w:p w:rsidR="00DA58EF" w:rsidRPr="00905B65" w:rsidRDefault="00DA58EF" w:rsidP="00CF1666">
            <w:pPr>
              <w:jc w:val="center"/>
              <w:rPr>
                <w:rFonts w:eastAsia="Times New Roman"/>
                <w:color w:val="000000"/>
                <w:szCs w:val="24"/>
              </w:rPr>
            </w:pPr>
            <w:r w:rsidRPr="00905B65">
              <w:rPr>
                <w:rFonts w:eastAsia="Times New Roman"/>
                <w:color w:val="000000"/>
                <w:szCs w:val="24"/>
              </w:rPr>
              <w:t>1,00%</w:t>
            </w:r>
          </w:p>
        </w:tc>
        <w:tc>
          <w:tcPr>
            <w:tcW w:w="1230" w:type="dxa"/>
            <w:shd w:val="clear" w:color="auto" w:fill="auto"/>
            <w:noWrap/>
            <w:vAlign w:val="center"/>
            <w:hideMark/>
          </w:tcPr>
          <w:p w:rsidR="00DA58EF" w:rsidRPr="00905B65" w:rsidRDefault="00DA58EF" w:rsidP="00CF1666">
            <w:pPr>
              <w:jc w:val="center"/>
              <w:rPr>
                <w:rFonts w:eastAsia="Times New Roman"/>
                <w:color w:val="000000"/>
                <w:szCs w:val="24"/>
              </w:rPr>
            </w:pPr>
            <w:r w:rsidRPr="00905B65">
              <w:rPr>
                <w:rFonts w:eastAsia="Times New Roman"/>
                <w:color w:val="000000"/>
                <w:szCs w:val="24"/>
              </w:rPr>
              <w:t>%</w:t>
            </w:r>
          </w:p>
        </w:tc>
      </w:tr>
      <w:tr w:rsidR="00DA58EF" w:rsidRPr="00905B65" w:rsidTr="0091584D">
        <w:trPr>
          <w:trHeight w:val="300"/>
        </w:trPr>
        <w:tc>
          <w:tcPr>
            <w:tcW w:w="6978" w:type="dxa"/>
            <w:shd w:val="clear" w:color="auto" w:fill="auto"/>
            <w:noWrap/>
            <w:vAlign w:val="center"/>
            <w:hideMark/>
          </w:tcPr>
          <w:p w:rsidR="00DA58EF" w:rsidRPr="00905B65" w:rsidRDefault="00DA58EF" w:rsidP="00073D79">
            <w:pPr>
              <w:rPr>
                <w:rFonts w:eastAsia="Times New Roman"/>
                <w:color w:val="000000"/>
                <w:szCs w:val="24"/>
              </w:rPr>
            </w:pPr>
            <w:r w:rsidRPr="00905B65">
              <w:rPr>
                <w:rFonts w:eastAsia="Times New Roman"/>
                <w:color w:val="000000"/>
                <w:szCs w:val="24"/>
              </w:rPr>
              <w:t>Cel zwiększenia udziału OZE w ogólnym zużyciu energii finalnej</w:t>
            </w:r>
          </w:p>
        </w:tc>
        <w:tc>
          <w:tcPr>
            <w:tcW w:w="864" w:type="dxa"/>
            <w:shd w:val="clear" w:color="auto" w:fill="auto"/>
            <w:noWrap/>
            <w:vAlign w:val="center"/>
            <w:hideMark/>
          </w:tcPr>
          <w:p w:rsidR="00DA58EF" w:rsidRPr="00905B65" w:rsidRDefault="00DA58EF" w:rsidP="00CF1666">
            <w:pPr>
              <w:jc w:val="center"/>
              <w:rPr>
                <w:rFonts w:eastAsia="Times New Roman"/>
                <w:color w:val="000000"/>
                <w:szCs w:val="24"/>
              </w:rPr>
            </w:pPr>
            <w:r w:rsidRPr="00905B65">
              <w:rPr>
                <w:rFonts w:eastAsia="Times New Roman"/>
                <w:color w:val="000000"/>
                <w:szCs w:val="24"/>
              </w:rPr>
              <w:t>50,00%</w:t>
            </w:r>
          </w:p>
        </w:tc>
        <w:tc>
          <w:tcPr>
            <w:tcW w:w="1230" w:type="dxa"/>
            <w:shd w:val="clear" w:color="auto" w:fill="auto"/>
            <w:noWrap/>
            <w:vAlign w:val="center"/>
            <w:hideMark/>
          </w:tcPr>
          <w:p w:rsidR="00DA58EF" w:rsidRPr="00905B65" w:rsidRDefault="00DA58EF" w:rsidP="00CF1666">
            <w:pPr>
              <w:jc w:val="center"/>
              <w:rPr>
                <w:rFonts w:eastAsia="Times New Roman"/>
                <w:color w:val="000000"/>
                <w:szCs w:val="24"/>
              </w:rPr>
            </w:pPr>
            <w:r w:rsidRPr="00905B65">
              <w:rPr>
                <w:rFonts w:eastAsia="Times New Roman"/>
                <w:color w:val="000000"/>
                <w:szCs w:val="24"/>
              </w:rPr>
              <w:t>%</w:t>
            </w:r>
          </w:p>
        </w:tc>
      </w:tr>
      <w:tr w:rsidR="00DA58EF" w:rsidRPr="00905B65" w:rsidTr="00437527">
        <w:trPr>
          <w:trHeight w:val="375"/>
        </w:trPr>
        <w:tc>
          <w:tcPr>
            <w:tcW w:w="9072" w:type="dxa"/>
            <w:gridSpan w:val="3"/>
            <w:shd w:val="clear" w:color="auto" w:fill="FFFF66"/>
            <w:vAlign w:val="center"/>
            <w:hideMark/>
          </w:tcPr>
          <w:p w:rsidR="00DA58EF" w:rsidRPr="00905B65" w:rsidRDefault="00DA58EF" w:rsidP="00CF1666">
            <w:pPr>
              <w:jc w:val="center"/>
              <w:rPr>
                <w:rFonts w:eastAsia="Times New Roman"/>
                <w:b/>
                <w:bCs/>
                <w:color w:val="404040"/>
                <w:szCs w:val="24"/>
              </w:rPr>
            </w:pPr>
            <w:r w:rsidRPr="00905B65">
              <w:rPr>
                <w:rFonts w:eastAsia="Times New Roman"/>
                <w:b/>
                <w:bCs/>
                <w:color w:val="404040"/>
                <w:szCs w:val="24"/>
              </w:rPr>
              <w:t>Plan działań</w:t>
            </w:r>
          </w:p>
        </w:tc>
      </w:tr>
      <w:tr w:rsidR="00073D79" w:rsidRPr="00905B65" w:rsidTr="0091584D">
        <w:trPr>
          <w:trHeight w:val="300"/>
        </w:trPr>
        <w:tc>
          <w:tcPr>
            <w:tcW w:w="6978" w:type="dxa"/>
            <w:shd w:val="clear" w:color="auto" w:fill="auto"/>
            <w:noWrap/>
            <w:vAlign w:val="center"/>
            <w:hideMark/>
          </w:tcPr>
          <w:p w:rsidR="00073D79" w:rsidRPr="00905B65" w:rsidRDefault="00073D79" w:rsidP="00073D79">
            <w:pPr>
              <w:rPr>
                <w:rFonts w:eastAsia="Times New Roman"/>
                <w:color w:val="000000"/>
                <w:szCs w:val="24"/>
              </w:rPr>
            </w:pPr>
            <w:r w:rsidRPr="00905B65">
              <w:rPr>
                <w:rFonts w:eastAsia="Times New Roman"/>
                <w:color w:val="000000"/>
                <w:szCs w:val="24"/>
              </w:rPr>
              <w:t>Wartość redukcji emisji CO2</w:t>
            </w:r>
          </w:p>
        </w:tc>
        <w:tc>
          <w:tcPr>
            <w:tcW w:w="864"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215,23</w:t>
            </w:r>
          </w:p>
        </w:tc>
        <w:tc>
          <w:tcPr>
            <w:tcW w:w="1230"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Mg/rok</w:t>
            </w:r>
          </w:p>
        </w:tc>
      </w:tr>
      <w:tr w:rsidR="00073D79" w:rsidRPr="00905B65" w:rsidTr="0091584D">
        <w:trPr>
          <w:trHeight w:val="300"/>
        </w:trPr>
        <w:tc>
          <w:tcPr>
            <w:tcW w:w="6978" w:type="dxa"/>
            <w:shd w:val="clear" w:color="auto" w:fill="auto"/>
            <w:noWrap/>
            <w:vAlign w:val="center"/>
            <w:hideMark/>
          </w:tcPr>
          <w:p w:rsidR="00073D79" w:rsidRPr="00905B65" w:rsidRDefault="00073D79" w:rsidP="00073D79">
            <w:pPr>
              <w:rPr>
                <w:rFonts w:eastAsia="Times New Roman"/>
                <w:color w:val="000000"/>
                <w:szCs w:val="24"/>
              </w:rPr>
            </w:pPr>
            <w:r w:rsidRPr="00905B65">
              <w:rPr>
                <w:rFonts w:eastAsia="Times New Roman"/>
                <w:color w:val="000000"/>
                <w:szCs w:val="24"/>
              </w:rPr>
              <w:t>Wartość redukcji zużycia energii finalnej</w:t>
            </w:r>
          </w:p>
        </w:tc>
        <w:tc>
          <w:tcPr>
            <w:tcW w:w="864"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648,39</w:t>
            </w:r>
          </w:p>
        </w:tc>
        <w:tc>
          <w:tcPr>
            <w:tcW w:w="1230"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MWh/rok</w:t>
            </w:r>
          </w:p>
        </w:tc>
      </w:tr>
      <w:tr w:rsidR="00073D79" w:rsidRPr="00905B65" w:rsidTr="0091584D">
        <w:trPr>
          <w:trHeight w:val="300"/>
        </w:trPr>
        <w:tc>
          <w:tcPr>
            <w:tcW w:w="6978" w:type="dxa"/>
            <w:shd w:val="clear" w:color="auto" w:fill="auto"/>
            <w:noWrap/>
            <w:vAlign w:val="center"/>
            <w:hideMark/>
          </w:tcPr>
          <w:p w:rsidR="00073D79" w:rsidRPr="00905B65" w:rsidRDefault="00073D79" w:rsidP="00073D79">
            <w:pPr>
              <w:rPr>
                <w:rFonts w:eastAsia="Times New Roman"/>
                <w:color w:val="000000"/>
                <w:szCs w:val="24"/>
              </w:rPr>
            </w:pPr>
            <w:r w:rsidRPr="00905B65">
              <w:rPr>
                <w:rFonts w:eastAsia="Times New Roman"/>
                <w:color w:val="000000"/>
                <w:szCs w:val="24"/>
              </w:rPr>
              <w:t>Przyrost produkcji OZE</w:t>
            </w:r>
          </w:p>
        </w:tc>
        <w:tc>
          <w:tcPr>
            <w:tcW w:w="864"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4891,64</w:t>
            </w:r>
          </w:p>
        </w:tc>
        <w:tc>
          <w:tcPr>
            <w:tcW w:w="1230" w:type="dxa"/>
            <w:shd w:val="clear" w:color="auto" w:fill="auto"/>
            <w:noWrap/>
            <w:vAlign w:val="center"/>
            <w:hideMark/>
          </w:tcPr>
          <w:p w:rsidR="00073D79" w:rsidRPr="00905B65" w:rsidRDefault="00073D79" w:rsidP="00CF1666">
            <w:pPr>
              <w:jc w:val="center"/>
              <w:rPr>
                <w:rFonts w:eastAsia="Times New Roman"/>
                <w:color w:val="000000"/>
                <w:szCs w:val="24"/>
              </w:rPr>
            </w:pPr>
            <w:r w:rsidRPr="00905B65">
              <w:rPr>
                <w:rFonts w:eastAsia="Times New Roman"/>
                <w:color w:val="000000"/>
                <w:szCs w:val="24"/>
              </w:rPr>
              <w:t>MWh/rok</w:t>
            </w:r>
          </w:p>
        </w:tc>
      </w:tr>
    </w:tbl>
    <w:p w:rsidR="00D253A4" w:rsidRDefault="00D253A4" w:rsidP="003A760F">
      <w:pPr>
        <w:spacing w:line="360" w:lineRule="auto"/>
        <w:jc w:val="center"/>
        <w:rPr>
          <w:b/>
          <w:sz w:val="24"/>
        </w:rPr>
      </w:pPr>
    </w:p>
    <w:p w:rsidR="00F56A14" w:rsidRDefault="00F56A14" w:rsidP="003A760F">
      <w:pPr>
        <w:spacing w:line="360" w:lineRule="auto"/>
        <w:jc w:val="center"/>
        <w:rPr>
          <w:b/>
          <w:sz w:val="24"/>
        </w:rPr>
      </w:pPr>
    </w:p>
    <w:p w:rsidR="00F56A14" w:rsidRPr="003A760F" w:rsidRDefault="00F56A14" w:rsidP="003A760F">
      <w:pPr>
        <w:spacing w:line="360" w:lineRule="auto"/>
        <w:jc w:val="center"/>
        <w:rPr>
          <w:b/>
          <w:sz w:val="24"/>
        </w:rPr>
      </w:pPr>
    </w:p>
    <w:p w:rsidR="00F21D3E" w:rsidRPr="005F75DF" w:rsidRDefault="00F21D3E" w:rsidP="003A760F">
      <w:pPr>
        <w:spacing w:line="360" w:lineRule="auto"/>
        <w:jc w:val="center"/>
        <w:rPr>
          <w:b/>
          <w:sz w:val="24"/>
          <w:u w:val="single"/>
        </w:rPr>
      </w:pPr>
      <w:r w:rsidRPr="005F75DF">
        <w:rPr>
          <w:b/>
          <w:sz w:val="24"/>
          <w:u w:val="single"/>
        </w:rPr>
        <w:lastRenderedPageBreak/>
        <w:t>LOKALN</w:t>
      </w:r>
      <w:r w:rsidR="003A760F" w:rsidRPr="005F75DF">
        <w:rPr>
          <w:b/>
          <w:sz w:val="24"/>
          <w:u w:val="single"/>
        </w:rPr>
        <w:t>Y PROGRAM</w:t>
      </w:r>
      <w:r w:rsidRPr="005F75DF">
        <w:rPr>
          <w:b/>
          <w:sz w:val="24"/>
          <w:u w:val="single"/>
        </w:rPr>
        <w:t xml:space="preserve"> ROZWOJU GOSPODARCZEGO GMINY BOBROWNIKI NA LATA 20</w:t>
      </w:r>
      <w:r w:rsidR="005F75DF" w:rsidRPr="005F75DF">
        <w:rPr>
          <w:b/>
          <w:sz w:val="24"/>
          <w:u w:val="single"/>
        </w:rPr>
        <w:t>20-2030</w:t>
      </w:r>
    </w:p>
    <w:p w:rsidR="00D253A4" w:rsidRDefault="00D253A4" w:rsidP="00D00CF7"/>
    <w:p w:rsidR="00AB511B" w:rsidRPr="000F56B9" w:rsidRDefault="00AB511B" w:rsidP="00AB511B">
      <w:pPr>
        <w:autoSpaceDE w:val="0"/>
        <w:autoSpaceDN w:val="0"/>
        <w:adjustRightInd w:val="0"/>
        <w:spacing w:line="360" w:lineRule="auto"/>
        <w:jc w:val="both"/>
        <w:rPr>
          <w:rFonts w:eastAsiaTheme="minorHAnsi"/>
          <w:bCs/>
          <w:color w:val="000000"/>
          <w:sz w:val="24"/>
          <w:szCs w:val="24"/>
          <w:lang w:eastAsia="en-US"/>
        </w:rPr>
      </w:pPr>
      <w:r w:rsidRPr="00AB511B">
        <w:rPr>
          <w:rFonts w:eastAsiaTheme="minorHAnsi"/>
          <w:bCs/>
          <w:color w:val="000000"/>
          <w:sz w:val="24"/>
          <w:szCs w:val="24"/>
          <w:lang w:eastAsia="en-US"/>
        </w:rPr>
        <w:t xml:space="preserve">Na podstawie przeprowadzonej diagnozy gospodarczej, doradztwa oraz coachingu realizowanego z osobami odpowiedzialnymi za stworzenie LPRG oraz skonstruowanej analizie SWOT opracowano cel strategiczny rozwoju gospodarczego Gminy Bobrowniki. Celem strategicznym jest wzmacnianie przedsiębiorczości mieszkańców gminy poprzez m.in. wspieranie konkurencyjności lokalnej gospodarki oraz podnoszenie jakości i atrakcyjności </w:t>
      </w:r>
      <w:r w:rsidRPr="000F56B9">
        <w:rPr>
          <w:rFonts w:eastAsiaTheme="minorHAnsi"/>
          <w:bCs/>
          <w:color w:val="000000"/>
          <w:sz w:val="24"/>
          <w:szCs w:val="24"/>
          <w:lang w:eastAsia="en-US"/>
        </w:rPr>
        <w:t xml:space="preserve">warunków do prowadzenia działalności gospodarczej na terenie gminy. </w:t>
      </w:r>
    </w:p>
    <w:p w:rsidR="00AB511B" w:rsidRPr="00AB511B" w:rsidRDefault="00AB511B" w:rsidP="00AB511B">
      <w:pPr>
        <w:pStyle w:val="Default"/>
        <w:spacing w:line="360" w:lineRule="auto"/>
        <w:jc w:val="both"/>
        <w:rPr>
          <w:rFonts w:ascii="Times New Roman" w:hAnsi="Times New Roman" w:cs="Times New Roman"/>
        </w:rPr>
      </w:pPr>
      <w:r w:rsidRPr="000F56B9">
        <w:rPr>
          <w:rFonts w:ascii="Times New Roman" w:hAnsi="Times New Roman" w:cs="Times New Roman"/>
        </w:rPr>
        <w:t>Określono cele horyzontalne oraz działania</w:t>
      </w:r>
      <w:r w:rsidRPr="00AB511B">
        <w:rPr>
          <w:rFonts w:ascii="Times New Roman" w:hAnsi="Times New Roman" w:cs="Times New Roman"/>
        </w:rPr>
        <w:t xml:space="preserve"> inwestycyjne ukierunkowanie na rozwój i poprawę konkurencyjności Gminy do których należą:</w:t>
      </w:r>
    </w:p>
    <w:p w:rsidR="00AB511B" w:rsidRPr="00AB511B" w:rsidRDefault="00AB511B" w:rsidP="00AB511B">
      <w:pPr>
        <w:autoSpaceDE w:val="0"/>
        <w:autoSpaceDN w:val="0"/>
        <w:adjustRightInd w:val="0"/>
        <w:spacing w:line="360" w:lineRule="auto"/>
        <w:jc w:val="both"/>
        <w:rPr>
          <w:rFonts w:eastAsiaTheme="minorHAnsi"/>
          <w:color w:val="000000"/>
          <w:sz w:val="24"/>
          <w:szCs w:val="24"/>
          <w:lang w:eastAsia="en-US"/>
        </w:rPr>
      </w:pPr>
      <w:r w:rsidRPr="00AB511B">
        <w:rPr>
          <w:rFonts w:eastAsiaTheme="minorHAnsi"/>
          <w:color w:val="000000"/>
          <w:sz w:val="24"/>
          <w:szCs w:val="24"/>
          <w:lang w:eastAsia="en-US"/>
        </w:rPr>
        <w:t xml:space="preserve">CH 1. WZROST INNOWACYJNOŚCI I KONKURENCYJNOŚCI </w:t>
      </w:r>
    </w:p>
    <w:p w:rsidR="00AB511B" w:rsidRPr="00AB511B" w:rsidRDefault="00AB511B" w:rsidP="00595C6F">
      <w:pPr>
        <w:pStyle w:val="Akapitzlist"/>
        <w:numPr>
          <w:ilvl w:val="0"/>
          <w:numId w:val="24"/>
        </w:numPr>
        <w:autoSpaceDE w:val="0"/>
        <w:autoSpaceDN w:val="0"/>
        <w:adjustRightInd w:val="0"/>
        <w:spacing w:line="360" w:lineRule="auto"/>
        <w:jc w:val="both"/>
        <w:rPr>
          <w:rFonts w:eastAsiaTheme="minorHAnsi"/>
          <w:bCs/>
          <w:color w:val="000000"/>
          <w:sz w:val="24"/>
          <w:szCs w:val="24"/>
          <w:lang w:eastAsia="en-US"/>
        </w:rPr>
      </w:pPr>
      <w:r w:rsidRPr="00AB511B">
        <w:rPr>
          <w:rFonts w:eastAsiaTheme="minorHAnsi"/>
          <w:bCs/>
          <w:color w:val="000000"/>
          <w:sz w:val="24"/>
          <w:szCs w:val="24"/>
          <w:lang w:eastAsia="en-US"/>
        </w:rPr>
        <w:t xml:space="preserve">Przebudowa ulic centrum Bobrownik </w:t>
      </w:r>
    </w:p>
    <w:p w:rsidR="00AB511B" w:rsidRPr="00AB511B" w:rsidRDefault="00AB511B" w:rsidP="00AB511B">
      <w:pPr>
        <w:autoSpaceDE w:val="0"/>
        <w:autoSpaceDN w:val="0"/>
        <w:adjustRightInd w:val="0"/>
        <w:spacing w:line="360" w:lineRule="auto"/>
        <w:jc w:val="both"/>
        <w:rPr>
          <w:rFonts w:eastAsiaTheme="minorHAnsi"/>
          <w:color w:val="000000"/>
          <w:sz w:val="24"/>
          <w:szCs w:val="24"/>
          <w:lang w:eastAsia="en-US"/>
        </w:rPr>
      </w:pPr>
      <w:r w:rsidRPr="00AB511B">
        <w:rPr>
          <w:rFonts w:eastAsiaTheme="minorHAnsi"/>
          <w:color w:val="000000"/>
          <w:sz w:val="24"/>
          <w:szCs w:val="24"/>
          <w:lang w:eastAsia="en-US"/>
        </w:rPr>
        <w:t xml:space="preserve"> CH 2. WZROST PRZEDSIĘBIORCZOŚCI I PRODUKTYWNOŚCI </w:t>
      </w:r>
    </w:p>
    <w:p w:rsidR="00AB511B" w:rsidRPr="00AB511B" w:rsidRDefault="00AB511B" w:rsidP="00595C6F">
      <w:pPr>
        <w:pStyle w:val="Akapitzlist"/>
        <w:numPr>
          <w:ilvl w:val="0"/>
          <w:numId w:val="24"/>
        </w:numPr>
        <w:autoSpaceDE w:val="0"/>
        <w:autoSpaceDN w:val="0"/>
        <w:adjustRightInd w:val="0"/>
        <w:spacing w:line="360" w:lineRule="auto"/>
        <w:jc w:val="both"/>
        <w:rPr>
          <w:rFonts w:eastAsiaTheme="minorHAnsi"/>
          <w:bCs/>
          <w:color w:val="000000"/>
          <w:sz w:val="24"/>
          <w:szCs w:val="24"/>
          <w:lang w:eastAsia="en-US"/>
        </w:rPr>
      </w:pPr>
      <w:r w:rsidRPr="00AB511B">
        <w:rPr>
          <w:rFonts w:eastAsiaTheme="minorHAnsi"/>
          <w:bCs/>
          <w:color w:val="000000"/>
          <w:sz w:val="24"/>
          <w:szCs w:val="24"/>
          <w:lang w:eastAsia="en-US"/>
        </w:rPr>
        <w:t>Rozwój infrastruktury drogowej (</w:t>
      </w:r>
      <w:r w:rsidR="000F56B9">
        <w:rPr>
          <w:rFonts w:eastAsiaTheme="minorHAnsi"/>
          <w:bCs/>
          <w:color w:val="000000"/>
          <w:sz w:val="24"/>
          <w:szCs w:val="24"/>
          <w:lang w:eastAsia="en-US"/>
        </w:rPr>
        <w:t>u</w:t>
      </w:r>
      <w:r w:rsidRPr="00AB511B">
        <w:rPr>
          <w:rFonts w:eastAsiaTheme="minorHAnsi"/>
          <w:bCs/>
          <w:color w:val="000000"/>
          <w:sz w:val="24"/>
          <w:szCs w:val="24"/>
          <w:lang w:eastAsia="en-US"/>
        </w:rPr>
        <w:t xml:space="preserve">twardzenie, poprawa jakości dróg) </w:t>
      </w:r>
    </w:p>
    <w:p w:rsidR="00AB511B" w:rsidRPr="00AB511B" w:rsidRDefault="00AB511B" w:rsidP="00595C6F">
      <w:pPr>
        <w:pStyle w:val="Akapitzlist"/>
        <w:numPr>
          <w:ilvl w:val="0"/>
          <w:numId w:val="24"/>
        </w:numPr>
        <w:autoSpaceDE w:val="0"/>
        <w:autoSpaceDN w:val="0"/>
        <w:adjustRightInd w:val="0"/>
        <w:spacing w:line="360" w:lineRule="auto"/>
        <w:jc w:val="both"/>
        <w:rPr>
          <w:rFonts w:eastAsiaTheme="minorHAnsi"/>
          <w:bCs/>
          <w:color w:val="000000"/>
          <w:sz w:val="24"/>
          <w:szCs w:val="24"/>
          <w:lang w:eastAsia="en-US"/>
        </w:rPr>
      </w:pPr>
      <w:r w:rsidRPr="00AB511B">
        <w:rPr>
          <w:rFonts w:eastAsiaTheme="minorHAnsi"/>
          <w:bCs/>
          <w:color w:val="000000"/>
          <w:sz w:val="24"/>
          <w:szCs w:val="24"/>
          <w:lang w:eastAsia="en-US"/>
        </w:rPr>
        <w:t xml:space="preserve">Rozwój infrastruktury drogowej </w:t>
      </w:r>
    </w:p>
    <w:p w:rsidR="00AB511B" w:rsidRPr="00AB511B" w:rsidRDefault="00AB511B" w:rsidP="00AB511B">
      <w:pPr>
        <w:autoSpaceDE w:val="0"/>
        <w:autoSpaceDN w:val="0"/>
        <w:adjustRightInd w:val="0"/>
        <w:spacing w:line="360" w:lineRule="auto"/>
        <w:jc w:val="both"/>
        <w:rPr>
          <w:rFonts w:eastAsiaTheme="minorHAnsi"/>
          <w:color w:val="000000"/>
          <w:sz w:val="24"/>
          <w:szCs w:val="24"/>
          <w:lang w:eastAsia="en-US"/>
        </w:rPr>
      </w:pPr>
      <w:r w:rsidRPr="00AB511B">
        <w:rPr>
          <w:rFonts w:eastAsiaTheme="minorHAnsi"/>
          <w:color w:val="000000"/>
          <w:sz w:val="24"/>
          <w:szCs w:val="24"/>
          <w:lang w:eastAsia="en-US"/>
        </w:rPr>
        <w:t xml:space="preserve">CH 3. WZROST WSPÓŁPRACY </w:t>
      </w:r>
    </w:p>
    <w:p w:rsidR="00AB511B" w:rsidRPr="00AB511B" w:rsidRDefault="00AB511B" w:rsidP="00595C6F">
      <w:pPr>
        <w:pStyle w:val="Akapitzlist"/>
        <w:numPr>
          <w:ilvl w:val="0"/>
          <w:numId w:val="25"/>
        </w:numPr>
        <w:autoSpaceDE w:val="0"/>
        <w:autoSpaceDN w:val="0"/>
        <w:adjustRightInd w:val="0"/>
        <w:spacing w:line="360" w:lineRule="auto"/>
        <w:jc w:val="both"/>
        <w:rPr>
          <w:rFonts w:eastAsiaTheme="minorHAnsi"/>
          <w:bCs/>
          <w:color w:val="000000"/>
          <w:sz w:val="24"/>
          <w:szCs w:val="24"/>
          <w:lang w:eastAsia="en-US"/>
        </w:rPr>
      </w:pPr>
      <w:r w:rsidRPr="00AB511B">
        <w:rPr>
          <w:rFonts w:eastAsiaTheme="minorHAnsi"/>
          <w:bCs/>
          <w:color w:val="000000"/>
          <w:sz w:val="24"/>
          <w:szCs w:val="24"/>
          <w:lang w:eastAsia="en-US"/>
        </w:rPr>
        <w:t xml:space="preserve">Infrastruktura techniczna dopasowana do potrzeb przedsiębiorców (kanalizacja) </w:t>
      </w:r>
    </w:p>
    <w:p w:rsidR="00AB511B" w:rsidRPr="00AB511B" w:rsidRDefault="00AB511B" w:rsidP="00595C6F">
      <w:pPr>
        <w:pStyle w:val="Akapitzlist"/>
        <w:numPr>
          <w:ilvl w:val="0"/>
          <w:numId w:val="25"/>
        </w:numPr>
        <w:autoSpaceDE w:val="0"/>
        <w:autoSpaceDN w:val="0"/>
        <w:adjustRightInd w:val="0"/>
        <w:spacing w:line="360" w:lineRule="auto"/>
        <w:jc w:val="both"/>
        <w:rPr>
          <w:rFonts w:eastAsiaTheme="minorHAnsi"/>
          <w:bCs/>
          <w:color w:val="000000"/>
          <w:sz w:val="24"/>
          <w:szCs w:val="24"/>
          <w:lang w:eastAsia="en-US"/>
        </w:rPr>
      </w:pPr>
      <w:r w:rsidRPr="00AB511B">
        <w:rPr>
          <w:rFonts w:eastAsiaTheme="minorHAnsi"/>
          <w:bCs/>
          <w:color w:val="000000"/>
          <w:sz w:val="24"/>
          <w:szCs w:val="24"/>
          <w:lang w:eastAsia="en-US"/>
        </w:rPr>
        <w:t xml:space="preserve">Budowa kanalizacji sanitarnej grawitacyjno-tłocznej w Bobrownikach Przebudowa ulic centrum Bobrownik </w:t>
      </w:r>
    </w:p>
    <w:p w:rsidR="00D253A4" w:rsidRDefault="00D253A4" w:rsidP="00AB511B">
      <w:pPr>
        <w:spacing w:line="360" w:lineRule="auto"/>
        <w:jc w:val="both"/>
        <w:rPr>
          <w:sz w:val="24"/>
          <w:szCs w:val="24"/>
        </w:rPr>
      </w:pPr>
    </w:p>
    <w:p w:rsidR="00235247" w:rsidRDefault="00235247" w:rsidP="00AB511B">
      <w:pPr>
        <w:spacing w:line="360" w:lineRule="auto"/>
        <w:jc w:val="both"/>
        <w:rPr>
          <w:sz w:val="24"/>
          <w:szCs w:val="24"/>
        </w:rPr>
      </w:pPr>
    </w:p>
    <w:p w:rsidR="00235247" w:rsidRDefault="00235247" w:rsidP="00AB511B">
      <w:pPr>
        <w:spacing w:line="360" w:lineRule="auto"/>
        <w:jc w:val="both"/>
        <w:rPr>
          <w:sz w:val="24"/>
          <w:szCs w:val="24"/>
        </w:rPr>
      </w:pPr>
    </w:p>
    <w:p w:rsidR="00235247" w:rsidRDefault="00235247" w:rsidP="00AB511B">
      <w:pPr>
        <w:spacing w:line="360" w:lineRule="auto"/>
        <w:jc w:val="both"/>
        <w:rPr>
          <w:sz w:val="24"/>
          <w:szCs w:val="24"/>
        </w:rPr>
      </w:pPr>
    </w:p>
    <w:p w:rsidR="00F56A14" w:rsidRDefault="00F56A14" w:rsidP="00AB511B">
      <w:pPr>
        <w:spacing w:line="360" w:lineRule="auto"/>
        <w:jc w:val="both"/>
        <w:rPr>
          <w:sz w:val="24"/>
          <w:szCs w:val="24"/>
        </w:rPr>
      </w:pPr>
    </w:p>
    <w:p w:rsidR="00F56A14" w:rsidRDefault="00F56A14" w:rsidP="00AB511B">
      <w:pPr>
        <w:spacing w:line="360" w:lineRule="auto"/>
        <w:jc w:val="both"/>
        <w:rPr>
          <w:sz w:val="24"/>
          <w:szCs w:val="24"/>
        </w:rPr>
      </w:pPr>
    </w:p>
    <w:p w:rsidR="00F56A14" w:rsidRDefault="00F56A14" w:rsidP="00AB511B">
      <w:pPr>
        <w:spacing w:line="360" w:lineRule="auto"/>
        <w:jc w:val="both"/>
        <w:rPr>
          <w:sz w:val="24"/>
          <w:szCs w:val="24"/>
        </w:rPr>
      </w:pPr>
    </w:p>
    <w:p w:rsidR="00F56A14" w:rsidRDefault="00F56A14" w:rsidP="00AB511B">
      <w:pPr>
        <w:spacing w:line="360" w:lineRule="auto"/>
        <w:jc w:val="both"/>
        <w:rPr>
          <w:sz w:val="24"/>
          <w:szCs w:val="24"/>
        </w:rPr>
      </w:pPr>
    </w:p>
    <w:p w:rsidR="00F56A14" w:rsidRDefault="00F56A14" w:rsidP="00AB511B">
      <w:pPr>
        <w:spacing w:line="360" w:lineRule="auto"/>
        <w:jc w:val="both"/>
        <w:rPr>
          <w:sz w:val="24"/>
          <w:szCs w:val="24"/>
        </w:rPr>
      </w:pPr>
    </w:p>
    <w:p w:rsidR="00F56A14" w:rsidRDefault="00F56A14" w:rsidP="00AB511B">
      <w:pPr>
        <w:spacing w:line="360" w:lineRule="auto"/>
        <w:jc w:val="both"/>
        <w:rPr>
          <w:sz w:val="24"/>
          <w:szCs w:val="24"/>
        </w:rPr>
      </w:pPr>
    </w:p>
    <w:p w:rsidR="00235247" w:rsidRDefault="00235247" w:rsidP="00AB511B">
      <w:pPr>
        <w:spacing w:line="360" w:lineRule="auto"/>
        <w:jc w:val="both"/>
        <w:rPr>
          <w:sz w:val="24"/>
          <w:szCs w:val="24"/>
        </w:rPr>
      </w:pPr>
    </w:p>
    <w:p w:rsidR="00235247" w:rsidRDefault="00235247" w:rsidP="00AB511B">
      <w:pPr>
        <w:spacing w:line="360" w:lineRule="auto"/>
        <w:jc w:val="both"/>
        <w:rPr>
          <w:sz w:val="24"/>
          <w:szCs w:val="24"/>
        </w:rPr>
      </w:pPr>
    </w:p>
    <w:p w:rsidR="00B529FB" w:rsidRPr="00B529FB" w:rsidRDefault="00B529FB" w:rsidP="00B8563E">
      <w:pPr>
        <w:pStyle w:val="Nagwek1"/>
        <w:rPr>
          <w:rFonts w:eastAsia="Arial"/>
          <w:sz w:val="16"/>
        </w:rPr>
      </w:pPr>
    </w:p>
    <w:p w:rsidR="00B93102" w:rsidRDefault="00B93102" w:rsidP="00B8563E">
      <w:pPr>
        <w:pStyle w:val="Nagwek1"/>
        <w:rPr>
          <w:rFonts w:eastAsia="Arial"/>
        </w:rPr>
      </w:pPr>
      <w:bookmarkStart w:id="27" w:name="_Toc160531551"/>
      <w:r w:rsidRPr="00E76300">
        <w:rPr>
          <w:rFonts w:eastAsia="Arial"/>
        </w:rPr>
        <w:t>3. Ogólna charakterystyka Miasta i Gminy Bobrowniki</w:t>
      </w:r>
      <w:bookmarkEnd w:id="27"/>
    </w:p>
    <w:p w:rsidR="00CD5B16" w:rsidRDefault="00CD5B16" w:rsidP="00CD5B16"/>
    <w:p w:rsidR="00761670" w:rsidRPr="00CD5B16" w:rsidRDefault="00761670" w:rsidP="00CD5B16"/>
    <w:p w:rsidR="00B93102" w:rsidRDefault="00B93102" w:rsidP="00BA573A">
      <w:pPr>
        <w:pStyle w:val="Nagwek2"/>
      </w:pPr>
      <w:bookmarkStart w:id="28" w:name="_Toc160531552"/>
      <w:r w:rsidRPr="00E76300">
        <w:t>3.1. Położenie administracyjne i geograficzne</w:t>
      </w:r>
      <w:bookmarkEnd w:id="28"/>
    </w:p>
    <w:p w:rsidR="00E1394D" w:rsidRDefault="00E1394D" w:rsidP="00E1394D"/>
    <w:p w:rsidR="00E1394D" w:rsidRPr="00761670" w:rsidRDefault="00E1394D" w:rsidP="00761670">
      <w:pPr>
        <w:pStyle w:val="Legenda"/>
        <w:spacing w:after="0" w:line="360" w:lineRule="auto"/>
        <w:ind w:firstLine="720"/>
        <w:contextualSpacing/>
        <w:jc w:val="both"/>
        <w:rPr>
          <w:rFonts w:ascii="Times New Roman" w:hAnsi="Times New Roman" w:cs="Times New Roman"/>
          <w:color w:val="auto"/>
          <w:sz w:val="24"/>
          <w:szCs w:val="24"/>
        </w:rPr>
      </w:pPr>
      <w:r w:rsidRPr="00761670">
        <w:rPr>
          <w:rFonts w:ascii="Times New Roman" w:hAnsi="Times New Roman" w:cs="Times New Roman"/>
          <w:color w:val="auto"/>
          <w:sz w:val="24"/>
          <w:szCs w:val="24"/>
        </w:rPr>
        <w:t xml:space="preserve">Gmina Bobrowniki położona jest w województwie kujawsko - pomorskim, w powiecie lipnowskim, na prawym brzegu Wisły. Pod względem etnograficznym stanowi część Ziemi Dobrzyńskiej. Gmina Bobrowniki należy do Obszaru Rozwoju Społeczno - Gospodarczego Powiatu Lipnowskiego. </w:t>
      </w:r>
    </w:p>
    <w:p w:rsidR="00E1394D" w:rsidRPr="00761670" w:rsidRDefault="00E1394D" w:rsidP="00761670">
      <w:pPr>
        <w:spacing w:line="360" w:lineRule="auto"/>
        <w:jc w:val="both"/>
        <w:rPr>
          <w:sz w:val="24"/>
          <w:szCs w:val="24"/>
        </w:rPr>
      </w:pPr>
    </w:p>
    <w:p w:rsidR="00E1394D" w:rsidRPr="00073D79" w:rsidRDefault="00E1394D" w:rsidP="0077089F">
      <w:pPr>
        <w:pStyle w:val="Nagwek4"/>
      </w:pPr>
      <w:bookmarkStart w:id="29" w:name="_Toc151035251"/>
      <w:bookmarkStart w:id="30" w:name="_Toc160530245"/>
      <w:bookmarkStart w:id="31" w:name="_Toc160530484"/>
      <w:bookmarkStart w:id="32" w:name="_Toc160530991"/>
      <w:bookmarkStart w:id="33" w:name="_Toc160531430"/>
      <w:r w:rsidRPr="00073D79">
        <w:t xml:space="preserve">Rycina </w:t>
      </w:r>
      <w:fldSimple w:instr=" SEQ Rysunek \* ARABIC ">
        <w:r w:rsidR="003A3F90">
          <w:rPr>
            <w:noProof/>
          </w:rPr>
          <w:t>1</w:t>
        </w:r>
      </w:fldSimple>
      <w:r w:rsidRPr="00073D79">
        <w:t>. Gmina Bobrowniki w skali kraju i województwa kujawsko-pomorskiego</w:t>
      </w:r>
      <w:bookmarkEnd w:id="29"/>
      <w:bookmarkEnd w:id="30"/>
      <w:bookmarkEnd w:id="31"/>
      <w:bookmarkEnd w:id="32"/>
      <w:bookmarkEnd w:id="33"/>
    </w:p>
    <w:p w:rsidR="00E1394D" w:rsidRPr="00761670" w:rsidRDefault="00E1394D" w:rsidP="00761670">
      <w:pPr>
        <w:spacing w:line="360" w:lineRule="auto"/>
        <w:jc w:val="center"/>
        <w:rPr>
          <w:sz w:val="24"/>
          <w:szCs w:val="24"/>
        </w:rPr>
      </w:pPr>
      <w:r w:rsidRPr="00761670">
        <w:rPr>
          <w:noProof/>
          <w:sz w:val="24"/>
          <w:szCs w:val="24"/>
        </w:rPr>
        <w:drawing>
          <wp:inline distT="0" distB="0" distL="0" distR="0">
            <wp:extent cx="6184095" cy="2495550"/>
            <wp:effectExtent l="19050" t="0" r="7155" b="0"/>
            <wp:docPr id="1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3142" t="27647" r="12851" b="12024"/>
                    <a:stretch>
                      <a:fillRect/>
                    </a:stretch>
                  </pic:blipFill>
                  <pic:spPr bwMode="auto">
                    <a:xfrm>
                      <a:off x="0" y="0"/>
                      <a:ext cx="6184095" cy="2495550"/>
                    </a:xfrm>
                    <a:prstGeom prst="rect">
                      <a:avLst/>
                    </a:prstGeom>
                    <a:noFill/>
                    <a:ln w="9525">
                      <a:noFill/>
                      <a:miter lim="800000"/>
                      <a:headEnd/>
                      <a:tailEnd/>
                    </a:ln>
                  </pic:spPr>
                </pic:pic>
              </a:graphicData>
            </a:graphic>
          </wp:inline>
        </w:drawing>
      </w:r>
    </w:p>
    <w:p w:rsidR="00E1394D" w:rsidRPr="00761670" w:rsidRDefault="00E1394D" w:rsidP="00761670">
      <w:pPr>
        <w:spacing w:line="360" w:lineRule="auto"/>
        <w:jc w:val="both"/>
        <w:rPr>
          <w:sz w:val="24"/>
          <w:szCs w:val="24"/>
        </w:rPr>
      </w:pPr>
      <w:r w:rsidRPr="00761670">
        <w:rPr>
          <w:sz w:val="24"/>
          <w:szCs w:val="24"/>
        </w:rPr>
        <w:t>Źródło: opracowanie własne</w:t>
      </w:r>
    </w:p>
    <w:p w:rsidR="00E1394D" w:rsidRPr="00761670" w:rsidRDefault="00E1394D" w:rsidP="0077089F">
      <w:pPr>
        <w:pStyle w:val="Nagwek4"/>
      </w:pPr>
      <w:bookmarkStart w:id="34" w:name="_Toc151035252"/>
      <w:bookmarkStart w:id="35" w:name="_Toc160530246"/>
      <w:bookmarkStart w:id="36" w:name="_Toc160530485"/>
      <w:bookmarkStart w:id="37" w:name="_Toc160530992"/>
      <w:bookmarkStart w:id="38" w:name="_Toc160531431"/>
      <w:r w:rsidRPr="00761670">
        <w:lastRenderedPageBreak/>
        <w:t>Rycina 2. Obszar Gminy Bobrowniki</w:t>
      </w:r>
      <w:bookmarkEnd w:id="34"/>
      <w:bookmarkEnd w:id="35"/>
      <w:bookmarkEnd w:id="36"/>
      <w:bookmarkEnd w:id="37"/>
      <w:bookmarkEnd w:id="38"/>
    </w:p>
    <w:p w:rsidR="00E1394D" w:rsidRPr="00761670" w:rsidRDefault="00E1394D" w:rsidP="00761670">
      <w:pPr>
        <w:spacing w:line="360" w:lineRule="auto"/>
        <w:jc w:val="center"/>
        <w:rPr>
          <w:sz w:val="24"/>
          <w:szCs w:val="24"/>
        </w:rPr>
      </w:pPr>
      <w:r w:rsidRPr="00761670">
        <w:rPr>
          <w:noProof/>
          <w:sz w:val="24"/>
          <w:szCs w:val="24"/>
        </w:rPr>
        <w:drawing>
          <wp:inline distT="0" distB="0" distL="0" distR="0">
            <wp:extent cx="3924300" cy="4511610"/>
            <wp:effectExtent l="19050" t="0" r="0" b="0"/>
            <wp:docPr id="11" name="Obraz 1" descr="Screenshot 2023-09-12 at 15-03-01 Gmina Bobrowniki (kujawsko-pomorskie) » mapy GUS nieruchomości szkoły regon kody pocztowe bezrobocie wypadki drogowe wynagrodzenie zarobki tabele edukacja demografia przedszkola statysty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2 at 15-03-01 Gmina Bobrowniki (kujawsko-pomorskie) » mapy GUS nieruchomości szkoły regon kody pocztowe bezrobocie wypadki drogowe wynagrodzenie zarobki tabele edukacja demografia przedszkola statystyki.png"/>
                    <pic:cNvPicPr/>
                  </pic:nvPicPr>
                  <pic:blipFill>
                    <a:blip r:embed="rId11"/>
                    <a:stretch>
                      <a:fillRect/>
                    </a:stretch>
                  </pic:blipFill>
                  <pic:spPr>
                    <a:xfrm>
                      <a:off x="0" y="0"/>
                      <a:ext cx="3924300" cy="4511610"/>
                    </a:xfrm>
                    <a:prstGeom prst="rect">
                      <a:avLst/>
                    </a:prstGeom>
                  </pic:spPr>
                </pic:pic>
              </a:graphicData>
            </a:graphic>
          </wp:inline>
        </w:drawing>
      </w:r>
    </w:p>
    <w:p w:rsidR="00E1394D" w:rsidRPr="00761670" w:rsidRDefault="00E1394D" w:rsidP="00761670">
      <w:pPr>
        <w:spacing w:line="360" w:lineRule="auto"/>
        <w:contextualSpacing/>
        <w:jc w:val="both"/>
        <w:rPr>
          <w:sz w:val="24"/>
          <w:szCs w:val="24"/>
        </w:rPr>
      </w:pPr>
      <w:r w:rsidRPr="00761670">
        <w:rPr>
          <w:rFonts w:eastAsia="Calibri"/>
          <w:sz w:val="24"/>
          <w:szCs w:val="24"/>
        </w:rPr>
        <w:t xml:space="preserve">Źródło: </w:t>
      </w:r>
      <w:r w:rsidRPr="00761670">
        <w:rPr>
          <w:sz w:val="24"/>
          <w:szCs w:val="24"/>
        </w:rPr>
        <w:t>www.googlemaps.pl</w:t>
      </w:r>
    </w:p>
    <w:p w:rsidR="00E1394D" w:rsidRPr="00761670" w:rsidRDefault="00E1394D" w:rsidP="00761670">
      <w:pPr>
        <w:pStyle w:val="Legenda"/>
        <w:spacing w:after="0" w:line="360" w:lineRule="auto"/>
        <w:ind w:firstLine="720"/>
        <w:contextualSpacing/>
        <w:jc w:val="both"/>
        <w:rPr>
          <w:rFonts w:ascii="Times New Roman" w:hAnsi="Times New Roman" w:cs="Times New Roman"/>
          <w:color w:val="auto"/>
          <w:sz w:val="24"/>
          <w:szCs w:val="24"/>
        </w:rPr>
      </w:pPr>
    </w:p>
    <w:p w:rsidR="00E1394D" w:rsidRPr="00761670" w:rsidRDefault="00E1394D" w:rsidP="00761670">
      <w:pPr>
        <w:pStyle w:val="Legenda"/>
        <w:spacing w:after="0" w:line="360" w:lineRule="auto"/>
        <w:ind w:firstLine="720"/>
        <w:contextualSpacing/>
        <w:jc w:val="both"/>
        <w:rPr>
          <w:rFonts w:ascii="Times New Roman" w:hAnsi="Times New Roman" w:cs="Times New Roman"/>
          <w:color w:val="auto"/>
          <w:sz w:val="24"/>
          <w:szCs w:val="24"/>
        </w:rPr>
      </w:pPr>
      <w:r w:rsidRPr="00761670">
        <w:rPr>
          <w:rFonts w:ascii="Times New Roman" w:hAnsi="Times New Roman" w:cs="Times New Roman"/>
          <w:color w:val="auto"/>
          <w:sz w:val="24"/>
          <w:szCs w:val="24"/>
        </w:rPr>
        <w:t>Gmina Bobrowniki sąsiaduje z Gminą Czernikowo (powiat toruński), Gminą Lipno (powiat lipnowski), Gminą Fabianki (powiat włocławski). Zachodnią granicę stanowi Wisła, przez którą graniczymy z gminami powiatu aleksandrowskiego (Nieszawa, Waganiec), Lubanie (powiat włocławski), Miasto Włocławek. Jedyną przeprawę przez rzekę stanowi prom kursujący na linii Nieszawa - Miszek (gm. Bobrowniki) w okresie od 1 maja do 30 września. Gmina Bobrowniki rozciąga się na powierzchni 95 km</w:t>
      </w:r>
      <w:r w:rsidRPr="00761670">
        <w:rPr>
          <w:rFonts w:ascii="Times New Roman" w:hAnsi="Times New Roman" w:cs="Times New Roman"/>
          <w:color w:val="auto"/>
          <w:sz w:val="24"/>
          <w:szCs w:val="24"/>
          <w:vertAlign w:val="superscript"/>
        </w:rPr>
        <w:t>2</w:t>
      </w:r>
      <w:r w:rsidRPr="00761670">
        <w:rPr>
          <w:rFonts w:ascii="Times New Roman" w:hAnsi="Times New Roman" w:cs="Times New Roman"/>
          <w:color w:val="auto"/>
          <w:sz w:val="24"/>
          <w:szCs w:val="24"/>
        </w:rPr>
        <w:t>. Podzielona jest na 9 jednostek pomocniczych (sołectw): Białe Błota, Bobrowniki, Bobrownickie Pole, Brzustowa, Stary Bógpomóż, Gnojno, Rachcin, Stare Rybitwy i Polichnowo, 10 obrębów ewidencyjnych (geodezyjnych). Na jej terenie znajduje się 19 zamieszkanych miejscowości w tym 10 miejscowości statystycznych tj. Białe Błota, Bobrownickie Pole, Bobrowniki, Brzustowa, Gnojno, Polichnowo, Rachcin, Stare Rybitwy, Stary Bógpomóż, Winduga.</w:t>
      </w:r>
    </w:p>
    <w:p w:rsidR="00E1394D" w:rsidRPr="00761670" w:rsidRDefault="00E1394D" w:rsidP="00761670">
      <w:pPr>
        <w:pStyle w:val="Legenda"/>
        <w:spacing w:after="0" w:line="360" w:lineRule="auto"/>
        <w:ind w:firstLine="708"/>
        <w:contextualSpacing/>
        <w:jc w:val="both"/>
        <w:rPr>
          <w:rFonts w:ascii="Times New Roman" w:hAnsi="Times New Roman" w:cs="Times New Roman"/>
          <w:color w:val="auto"/>
          <w:sz w:val="24"/>
          <w:szCs w:val="24"/>
        </w:rPr>
      </w:pPr>
      <w:r w:rsidRPr="00761670">
        <w:rPr>
          <w:rFonts w:ascii="Times New Roman" w:hAnsi="Times New Roman" w:cs="Times New Roman"/>
          <w:color w:val="auto"/>
          <w:sz w:val="24"/>
          <w:szCs w:val="24"/>
        </w:rPr>
        <w:t xml:space="preserve">Powierzchnia gminy wynosi 9.555 ha, w tym użytki rolne stanowią 35 % i zajmują 3.376 ha, a tereny leśne i zadrzewione 52 % i zajmują 4.972 ha. </w:t>
      </w:r>
    </w:p>
    <w:p w:rsidR="00E1394D" w:rsidRPr="00761670" w:rsidRDefault="00E1394D" w:rsidP="0077089F">
      <w:pPr>
        <w:pStyle w:val="Nagwek4"/>
      </w:pPr>
      <w:bookmarkStart w:id="39" w:name="_Toc85006609"/>
      <w:bookmarkStart w:id="40" w:name="_Toc85006671"/>
      <w:bookmarkStart w:id="41" w:name="_Toc85006743"/>
      <w:bookmarkStart w:id="42" w:name="_Toc151035253"/>
      <w:bookmarkStart w:id="43" w:name="_Toc160530247"/>
      <w:bookmarkStart w:id="44" w:name="_Toc160530486"/>
      <w:bookmarkStart w:id="45" w:name="_Toc160530993"/>
      <w:bookmarkStart w:id="46" w:name="_Toc160531432"/>
      <w:r w:rsidRPr="00761670">
        <w:lastRenderedPageBreak/>
        <w:t>Rycina 3. Struktura powierzchni w gminie (w %)</w:t>
      </w:r>
      <w:bookmarkEnd w:id="39"/>
      <w:bookmarkEnd w:id="40"/>
      <w:bookmarkEnd w:id="41"/>
      <w:bookmarkEnd w:id="42"/>
      <w:bookmarkEnd w:id="43"/>
      <w:bookmarkEnd w:id="44"/>
      <w:bookmarkEnd w:id="45"/>
      <w:bookmarkEnd w:id="46"/>
    </w:p>
    <w:p w:rsidR="00E1394D" w:rsidRPr="00761670" w:rsidRDefault="007B15E0" w:rsidP="00761670">
      <w:pPr>
        <w:spacing w:line="360" w:lineRule="auto"/>
        <w:contextualSpacing/>
        <w:jc w:val="center"/>
        <w:rPr>
          <w:noProof/>
          <w:sz w:val="24"/>
          <w:szCs w:val="24"/>
        </w:rPr>
      </w:pPr>
      <w:r>
        <w:rPr>
          <w:noProof/>
          <w:sz w:val="24"/>
          <w:szCs w:val="24"/>
          <w:lang w:eastAsia="en-US"/>
        </w:rPr>
        <w:pict>
          <v:shapetype id="_x0000_t202" coordsize="21600,21600" o:spt="202" path="m,l,21600r21600,l21600,xe">
            <v:stroke joinstyle="miter"/>
            <v:path gradientshapeok="t" o:connecttype="rect"/>
          </v:shapetype>
          <v:shape id="Text Box 6" o:spid="_x0000_s1026" type="#_x0000_t202" style="position:absolute;left:0;text-align:left;margin-left:177.4pt;margin-top:13.25pt;width:94.5pt;height:109.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" stroked="f">
            <v:textbox style="mso-next-textbox:#Text Box 6">
              <w:txbxContent>
                <w:p w:rsidR="008F1CC1" w:rsidRDefault="008F1CC1" w:rsidP="00E1394D">
                  <w:r w:rsidRPr="00790C83">
                    <w:rPr>
                      <w:noProof/>
                    </w:rPr>
                    <w:drawing>
                      <wp:inline distT="0" distB="0" distL="0" distR="0">
                        <wp:extent cx="909726" cy="1134110"/>
                        <wp:effectExtent l="0" t="0" r="0" b="0"/>
                        <wp:docPr id="29" name="Obraz 38" descr="logo%20gminy%20Bobrowni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gminy%20Bobrowniki.png"/>
                                <pic:cNvPicPr/>
                              </pic:nvPicPr>
                              <pic:blipFill>
                                <a:blip r:embed="rId12"/>
                                <a:stretch>
                                  <a:fillRect/>
                                </a:stretch>
                              </pic:blipFill>
                              <pic:spPr>
                                <a:xfrm>
                                  <a:off x="0" y="0"/>
                                  <a:ext cx="915782" cy="1141659"/>
                                </a:xfrm>
                                <a:prstGeom prst="rect">
                                  <a:avLst/>
                                </a:prstGeom>
                              </pic:spPr>
                            </pic:pic>
                          </a:graphicData>
                        </a:graphic>
                      </wp:inline>
                    </w:drawing>
                  </w:r>
                </w:p>
              </w:txbxContent>
            </v:textbox>
          </v:shape>
        </w:pict>
      </w:r>
      <w:r w:rsidR="00E1394D" w:rsidRPr="00761670">
        <w:rPr>
          <w:noProof/>
          <w:sz w:val="24"/>
          <w:szCs w:val="24"/>
        </w:rPr>
        <w:drawing>
          <wp:inline distT="0" distB="0" distL="0" distR="0">
            <wp:extent cx="5006340" cy="3125567"/>
            <wp:effectExtent l="0" t="0" r="0" b="0"/>
            <wp:docPr id="4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06340" cy="3125567"/>
                    </a:xfrm>
                    <a:prstGeom prst="rect">
                      <a:avLst/>
                    </a:prstGeom>
                  </pic:spPr>
                </pic:pic>
              </a:graphicData>
            </a:graphic>
          </wp:inline>
        </w:drawing>
      </w:r>
    </w:p>
    <w:p w:rsidR="00E1394D" w:rsidRPr="00761670" w:rsidRDefault="00E1394D" w:rsidP="00761670">
      <w:pPr>
        <w:spacing w:line="360" w:lineRule="auto"/>
        <w:contextualSpacing/>
        <w:jc w:val="both"/>
        <w:rPr>
          <w:rFonts w:eastAsia="Calibri"/>
          <w:sz w:val="24"/>
          <w:szCs w:val="24"/>
        </w:rPr>
      </w:pPr>
      <w:r w:rsidRPr="00761670">
        <w:rPr>
          <w:rFonts w:eastAsia="Calibri"/>
          <w:sz w:val="24"/>
          <w:szCs w:val="24"/>
        </w:rPr>
        <w:t xml:space="preserve">Źródło: Bank Danych Lokalnych GUS. </w:t>
      </w:r>
    </w:p>
    <w:p w:rsidR="00761670" w:rsidRDefault="00761670" w:rsidP="00CD5B16"/>
    <w:p w:rsidR="00761670" w:rsidRPr="00CD5B16" w:rsidRDefault="00761670" w:rsidP="00CD5B16"/>
    <w:p w:rsidR="00B93102" w:rsidRDefault="00B93102" w:rsidP="00BA573A">
      <w:pPr>
        <w:pStyle w:val="Nagwek2"/>
      </w:pPr>
      <w:bookmarkStart w:id="47" w:name="_Toc160531553"/>
      <w:r w:rsidRPr="00E76300">
        <w:t>3.2</w:t>
      </w:r>
      <w:r w:rsidR="00717F3D">
        <w:t>.</w:t>
      </w:r>
      <w:r w:rsidRPr="00E76300">
        <w:t xml:space="preserve"> Zagospodarowanie przestrzenne gminy</w:t>
      </w:r>
      <w:bookmarkEnd w:id="47"/>
    </w:p>
    <w:p w:rsidR="00761670" w:rsidRPr="00761670" w:rsidRDefault="00761670" w:rsidP="00761670"/>
    <w:p w:rsidR="00F5731D" w:rsidRDefault="00F5731D" w:rsidP="00E1394D"/>
    <w:p w:rsidR="00F5731D" w:rsidRPr="00235247" w:rsidRDefault="00D80046" w:rsidP="00D80046">
      <w:pPr>
        <w:pStyle w:val="Nagwek4"/>
      </w:pPr>
      <w:bookmarkStart w:id="48" w:name="_Toc160530487"/>
      <w:bookmarkStart w:id="49" w:name="_Toc160530994"/>
      <w:bookmarkStart w:id="50" w:name="_Toc160531081"/>
      <w:bookmarkStart w:id="51" w:name="_Toc160531288"/>
      <w:bookmarkStart w:id="52" w:name="_Toc160531433"/>
      <w:r>
        <w:t xml:space="preserve">Tabela 4. </w:t>
      </w:r>
      <w:r w:rsidR="00F5731D" w:rsidRPr="00235247">
        <w:t>Obowiązujące akty planowania prze</w:t>
      </w:r>
      <w:r>
        <w:t>strzennego dla Gminy Bobrowniki</w:t>
      </w:r>
      <w:bookmarkEnd w:id="48"/>
      <w:bookmarkEnd w:id="49"/>
      <w:bookmarkEnd w:id="50"/>
      <w:bookmarkEnd w:id="51"/>
      <w:bookmarkEnd w:id="52"/>
    </w:p>
    <w:tbl>
      <w:tblPr>
        <w:tblW w:w="9944" w:type="dxa"/>
        <w:jc w:val="center"/>
        <w:tblInd w:w="49"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CellMar>
          <w:left w:w="70" w:type="dxa"/>
          <w:right w:w="70" w:type="dxa"/>
        </w:tblCellMar>
        <w:tblLook w:val="04A0"/>
      </w:tblPr>
      <w:tblGrid>
        <w:gridCol w:w="2291"/>
        <w:gridCol w:w="1536"/>
        <w:gridCol w:w="1275"/>
        <w:gridCol w:w="1560"/>
        <w:gridCol w:w="1842"/>
        <w:gridCol w:w="1440"/>
      </w:tblGrid>
      <w:tr w:rsidR="00F5731D" w:rsidRPr="00F5731D" w:rsidTr="00437527">
        <w:trPr>
          <w:trHeight w:val="570"/>
          <w:jc w:val="center"/>
        </w:trPr>
        <w:tc>
          <w:tcPr>
            <w:tcW w:w="2291" w:type="dxa"/>
            <w:shd w:val="clear" w:color="auto" w:fill="FFFF66"/>
            <w:vAlign w:val="center"/>
            <w:hideMark/>
          </w:tcPr>
          <w:p w:rsidR="00F5731D" w:rsidRPr="00F5731D" w:rsidRDefault="00F5731D" w:rsidP="00F5731D">
            <w:pPr>
              <w:jc w:val="center"/>
              <w:rPr>
                <w:rFonts w:ascii="Czcionka tekstu podstawowego" w:eastAsia="Times New Roman" w:hAnsi="Czcionka tekstu podstawowego"/>
                <w:b/>
                <w:color w:val="000000"/>
                <w:sz w:val="24"/>
              </w:rPr>
            </w:pPr>
            <w:r w:rsidRPr="00F5731D">
              <w:rPr>
                <w:rFonts w:ascii="Czcionka tekstu podstawowego" w:eastAsia="Times New Roman" w:hAnsi="Czcionka tekstu podstawowego"/>
                <w:b/>
                <w:color w:val="000000"/>
                <w:sz w:val="24"/>
              </w:rPr>
              <w:t>Nazwa</w:t>
            </w:r>
          </w:p>
        </w:tc>
        <w:tc>
          <w:tcPr>
            <w:tcW w:w="1536" w:type="dxa"/>
            <w:shd w:val="clear" w:color="auto" w:fill="FFFF66"/>
            <w:vAlign w:val="center"/>
            <w:hideMark/>
          </w:tcPr>
          <w:p w:rsidR="00F5731D" w:rsidRPr="00F5731D" w:rsidRDefault="00F5731D" w:rsidP="00F5731D">
            <w:pPr>
              <w:jc w:val="center"/>
              <w:rPr>
                <w:rFonts w:ascii="Czcionka tekstu podstawowego" w:eastAsia="Times New Roman" w:hAnsi="Czcionka tekstu podstawowego"/>
                <w:b/>
                <w:color w:val="000000"/>
                <w:sz w:val="24"/>
              </w:rPr>
            </w:pPr>
            <w:r w:rsidRPr="00F5731D">
              <w:rPr>
                <w:rFonts w:ascii="Czcionka tekstu podstawowego" w:eastAsia="Times New Roman" w:hAnsi="Czcionka tekstu podstawowego"/>
                <w:b/>
                <w:color w:val="000000"/>
                <w:sz w:val="24"/>
              </w:rPr>
              <w:t>Powierzchnia [ha]</w:t>
            </w:r>
          </w:p>
        </w:tc>
        <w:tc>
          <w:tcPr>
            <w:tcW w:w="1275" w:type="dxa"/>
            <w:shd w:val="clear" w:color="auto" w:fill="FFFF66"/>
            <w:vAlign w:val="center"/>
            <w:hideMark/>
          </w:tcPr>
          <w:p w:rsidR="00F5731D" w:rsidRPr="00F5731D" w:rsidRDefault="00F5731D" w:rsidP="00F5731D">
            <w:pPr>
              <w:jc w:val="center"/>
              <w:rPr>
                <w:rFonts w:ascii="Czcionka tekstu podstawowego" w:eastAsia="Times New Roman" w:hAnsi="Czcionka tekstu podstawowego"/>
                <w:b/>
                <w:color w:val="000000"/>
                <w:sz w:val="24"/>
              </w:rPr>
            </w:pPr>
            <w:r w:rsidRPr="00F5731D">
              <w:rPr>
                <w:rFonts w:ascii="Czcionka tekstu podstawowego" w:eastAsia="Times New Roman" w:hAnsi="Czcionka tekstu podstawowego"/>
                <w:b/>
                <w:color w:val="000000"/>
                <w:sz w:val="24"/>
              </w:rPr>
              <w:t>Data uchwały</w:t>
            </w:r>
          </w:p>
        </w:tc>
        <w:tc>
          <w:tcPr>
            <w:tcW w:w="1560" w:type="dxa"/>
            <w:shd w:val="clear" w:color="auto" w:fill="FFFF66"/>
            <w:vAlign w:val="center"/>
            <w:hideMark/>
          </w:tcPr>
          <w:p w:rsidR="00F5731D" w:rsidRPr="00F5731D" w:rsidRDefault="00F5731D" w:rsidP="00F5731D">
            <w:pPr>
              <w:jc w:val="center"/>
              <w:rPr>
                <w:rFonts w:ascii="Czcionka tekstu podstawowego" w:eastAsia="Times New Roman" w:hAnsi="Czcionka tekstu podstawowego"/>
                <w:b/>
                <w:color w:val="000000"/>
                <w:sz w:val="24"/>
              </w:rPr>
            </w:pPr>
            <w:r w:rsidRPr="00F5731D">
              <w:rPr>
                <w:rFonts w:ascii="Czcionka tekstu podstawowego" w:eastAsia="Times New Roman" w:hAnsi="Czcionka tekstu podstawowego"/>
                <w:b/>
                <w:color w:val="000000"/>
                <w:sz w:val="24"/>
              </w:rPr>
              <w:t>Ważny do</w:t>
            </w:r>
          </w:p>
        </w:tc>
        <w:tc>
          <w:tcPr>
            <w:tcW w:w="1842" w:type="dxa"/>
            <w:shd w:val="clear" w:color="auto" w:fill="FFFF66"/>
            <w:vAlign w:val="center"/>
            <w:hideMark/>
          </w:tcPr>
          <w:p w:rsidR="00F5731D" w:rsidRPr="00F5731D" w:rsidRDefault="00F5731D" w:rsidP="00F5731D">
            <w:pPr>
              <w:jc w:val="center"/>
              <w:rPr>
                <w:rFonts w:ascii="Czcionka tekstu podstawowego" w:eastAsia="Times New Roman" w:hAnsi="Czcionka tekstu podstawowego"/>
                <w:b/>
                <w:color w:val="000000"/>
                <w:sz w:val="24"/>
              </w:rPr>
            </w:pPr>
            <w:r w:rsidRPr="00F5731D">
              <w:rPr>
                <w:rFonts w:ascii="Czcionka tekstu podstawowego" w:eastAsia="Times New Roman" w:hAnsi="Czcionka tekstu podstawowego"/>
                <w:b/>
                <w:color w:val="000000"/>
                <w:sz w:val="24"/>
              </w:rPr>
              <w:t>Dziennik</w:t>
            </w:r>
          </w:p>
        </w:tc>
        <w:tc>
          <w:tcPr>
            <w:tcW w:w="1440" w:type="dxa"/>
            <w:shd w:val="clear" w:color="auto" w:fill="FFFF66"/>
            <w:vAlign w:val="center"/>
            <w:hideMark/>
          </w:tcPr>
          <w:p w:rsidR="00F5731D" w:rsidRPr="00F5731D" w:rsidRDefault="00F5731D" w:rsidP="00F5731D">
            <w:pPr>
              <w:jc w:val="center"/>
              <w:rPr>
                <w:rFonts w:ascii="Czcionka tekstu podstawowego" w:eastAsia="Times New Roman" w:hAnsi="Czcionka tekstu podstawowego"/>
                <w:b/>
                <w:color w:val="000000"/>
                <w:sz w:val="24"/>
              </w:rPr>
            </w:pPr>
            <w:r w:rsidRPr="00F5731D">
              <w:rPr>
                <w:rFonts w:ascii="Czcionka tekstu podstawowego" w:eastAsia="Times New Roman" w:hAnsi="Czcionka tekstu podstawowego"/>
                <w:b/>
                <w:color w:val="000000"/>
                <w:sz w:val="24"/>
              </w:rPr>
              <w:t>Uchwała</w:t>
            </w:r>
          </w:p>
        </w:tc>
      </w:tr>
      <w:tr w:rsidR="00F5731D" w:rsidRPr="00F5731D" w:rsidTr="0091584D">
        <w:trPr>
          <w:trHeight w:val="1425"/>
          <w:jc w:val="center"/>
        </w:trPr>
        <w:tc>
          <w:tcPr>
            <w:tcW w:w="2291"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w sprawie: "Studium uwarunkowań i kierunków zagospodarowania przestrzennego gminy Bobrowniki".</w:t>
            </w:r>
          </w:p>
        </w:tc>
        <w:tc>
          <w:tcPr>
            <w:tcW w:w="1536"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9524,65</w:t>
            </w:r>
          </w:p>
        </w:tc>
        <w:tc>
          <w:tcPr>
            <w:tcW w:w="1275"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25.02.1999</w:t>
            </w:r>
          </w:p>
        </w:tc>
        <w:tc>
          <w:tcPr>
            <w:tcW w:w="156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p>
        </w:tc>
        <w:tc>
          <w:tcPr>
            <w:tcW w:w="1842"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p>
        </w:tc>
        <w:tc>
          <w:tcPr>
            <w:tcW w:w="144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IV/25/99</w:t>
            </w:r>
          </w:p>
        </w:tc>
      </w:tr>
      <w:tr w:rsidR="00F5731D" w:rsidRPr="00F5731D" w:rsidTr="0091584D">
        <w:trPr>
          <w:trHeight w:val="3135"/>
          <w:jc w:val="center"/>
        </w:trPr>
        <w:tc>
          <w:tcPr>
            <w:tcW w:w="2291"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w sprawie zmiany miejscowego planu ogólnego zagospodarowania przestrzennego gmin Bobrowniki w zakresie ustalenia warunków zabudowy i zagospodarowania terenów we wsiach: Bobrowniki, Bobrownickie Pole, Stare Rybitwy, Rachcin.</w:t>
            </w:r>
          </w:p>
        </w:tc>
        <w:tc>
          <w:tcPr>
            <w:tcW w:w="1536"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6,03</w:t>
            </w:r>
          </w:p>
        </w:tc>
        <w:tc>
          <w:tcPr>
            <w:tcW w:w="1275"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04.12.1996</w:t>
            </w:r>
          </w:p>
        </w:tc>
        <w:tc>
          <w:tcPr>
            <w:tcW w:w="156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11.02.1996</w:t>
            </w:r>
          </w:p>
        </w:tc>
        <w:tc>
          <w:tcPr>
            <w:tcW w:w="1842"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 xml:space="preserve">Dz. Urz. Woj. </w:t>
            </w:r>
            <w:r>
              <w:rPr>
                <w:rFonts w:ascii="Czcionka tekstu podstawowego" w:eastAsia="Times New Roman" w:hAnsi="Czcionka tekstu podstawowego"/>
                <w:color w:val="000000"/>
              </w:rPr>
              <w:t>Włocławskiego</w:t>
            </w:r>
            <w:r w:rsidRPr="00F5731D">
              <w:rPr>
                <w:rFonts w:ascii="Czcionka tekstu podstawowego" w:eastAsia="Times New Roman" w:hAnsi="Czcionka tekstu podstawowego"/>
                <w:color w:val="000000"/>
              </w:rPr>
              <w:t xml:space="preserve"> z dn. 28.01.1996</w:t>
            </w:r>
            <w:r>
              <w:rPr>
                <w:rFonts w:ascii="Czcionka tekstu podstawowego" w:eastAsia="Times New Roman" w:hAnsi="Czcionka tekstu podstawowego"/>
                <w:color w:val="000000"/>
              </w:rPr>
              <w:t xml:space="preserve"> </w:t>
            </w:r>
            <w:r w:rsidRPr="00F5731D">
              <w:rPr>
                <w:rFonts w:ascii="Czcionka tekstu podstawowego" w:eastAsia="Times New Roman" w:hAnsi="Czcionka tekstu podstawowego"/>
                <w:color w:val="000000"/>
              </w:rPr>
              <w:t>r.</w:t>
            </w:r>
          </w:p>
        </w:tc>
        <w:tc>
          <w:tcPr>
            <w:tcW w:w="144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XVII/91/96</w:t>
            </w:r>
          </w:p>
        </w:tc>
      </w:tr>
      <w:tr w:rsidR="00F5731D" w:rsidRPr="00F5731D" w:rsidTr="0091584D">
        <w:trPr>
          <w:trHeight w:val="1710"/>
          <w:jc w:val="center"/>
        </w:trPr>
        <w:tc>
          <w:tcPr>
            <w:tcW w:w="2291"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lastRenderedPageBreak/>
              <w:t>w sprawie miejscowego planu zagospodarowania przestrzennego dla działek położonych w północno-wschodniej części miejscowości Bobrowniki</w:t>
            </w:r>
          </w:p>
        </w:tc>
        <w:tc>
          <w:tcPr>
            <w:tcW w:w="1536"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2,19</w:t>
            </w:r>
          </w:p>
        </w:tc>
        <w:tc>
          <w:tcPr>
            <w:tcW w:w="1275"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01.12.2021</w:t>
            </w:r>
          </w:p>
        </w:tc>
        <w:tc>
          <w:tcPr>
            <w:tcW w:w="156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28.12.2021</w:t>
            </w:r>
          </w:p>
        </w:tc>
        <w:tc>
          <w:tcPr>
            <w:tcW w:w="1842"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Dz. Urz. Woj. Kujawsko-Pomorskiego poz. 6618 z dn. 14.12.2021 r</w:t>
            </w:r>
          </w:p>
        </w:tc>
        <w:tc>
          <w:tcPr>
            <w:tcW w:w="144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XXXVIII/203/2021</w:t>
            </w:r>
          </w:p>
        </w:tc>
      </w:tr>
      <w:tr w:rsidR="00F5731D" w:rsidRPr="00F5731D" w:rsidTr="0091584D">
        <w:trPr>
          <w:trHeight w:val="1425"/>
          <w:jc w:val="center"/>
        </w:trPr>
        <w:tc>
          <w:tcPr>
            <w:tcW w:w="2291"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w sprawie miejscowego planu zagospodarowania przestrzennego w części obrębów Rachcin, Winduga, Stary Bógpomóż</w:t>
            </w:r>
          </w:p>
        </w:tc>
        <w:tc>
          <w:tcPr>
            <w:tcW w:w="1536"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20,80</w:t>
            </w:r>
          </w:p>
        </w:tc>
        <w:tc>
          <w:tcPr>
            <w:tcW w:w="1275"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27.04.2023</w:t>
            </w:r>
          </w:p>
        </w:tc>
        <w:tc>
          <w:tcPr>
            <w:tcW w:w="156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25.05.2023</w:t>
            </w:r>
          </w:p>
        </w:tc>
        <w:tc>
          <w:tcPr>
            <w:tcW w:w="1842"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Dz. Urz. Woj. Kujawsko-Pomorskiego poz. 3349 z dn. 10.05.2023 r</w:t>
            </w:r>
          </w:p>
        </w:tc>
        <w:tc>
          <w:tcPr>
            <w:tcW w:w="1440" w:type="dxa"/>
            <w:shd w:val="clear" w:color="auto" w:fill="auto"/>
            <w:vAlign w:val="center"/>
            <w:hideMark/>
          </w:tcPr>
          <w:p w:rsidR="00F5731D" w:rsidRPr="00F5731D" w:rsidRDefault="00F5731D" w:rsidP="00F5731D">
            <w:pPr>
              <w:jc w:val="center"/>
              <w:rPr>
                <w:rFonts w:ascii="Czcionka tekstu podstawowego" w:eastAsia="Times New Roman" w:hAnsi="Czcionka tekstu podstawowego"/>
                <w:color w:val="000000"/>
              </w:rPr>
            </w:pPr>
            <w:r w:rsidRPr="00F5731D">
              <w:rPr>
                <w:rFonts w:ascii="Czcionka tekstu podstawowego" w:eastAsia="Times New Roman" w:hAnsi="Czcionka tekstu podstawowego"/>
                <w:color w:val="000000"/>
              </w:rPr>
              <w:t>LIX/309/2023</w:t>
            </w:r>
          </w:p>
        </w:tc>
      </w:tr>
    </w:tbl>
    <w:p w:rsidR="00F5731D" w:rsidRDefault="00F5731D" w:rsidP="00E1394D">
      <w:r w:rsidRPr="00F5731D">
        <w:t>https://bobrowniki.e-mapa.net/wykazplanow/</w:t>
      </w:r>
    </w:p>
    <w:p w:rsidR="00F5731D" w:rsidRPr="00E1394D" w:rsidRDefault="00F5731D" w:rsidP="00E1394D"/>
    <w:p w:rsidR="004C5774" w:rsidRDefault="00D257CB" w:rsidP="0077089F">
      <w:pPr>
        <w:pStyle w:val="Nagwek4"/>
      </w:pPr>
      <w:bookmarkStart w:id="53" w:name="_Toc160530249"/>
      <w:bookmarkStart w:id="54" w:name="_Toc160530488"/>
      <w:bookmarkStart w:id="55" w:name="_Toc160530995"/>
      <w:bookmarkStart w:id="56" w:name="_Toc160531434"/>
      <w:r>
        <w:t>Rycina</w:t>
      </w:r>
      <w:r w:rsidR="00235247">
        <w:t xml:space="preserve"> 4</w:t>
      </w:r>
      <w:r>
        <w:t>. Zasięgi planów na tle gminy</w:t>
      </w:r>
      <w:bookmarkEnd w:id="53"/>
      <w:bookmarkEnd w:id="54"/>
      <w:bookmarkEnd w:id="55"/>
      <w:bookmarkEnd w:id="56"/>
    </w:p>
    <w:p w:rsidR="003024F3" w:rsidRDefault="003024F3" w:rsidP="00CD5B16"/>
    <w:p w:rsidR="004C5774" w:rsidRDefault="00D257CB" w:rsidP="003024F3">
      <w:pPr>
        <w:jc w:val="center"/>
      </w:pPr>
      <w:r>
        <w:rPr>
          <w:noProof/>
        </w:rPr>
        <w:drawing>
          <wp:inline distT="0" distB="0" distL="0" distR="0">
            <wp:extent cx="5257800" cy="5257800"/>
            <wp:effectExtent l="19050" t="0" r="0" b="0"/>
            <wp:docPr id="1" name="Obraz 1" descr="https://wms.e-mapa.net/cgi-bin/mpzp?VERSION=1.1.1&amp;SERVICE=WMS&amp;REQUEST=GetMap&amp;LAYERS=gminy,plany,przystapienia&amp;SRS=EPSG:2180&amp;BBOX=492660.5,537793,507285.5,552418&amp;WIDTH=640&amp;HEIGHT=640&amp;TRANSPARENT=TRUE&amp;FORMAT=image/png&amp;styles=&amp;teryt=04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ms.e-mapa.net/cgi-bin/mpzp?VERSION=1.1.1&amp;SERVICE=WMS&amp;REQUEST=GetMap&amp;LAYERS=gminy,plany,przystapienia&amp;SRS=EPSG:2180&amp;BBOX=492660.5,537793,507285.5,552418&amp;WIDTH=640&amp;HEIGHT=640&amp;TRANSPARENT=TRUE&amp;FORMAT=image/png&amp;styles=&amp;teryt=040802"/>
                    <pic:cNvPicPr>
                      <a:picLocks noChangeAspect="1" noChangeArrowheads="1"/>
                    </pic:cNvPicPr>
                  </pic:nvPicPr>
                  <pic:blipFill>
                    <a:blip r:embed="rId14"/>
                    <a:srcRect/>
                    <a:stretch>
                      <a:fillRect/>
                    </a:stretch>
                  </pic:blipFill>
                  <pic:spPr bwMode="auto">
                    <a:xfrm>
                      <a:off x="0" y="0"/>
                      <a:ext cx="5258934" cy="5258934"/>
                    </a:xfrm>
                    <a:prstGeom prst="rect">
                      <a:avLst/>
                    </a:prstGeom>
                    <a:noFill/>
                    <a:ln w="9525">
                      <a:noFill/>
                      <a:miter lim="800000"/>
                      <a:headEnd/>
                      <a:tailEnd/>
                    </a:ln>
                  </pic:spPr>
                </pic:pic>
              </a:graphicData>
            </a:graphic>
          </wp:inline>
        </w:drawing>
      </w:r>
    </w:p>
    <w:p w:rsidR="00D257CB" w:rsidRDefault="00D257CB" w:rsidP="00CD5B16"/>
    <w:p w:rsidR="00D257CB" w:rsidRDefault="00D257CB" w:rsidP="00D257CB">
      <w:r>
        <w:t xml:space="preserve">Źródło: </w:t>
      </w:r>
      <w:r w:rsidRPr="00F5731D">
        <w:t>https://bobrowniki.e-mapa.net/wykazplanow/</w:t>
      </w:r>
    </w:p>
    <w:p w:rsidR="004C5774" w:rsidRPr="00CD5B16" w:rsidRDefault="004C5774" w:rsidP="00CD5B16"/>
    <w:p w:rsidR="00B93102" w:rsidRDefault="00B93102" w:rsidP="00BA573A">
      <w:pPr>
        <w:pStyle w:val="Nagwek2"/>
      </w:pPr>
      <w:bookmarkStart w:id="57" w:name="_Toc160531554"/>
      <w:r w:rsidRPr="00E76300">
        <w:t>3.3</w:t>
      </w:r>
      <w:r w:rsidR="00717F3D">
        <w:t>.</w:t>
      </w:r>
      <w:r w:rsidRPr="00E76300">
        <w:t xml:space="preserve"> Demografia</w:t>
      </w:r>
      <w:bookmarkEnd w:id="57"/>
    </w:p>
    <w:p w:rsidR="00761670" w:rsidRDefault="00761670" w:rsidP="00E1394D">
      <w:pPr>
        <w:ind w:firstLine="708"/>
      </w:pPr>
    </w:p>
    <w:p w:rsidR="00E1394D" w:rsidRPr="00761670" w:rsidRDefault="00E1394D" w:rsidP="00761670">
      <w:pPr>
        <w:spacing w:line="360" w:lineRule="auto"/>
        <w:ind w:firstLine="708"/>
        <w:jc w:val="both"/>
        <w:rPr>
          <w:sz w:val="24"/>
          <w:szCs w:val="24"/>
        </w:rPr>
      </w:pPr>
      <w:r w:rsidRPr="00761670">
        <w:rPr>
          <w:sz w:val="24"/>
          <w:szCs w:val="24"/>
        </w:rPr>
        <w:t xml:space="preserve">Na dzień 31 grudnia 2022 roku Gminę Bobrowniki zamieszkiwało 3015 osób. Stosunek płci wynosił 1:0,98 z niewielką przewagą mężczyzn. Najliczniejszą grupą wiekową były osoby w wieku 30-34 lata, 25-29 lat oraz 50-54 lat. </w:t>
      </w:r>
    </w:p>
    <w:p w:rsidR="00E1394D" w:rsidRPr="00761670" w:rsidRDefault="00E1394D" w:rsidP="0077089F">
      <w:pPr>
        <w:pStyle w:val="Nagwek4"/>
      </w:pPr>
      <w:bookmarkStart w:id="58" w:name="_Toc151035279"/>
      <w:bookmarkStart w:id="59" w:name="_Toc160530489"/>
      <w:bookmarkStart w:id="60" w:name="_Toc160530996"/>
      <w:bookmarkStart w:id="61" w:name="_Toc160531083"/>
      <w:bookmarkStart w:id="62" w:name="_Toc160531290"/>
      <w:bookmarkStart w:id="63" w:name="_Toc160531435"/>
      <w:r w:rsidRPr="00761670">
        <w:t xml:space="preserve">Tabela </w:t>
      </w:r>
      <w:r w:rsidR="00D80046">
        <w:t>5</w:t>
      </w:r>
      <w:r w:rsidRPr="00761670">
        <w:t>. Struktura wieku i płci mieszkańców Gminy Bobrowniki</w:t>
      </w:r>
      <w:bookmarkEnd w:id="58"/>
      <w:bookmarkEnd w:id="59"/>
      <w:bookmarkEnd w:id="60"/>
      <w:bookmarkEnd w:id="61"/>
      <w:bookmarkEnd w:id="62"/>
      <w:bookmarkEnd w:id="63"/>
    </w:p>
    <w:tbl>
      <w:tblPr>
        <w:tblW w:w="7792" w:type="dxa"/>
        <w:jc w:val="center"/>
        <w:tblInd w:w="-578"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2130"/>
        <w:gridCol w:w="1749"/>
        <w:gridCol w:w="2030"/>
        <w:gridCol w:w="1883"/>
      </w:tblGrid>
      <w:tr w:rsidR="00E1394D" w:rsidRPr="00761670" w:rsidTr="00437527">
        <w:trPr>
          <w:trHeight w:val="465"/>
          <w:jc w:val="center"/>
        </w:trPr>
        <w:tc>
          <w:tcPr>
            <w:tcW w:w="2130" w:type="dxa"/>
            <w:shd w:val="clear" w:color="auto" w:fill="FFFF66"/>
            <w:noWrap/>
            <w:vAlign w:val="center"/>
            <w:hideMark/>
          </w:tcPr>
          <w:p w:rsidR="00E1394D" w:rsidRPr="00761670" w:rsidRDefault="00E1394D" w:rsidP="00761670">
            <w:pPr>
              <w:spacing w:line="360" w:lineRule="auto"/>
              <w:jc w:val="center"/>
              <w:rPr>
                <w:rFonts w:eastAsia="Times New Roman"/>
                <w:b/>
                <w:sz w:val="24"/>
                <w:szCs w:val="24"/>
              </w:rPr>
            </w:pPr>
          </w:p>
        </w:tc>
        <w:tc>
          <w:tcPr>
            <w:tcW w:w="3779" w:type="dxa"/>
            <w:gridSpan w:val="2"/>
            <w:shd w:val="clear" w:color="auto" w:fill="FFFF66"/>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ogółem</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437527">
        <w:trPr>
          <w:trHeight w:val="465"/>
          <w:jc w:val="center"/>
        </w:trPr>
        <w:tc>
          <w:tcPr>
            <w:tcW w:w="2130" w:type="dxa"/>
            <w:shd w:val="clear" w:color="auto" w:fill="FFFF66"/>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wiek</w:t>
            </w:r>
          </w:p>
        </w:tc>
        <w:tc>
          <w:tcPr>
            <w:tcW w:w="1749" w:type="dxa"/>
            <w:shd w:val="clear" w:color="auto" w:fill="FFFF66"/>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kobiety</w:t>
            </w:r>
          </w:p>
        </w:tc>
        <w:tc>
          <w:tcPr>
            <w:tcW w:w="2030" w:type="dxa"/>
            <w:shd w:val="clear" w:color="auto" w:fill="FFFF66"/>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mężczyźni</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0-4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72</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86</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5-9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88</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88</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10-14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88</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82</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15-19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67</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89</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20-24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90</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105</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25-29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100</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120</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30-34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105</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122</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35-39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120</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117</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40-44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83</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109</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45-49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104</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106</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50-54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119</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120</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55-59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93</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99</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60-64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99</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93</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65-69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86</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78</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70-74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70</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52</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75-79</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52</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34</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80-84</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27</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15</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85 i więcej</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27</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r w:rsidRPr="00761670">
              <w:rPr>
                <w:rFonts w:eastAsia="Times New Roman"/>
                <w:sz w:val="24"/>
                <w:szCs w:val="24"/>
              </w:rPr>
              <w:t>10</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sz w:val="24"/>
                <w:szCs w:val="24"/>
              </w:rPr>
            </w:pPr>
          </w:p>
        </w:tc>
      </w:tr>
      <w:tr w:rsidR="00E1394D" w:rsidRPr="00761670" w:rsidTr="0091584D">
        <w:trPr>
          <w:trHeight w:val="465"/>
          <w:jc w:val="center"/>
        </w:trPr>
        <w:tc>
          <w:tcPr>
            <w:tcW w:w="2130" w:type="dxa"/>
            <w:shd w:val="clear" w:color="auto" w:fill="auto"/>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razem</w:t>
            </w:r>
          </w:p>
        </w:tc>
        <w:tc>
          <w:tcPr>
            <w:tcW w:w="1749" w:type="dxa"/>
            <w:shd w:val="clear" w:color="auto" w:fill="auto"/>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1 490</w:t>
            </w:r>
          </w:p>
        </w:tc>
        <w:tc>
          <w:tcPr>
            <w:tcW w:w="2030" w:type="dxa"/>
            <w:shd w:val="clear" w:color="auto" w:fill="auto"/>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1 525</w:t>
            </w:r>
          </w:p>
        </w:tc>
        <w:tc>
          <w:tcPr>
            <w:tcW w:w="1883" w:type="dxa"/>
            <w:shd w:val="clear" w:color="auto" w:fill="auto"/>
            <w:noWrap/>
            <w:vAlign w:val="center"/>
            <w:hideMark/>
          </w:tcPr>
          <w:p w:rsidR="00E1394D" w:rsidRPr="00761670" w:rsidRDefault="00E1394D" w:rsidP="00761670">
            <w:pPr>
              <w:spacing w:line="360" w:lineRule="auto"/>
              <w:jc w:val="center"/>
              <w:rPr>
                <w:rFonts w:eastAsia="Times New Roman"/>
                <w:b/>
                <w:sz w:val="24"/>
                <w:szCs w:val="24"/>
              </w:rPr>
            </w:pPr>
            <w:r w:rsidRPr="00761670">
              <w:rPr>
                <w:rFonts w:eastAsia="Times New Roman"/>
                <w:b/>
                <w:sz w:val="24"/>
                <w:szCs w:val="24"/>
              </w:rPr>
              <w:t>3 015</w:t>
            </w:r>
          </w:p>
        </w:tc>
      </w:tr>
    </w:tbl>
    <w:p w:rsidR="00E1394D" w:rsidRPr="00761670" w:rsidRDefault="00E1394D" w:rsidP="00761670">
      <w:pPr>
        <w:spacing w:line="360" w:lineRule="auto"/>
        <w:contextualSpacing/>
        <w:jc w:val="both"/>
        <w:rPr>
          <w:rFonts w:eastAsia="Calibri"/>
          <w:sz w:val="24"/>
          <w:szCs w:val="24"/>
        </w:rPr>
      </w:pPr>
      <w:r w:rsidRPr="00761670">
        <w:rPr>
          <w:rFonts w:eastAsia="Calibri"/>
          <w:sz w:val="24"/>
          <w:szCs w:val="24"/>
        </w:rPr>
        <w:t xml:space="preserve">Źródło: Bank Danych Lokalnych GUS. </w:t>
      </w:r>
    </w:p>
    <w:p w:rsidR="00E1394D" w:rsidRPr="00761670" w:rsidRDefault="00E1394D" w:rsidP="00761670">
      <w:pPr>
        <w:pStyle w:val="Default"/>
        <w:spacing w:line="360" w:lineRule="auto"/>
        <w:jc w:val="both"/>
        <w:rPr>
          <w:rFonts w:ascii="Times New Roman" w:hAnsi="Times New Roman" w:cs="Times New Roman"/>
          <w:b/>
          <w:color w:val="auto"/>
        </w:rPr>
      </w:pPr>
    </w:p>
    <w:p w:rsidR="00E1394D" w:rsidRPr="00761670" w:rsidRDefault="00E1394D" w:rsidP="00761670">
      <w:pPr>
        <w:pStyle w:val="Default"/>
        <w:spacing w:line="360" w:lineRule="auto"/>
        <w:ind w:firstLine="708"/>
        <w:jc w:val="both"/>
        <w:rPr>
          <w:rFonts w:ascii="Times New Roman" w:hAnsi="Times New Roman" w:cs="Times New Roman"/>
          <w:color w:val="auto"/>
        </w:rPr>
      </w:pPr>
      <w:r w:rsidRPr="00761670">
        <w:rPr>
          <w:rFonts w:ascii="Times New Roman" w:hAnsi="Times New Roman" w:cs="Times New Roman"/>
          <w:color w:val="auto"/>
        </w:rPr>
        <w:lastRenderedPageBreak/>
        <w:t xml:space="preserve">Ponad połowa ludności Gminy Bobrowniki to osoby w wieku produkcyjnym (62%). Co piąty mieszkaniec jest osobą poniżej 16 roku życia czyli w wieku przedprodukcyjnym a 18% mieszkańców to osoby starsze, w wieku poprodukcyjnym. </w:t>
      </w:r>
    </w:p>
    <w:p w:rsidR="00E1394D" w:rsidRPr="00761670" w:rsidRDefault="00E1394D" w:rsidP="00761670">
      <w:pPr>
        <w:pStyle w:val="Default"/>
        <w:spacing w:line="360" w:lineRule="auto"/>
        <w:jc w:val="both"/>
        <w:rPr>
          <w:rFonts w:ascii="Times New Roman" w:hAnsi="Times New Roman" w:cs="Times New Roman"/>
          <w:color w:val="auto"/>
        </w:rPr>
      </w:pPr>
    </w:p>
    <w:p w:rsidR="00E1394D" w:rsidRPr="00761670" w:rsidRDefault="00E1394D" w:rsidP="0077089F">
      <w:pPr>
        <w:pStyle w:val="Nagwek4"/>
      </w:pPr>
      <w:bookmarkStart w:id="64" w:name="_Toc151035319"/>
      <w:bookmarkStart w:id="65" w:name="_Toc160530251"/>
      <w:bookmarkStart w:id="66" w:name="_Toc160530490"/>
      <w:bookmarkStart w:id="67" w:name="_Toc160530997"/>
      <w:bookmarkStart w:id="68" w:name="_Toc160531084"/>
      <w:bookmarkStart w:id="69" w:name="_Toc160531291"/>
      <w:bookmarkStart w:id="70" w:name="_Toc160531436"/>
      <w:r w:rsidRPr="00761670">
        <w:t>Wykres 1 . Mieszkańcy Gminy Bobrowniki ze względu na produkcyjność</w:t>
      </w:r>
      <w:bookmarkEnd w:id="64"/>
      <w:bookmarkEnd w:id="65"/>
      <w:bookmarkEnd w:id="66"/>
      <w:bookmarkEnd w:id="67"/>
      <w:bookmarkEnd w:id="68"/>
      <w:bookmarkEnd w:id="69"/>
      <w:bookmarkEnd w:id="70"/>
    </w:p>
    <w:p w:rsidR="00E1394D" w:rsidRPr="00761670" w:rsidRDefault="00E1394D" w:rsidP="00761670">
      <w:pPr>
        <w:pStyle w:val="Default"/>
        <w:spacing w:line="360" w:lineRule="auto"/>
        <w:jc w:val="center"/>
        <w:rPr>
          <w:rFonts w:ascii="Times New Roman" w:hAnsi="Times New Roman" w:cs="Times New Roman"/>
          <w:b/>
          <w:color w:val="auto"/>
        </w:rPr>
      </w:pPr>
      <w:r w:rsidRPr="00761670">
        <w:rPr>
          <w:rFonts w:ascii="Times New Roman" w:hAnsi="Times New Roman" w:cs="Times New Roman"/>
          <w:b/>
          <w:noProof/>
          <w:color w:val="auto"/>
          <w:lang w:eastAsia="pl-PL"/>
        </w:rPr>
        <w:drawing>
          <wp:inline distT="0" distB="0" distL="0" distR="0">
            <wp:extent cx="4991100" cy="3114675"/>
            <wp:effectExtent l="19050" t="0" r="19050" b="0"/>
            <wp:docPr id="12"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1394D" w:rsidRPr="00761670" w:rsidRDefault="00E1394D" w:rsidP="00761670">
      <w:pPr>
        <w:spacing w:line="360" w:lineRule="auto"/>
        <w:contextualSpacing/>
        <w:jc w:val="both"/>
        <w:rPr>
          <w:rFonts w:eastAsia="Calibri"/>
          <w:sz w:val="24"/>
          <w:szCs w:val="24"/>
        </w:rPr>
      </w:pPr>
      <w:r w:rsidRPr="00761670">
        <w:rPr>
          <w:rFonts w:eastAsia="Calibri"/>
          <w:sz w:val="24"/>
          <w:szCs w:val="24"/>
        </w:rPr>
        <w:t xml:space="preserve">Źródło: Bank Danych Lokalnych GUS. </w:t>
      </w:r>
    </w:p>
    <w:p w:rsidR="00E1394D" w:rsidRPr="00761670" w:rsidRDefault="00E1394D" w:rsidP="00761670">
      <w:pPr>
        <w:pStyle w:val="Default"/>
        <w:spacing w:line="360" w:lineRule="auto"/>
        <w:jc w:val="both"/>
        <w:rPr>
          <w:rFonts w:ascii="Times New Roman" w:hAnsi="Times New Roman" w:cs="Times New Roman"/>
          <w:b/>
          <w:color w:val="auto"/>
        </w:rPr>
      </w:pPr>
    </w:p>
    <w:p w:rsidR="00E1394D" w:rsidRDefault="00E1394D" w:rsidP="00761670">
      <w:pPr>
        <w:pStyle w:val="Default"/>
        <w:spacing w:line="360" w:lineRule="auto"/>
        <w:ind w:firstLine="708"/>
        <w:jc w:val="both"/>
        <w:rPr>
          <w:rFonts w:ascii="Times New Roman" w:hAnsi="Times New Roman" w:cs="Times New Roman"/>
          <w:color w:val="auto"/>
        </w:rPr>
      </w:pPr>
      <w:r w:rsidRPr="00761670">
        <w:rPr>
          <w:rFonts w:ascii="Times New Roman" w:hAnsi="Times New Roman" w:cs="Times New Roman"/>
          <w:color w:val="auto"/>
        </w:rPr>
        <w:t>Prognozy Głównego Urzędu Statystycznego przewidują wzrost osób w wieku poprodukcyjnym, utrzymanie na podobnym poziomie liczby osób w wieku poprodukcyjnym oraz spadek osób w wieku przedprodukcyjnym. Prognozy te są zgodne z ogólną tendencją do starzenia się społeczeństwa i spadkiem liczby urodzeń.</w:t>
      </w: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Default="00235247" w:rsidP="00761670">
      <w:pPr>
        <w:pStyle w:val="Default"/>
        <w:spacing w:line="360" w:lineRule="auto"/>
        <w:ind w:firstLine="708"/>
        <w:jc w:val="both"/>
        <w:rPr>
          <w:rFonts w:ascii="Times New Roman" w:hAnsi="Times New Roman" w:cs="Times New Roman"/>
          <w:color w:val="auto"/>
        </w:rPr>
      </w:pPr>
    </w:p>
    <w:p w:rsidR="00235247" w:rsidRPr="00761670" w:rsidRDefault="00235247" w:rsidP="00761670">
      <w:pPr>
        <w:pStyle w:val="Default"/>
        <w:spacing w:line="360" w:lineRule="auto"/>
        <w:ind w:firstLine="708"/>
        <w:jc w:val="both"/>
        <w:rPr>
          <w:rFonts w:ascii="Times New Roman" w:hAnsi="Times New Roman" w:cs="Times New Roman"/>
          <w:color w:val="auto"/>
        </w:rPr>
      </w:pPr>
    </w:p>
    <w:p w:rsidR="00E1394D" w:rsidRDefault="00235247" w:rsidP="0077089F">
      <w:pPr>
        <w:pStyle w:val="Nagwek4"/>
      </w:pPr>
      <w:bookmarkStart w:id="71" w:name="_Toc85006624"/>
      <w:bookmarkStart w:id="72" w:name="_Toc85006686"/>
      <w:bookmarkStart w:id="73" w:name="_Toc85006758"/>
      <w:bookmarkStart w:id="74" w:name="_Toc151035254"/>
      <w:bookmarkStart w:id="75" w:name="_Toc160530252"/>
      <w:bookmarkStart w:id="76" w:name="_Toc160530491"/>
      <w:bookmarkStart w:id="77" w:name="_Toc160530998"/>
      <w:bookmarkStart w:id="78" w:name="_Toc160531085"/>
      <w:bookmarkStart w:id="79" w:name="_Toc160531292"/>
      <w:bookmarkStart w:id="80" w:name="_Toc160531437"/>
      <w:r>
        <w:lastRenderedPageBreak/>
        <w:t>Wykres</w:t>
      </w:r>
      <w:r w:rsidR="00D80046">
        <w:t xml:space="preserve"> 2</w:t>
      </w:r>
      <w:r w:rsidR="00E1394D" w:rsidRPr="00761670">
        <w:t>. Prognoza ludności w gminie</w:t>
      </w:r>
      <w:bookmarkEnd w:id="71"/>
      <w:bookmarkEnd w:id="72"/>
      <w:bookmarkEnd w:id="73"/>
      <w:bookmarkEnd w:id="74"/>
      <w:bookmarkEnd w:id="75"/>
      <w:bookmarkEnd w:id="76"/>
      <w:bookmarkEnd w:id="77"/>
      <w:bookmarkEnd w:id="78"/>
      <w:bookmarkEnd w:id="79"/>
      <w:bookmarkEnd w:id="80"/>
    </w:p>
    <w:p w:rsidR="00E1394D" w:rsidRPr="00761670" w:rsidRDefault="00E1394D" w:rsidP="00761670">
      <w:pPr>
        <w:spacing w:line="360" w:lineRule="auto"/>
        <w:contextualSpacing/>
        <w:jc w:val="both"/>
        <w:rPr>
          <w:noProof/>
          <w:sz w:val="24"/>
          <w:szCs w:val="24"/>
        </w:rPr>
      </w:pPr>
      <w:r w:rsidRPr="00761670">
        <w:rPr>
          <w:noProof/>
          <w:sz w:val="24"/>
          <w:szCs w:val="24"/>
        </w:rPr>
        <w:drawing>
          <wp:inline distT="0" distB="0" distL="0" distR="0">
            <wp:extent cx="5918200" cy="2743200"/>
            <wp:effectExtent l="19050" t="0" r="25400" b="0"/>
            <wp:docPr id="61" name="Wykres 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1394D" w:rsidRPr="00761670" w:rsidRDefault="00E1394D" w:rsidP="00761670">
      <w:pPr>
        <w:spacing w:line="360" w:lineRule="auto"/>
        <w:contextualSpacing/>
        <w:jc w:val="both"/>
        <w:rPr>
          <w:rFonts w:eastAsia="Calibri"/>
          <w:sz w:val="24"/>
          <w:szCs w:val="24"/>
        </w:rPr>
      </w:pPr>
      <w:r w:rsidRPr="00761670">
        <w:rPr>
          <w:rFonts w:eastAsia="Calibri"/>
          <w:sz w:val="24"/>
          <w:szCs w:val="24"/>
        </w:rPr>
        <w:t xml:space="preserve">Źródło: Bank Danych Lokalnych GUS. </w:t>
      </w:r>
    </w:p>
    <w:p w:rsidR="00E1394D" w:rsidRPr="00761670" w:rsidRDefault="00E1394D" w:rsidP="00761670">
      <w:pPr>
        <w:spacing w:line="360" w:lineRule="auto"/>
        <w:contextualSpacing/>
        <w:jc w:val="both"/>
        <w:rPr>
          <w:rFonts w:eastAsia="Calibri"/>
          <w:sz w:val="24"/>
          <w:szCs w:val="24"/>
          <w:highlight w:val="white"/>
        </w:rPr>
      </w:pPr>
    </w:p>
    <w:p w:rsidR="00E1394D" w:rsidRPr="00761670" w:rsidRDefault="00E1394D" w:rsidP="00761670">
      <w:pPr>
        <w:spacing w:line="360" w:lineRule="auto"/>
        <w:ind w:firstLine="720"/>
        <w:contextualSpacing/>
        <w:jc w:val="both"/>
        <w:rPr>
          <w:rFonts w:eastAsia="Calibri"/>
          <w:sz w:val="24"/>
          <w:szCs w:val="24"/>
          <w:highlight w:val="white"/>
        </w:rPr>
      </w:pPr>
      <w:r w:rsidRPr="00761670">
        <w:rPr>
          <w:rFonts w:eastAsia="Calibri"/>
          <w:sz w:val="24"/>
          <w:szCs w:val="24"/>
          <w:highlight w:val="white"/>
        </w:rPr>
        <w:t xml:space="preserve">Prognoza ludności w gminie wskazuje na znaczące zmiany w strukturze ludności w perspektywie 2030 roku. Z tabeli 2. wynika, że w najbliższych latach należy spodziewać się spadku liczby ludności, co ma wynikać nie tylko z racji starzenia się mieszkańców gminy, ale również z migracji. </w:t>
      </w:r>
    </w:p>
    <w:p w:rsidR="00E1394D" w:rsidRPr="00761670" w:rsidRDefault="00E1394D" w:rsidP="0077089F">
      <w:pPr>
        <w:pStyle w:val="Nagwek4"/>
        <w:rPr>
          <w:rFonts w:eastAsia="Calibri"/>
          <w:highlight w:val="white"/>
        </w:rPr>
      </w:pPr>
      <w:bookmarkStart w:id="81" w:name="_Toc85006625"/>
      <w:bookmarkStart w:id="82" w:name="_Toc85006687"/>
      <w:bookmarkStart w:id="83" w:name="_Toc85006759"/>
      <w:bookmarkStart w:id="84" w:name="_Toc151035280"/>
      <w:bookmarkStart w:id="85" w:name="_Toc160530492"/>
      <w:bookmarkStart w:id="86" w:name="_Toc160530999"/>
      <w:bookmarkStart w:id="87" w:name="_Toc160531086"/>
      <w:bookmarkStart w:id="88" w:name="_Toc160531293"/>
      <w:bookmarkStart w:id="89" w:name="_Toc160531438"/>
      <w:r w:rsidRPr="00761670">
        <w:t xml:space="preserve">Tabela </w:t>
      </w:r>
      <w:r w:rsidR="00D80046">
        <w:t>6</w:t>
      </w:r>
      <w:r w:rsidRPr="00761670">
        <w:t>. Zmiany w strukturze ludności w świetle prognozy GUS</w:t>
      </w:r>
      <w:bookmarkEnd w:id="81"/>
      <w:bookmarkEnd w:id="82"/>
      <w:bookmarkEnd w:id="83"/>
      <w:bookmarkEnd w:id="84"/>
      <w:bookmarkEnd w:id="85"/>
      <w:bookmarkEnd w:id="86"/>
      <w:bookmarkEnd w:id="87"/>
      <w:bookmarkEnd w:id="88"/>
      <w:bookmarkEnd w:id="89"/>
    </w:p>
    <w:tbl>
      <w:tblPr>
        <w:tblW w:w="9200" w:type="dxa"/>
        <w:jc w:val="center"/>
        <w:tblBorders>
          <w:top w:val="single" w:sz="12" w:space="0" w:color="26A829"/>
          <w:left w:val="single" w:sz="12" w:space="0" w:color="26A829"/>
          <w:bottom w:val="single" w:sz="12" w:space="0" w:color="26A829"/>
          <w:right w:val="single" w:sz="12" w:space="0" w:color="26A829"/>
          <w:insideH w:val="single" w:sz="12" w:space="0" w:color="26A829"/>
          <w:insideV w:val="single" w:sz="12" w:space="0" w:color="26A829"/>
        </w:tblBorders>
        <w:tblLayout w:type="fixed"/>
        <w:tblCellMar>
          <w:left w:w="70" w:type="dxa"/>
          <w:right w:w="70" w:type="dxa"/>
        </w:tblCellMar>
        <w:tblLook w:val="04A0"/>
      </w:tblPr>
      <w:tblGrid>
        <w:gridCol w:w="1341"/>
        <w:gridCol w:w="2415"/>
        <w:gridCol w:w="1361"/>
        <w:gridCol w:w="1361"/>
        <w:gridCol w:w="1361"/>
        <w:gridCol w:w="1361"/>
      </w:tblGrid>
      <w:tr w:rsidR="00E1394D" w:rsidRPr="00761670" w:rsidTr="00437527">
        <w:trPr>
          <w:trHeight w:val="375"/>
          <w:jc w:val="center"/>
        </w:trPr>
        <w:tc>
          <w:tcPr>
            <w:tcW w:w="1341"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Płeć</w:t>
            </w:r>
          </w:p>
        </w:tc>
        <w:tc>
          <w:tcPr>
            <w:tcW w:w="2415"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Wiek</w:t>
            </w:r>
          </w:p>
        </w:tc>
        <w:tc>
          <w:tcPr>
            <w:tcW w:w="1361"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2020</w:t>
            </w:r>
          </w:p>
        </w:tc>
        <w:tc>
          <w:tcPr>
            <w:tcW w:w="1361"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2021</w:t>
            </w:r>
          </w:p>
        </w:tc>
        <w:tc>
          <w:tcPr>
            <w:tcW w:w="1361"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2025</w:t>
            </w:r>
          </w:p>
        </w:tc>
        <w:tc>
          <w:tcPr>
            <w:tcW w:w="1361"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2030</w:t>
            </w:r>
          </w:p>
        </w:tc>
      </w:tr>
      <w:tr w:rsidR="00E1394D" w:rsidRPr="00761670" w:rsidTr="00437527">
        <w:trPr>
          <w:trHeight w:val="315"/>
          <w:jc w:val="center"/>
        </w:trPr>
        <w:tc>
          <w:tcPr>
            <w:tcW w:w="1341"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Ogółem</w:t>
            </w:r>
          </w:p>
        </w:tc>
        <w:tc>
          <w:tcPr>
            <w:tcW w:w="2415" w:type="dxa"/>
            <w:shd w:val="clear" w:color="auto" w:fill="FFFF66"/>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Ogółem</w:t>
            </w:r>
          </w:p>
        </w:tc>
        <w:tc>
          <w:tcPr>
            <w:tcW w:w="1361" w:type="dxa"/>
            <w:shd w:val="clear" w:color="auto" w:fill="FFFF66"/>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3 081</w:t>
            </w:r>
          </w:p>
        </w:tc>
        <w:tc>
          <w:tcPr>
            <w:tcW w:w="1361" w:type="dxa"/>
            <w:shd w:val="clear" w:color="auto" w:fill="FFFF66"/>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3 075</w:t>
            </w:r>
          </w:p>
        </w:tc>
        <w:tc>
          <w:tcPr>
            <w:tcW w:w="1361" w:type="dxa"/>
            <w:shd w:val="clear" w:color="auto" w:fill="FFFF66"/>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3 047</w:t>
            </w:r>
          </w:p>
        </w:tc>
        <w:tc>
          <w:tcPr>
            <w:tcW w:w="1361" w:type="dxa"/>
            <w:shd w:val="clear" w:color="auto" w:fill="FFFF66"/>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3 007</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przedprodukcyjny 0-17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574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578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562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515</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produkcyjny 18-59/64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1 993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1 967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1 914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1 849</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mobilny 18-44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1 263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1 232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1 171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1 046</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niemobilny  44-59/64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730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735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743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803</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poprodukcyjny 60+/65+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514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530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571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643</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0-14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485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474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462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431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2 000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1 985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1 911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1 825</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60+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596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616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674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751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2 181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2 175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2 108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2 036</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65+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415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426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477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540</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80+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103</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lastRenderedPageBreak/>
              <w:t>Mężczyźni</w:t>
            </w:r>
          </w:p>
        </w:tc>
        <w:tc>
          <w:tcPr>
            <w:tcW w:w="2415" w:type="dxa"/>
            <w:shd w:val="clear" w:color="auto" w:fill="auto"/>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Ogółem</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1 560</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1 555</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1 535</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1 513</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przedprodukcyjny 0-17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295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274</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produkcyjny 18-64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1 098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1 091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1 065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1 037</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mobilny 18-44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672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660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628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550</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niemobilny  44-64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426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431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437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487</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poprodukcyjny 65+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155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157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175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202</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0-14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252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250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248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226</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1 071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1 062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1 009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977</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60+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237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243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278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310</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1 153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1 148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1 112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1 085</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65+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155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157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175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202</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80+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32</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Kobiety</w:t>
            </w:r>
          </w:p>
        </w:tc>
        <w:tc>
          <w:tcPr>
            <w:tcW w:w="2415" w:type="dxa"/>
            <w:shd w:val="clear" w:color="auto" w:fill="auto"/>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Ogółem</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1 521</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1 520</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1 512</w:t>
            </w:r>
          </w:p>
        </w:tc>
        <w:tc>
          <w:tcPr>
            <w:tcW w:w="1361" w:type="dxa"/>
            <w:shd w:val="clear" w:color="auto" w:fill="auto"/>
            <w:noWrap/>
            <w:vAlign w:val="center"/>
            <w:hideMark/>
          </w:tcPr>
          <w:p w:rsidR="00E1394D" w:rsidRPr="00761670" w:rsidRDefault="00E1394D" w:rsidP="00C703A1">
            <w:pPr>
              <w:spacing w:line="360" w:lineRule="auto"/>
              <w:contextualSpacing/>
              <w:jc w:val="center"/>
              <w:rPr>
                <w:b/>
                <w:bCs/>
                <w:sz w:val="24"/>
                <w:szCs w:val="24"/>
              </w:rPr>
            </w:pPr>
            <w:r w:rsidRPr="00761670">
              <w:rPr>
                <w:b/>
                <w:bCs/>
                <w:sz w:val="24"/>
                <w:szCs w:val="24"/>
              </w:rPr>
              <w:t>1 494</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przedprodukcyjny 0-17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267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271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267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241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produkcyjny 18-59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895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876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849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812</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mobilny 18-44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591</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572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543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496</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niemobilny - 44-59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316</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poprodukcyjny 60+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373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396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441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0-14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233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224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214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205</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929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923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902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848</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60+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373</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396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441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15-64</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1 028</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1 027</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996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951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65+</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260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269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302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338</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80+</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56</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71</w:t>
            </w:r>
          </w:p>
        </w:tc>
      </w:tr>
      <w:tr w:rsidR="00E1394D" w:rsidRPr="00761670" w:rsidTr="00D80046">
        <w:trPr>
          <w:trHeight w:val="315"/>
          <w:jc w:val="center"/>
        </w:trPr>
        <w:tc>
          <w:tcPr>
            <w:tcW w:w="1341" w:type="dxa"/>
            <w:shd w:val="clear" w:color="auto" w:fill="auto"/>
            <w:vAlign w:val="center"/>
            <w:hideMark/>
          </w:tcPr>
          <w:p w:rsidR="00E1394D" w:rsidRPr="00761670" w:rsidRDefault="00E1394D" w:rsidP="00C703A1">
            <w:pPr>
              <w:spacing w:line="360" w:lineRule="auto"/>
              <w:contextualSpacing/>
              <w:jc w:val="center"/>
              <w:rPr>
                <w:sz w:val="24"/>
                <w:szCs w:val="24"/>
              </w:rPr>
            </w:pPr>
          </w:p>
        </w:tc>
        <w:tc>
          <w:tcPr>
            <w:tcW w:w="2415" w:type="dxa"/>
            <w:shd w:val="clear" w:color="auto" w:fill="auto"/>
            <w:vAlign w:val="center"/>
            <w:hideMark/>
          </w:tcPr>
          <w:p w:rsidR="00E1394D" w:rsidRPr="00761670" w:rsidRDefault="00E1394D" w:rsidP="00C703A1">
            <w:pPr>
              <w:spacing w:line="360" w:lineRule="auto"/>
              <w:contextualSpacing/>
              <w:jc w:val="center"/>
              <w:rPr>
                <w:sz w:val="24"/>
                <w:szCs w:val="24"/>
              </w:rPr>
            </w:pPr>
            <w:r w:rsidRPr="00761670">
              <w:rPr>
                <w:sz w:val="24"/>
                <w:szCs w:val="24"/>
              </w:rPr>
              <w:t>15-49</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732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722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692</w:t>
            </w:r>
          </w:p>
        </w:tc>
        <w:tc>
          <w:tcPr>
            <w:tcW w:w="1361" w:type="dxa"/>
            <w:shd w:val="clear" w:color="auto" w:fill="auto"/>
            <w:noWrap/>
            <w:vAlign w:val="center"/>
            <w:hideMark/>
          </w:tcPr>
          <w:p w:rsidR="00E1394D" w:rsidRPr="00761670" w:rsidRDefault="00E1394D" w:rsidP="00C703A1">
            <w:pPr>
              <w:spacing w:line="360" w:lineRule="auto"/>
              <w:contextualSpacing/>
              <w:jc w:val="center"/>
              <w:rPr>
                <w:sz w:val="24"/>
                <w:szCs w:val="24"/>
              </w:rPr>
            </w:pPr>
            <w:r w:rsidRPr="00761670">
              <w:rPr>
                <w:sz w:val="24"/>
                <w:szCs w:val="24"/>
              </w:rPr>
              <w:t>645</w:t>
            </w:r>
          </w:p>
        </w:tc>
      </w:tr>
    </w:tbl>
    <w:p w:rsidR="00E1394D" w:rsidRPr="00761670" w:rsidRDefault="00E1394D" w:rsidP="00761670">
      <w:pPr>
        <w:spacing w:line="360" w:lineRule="auto"/>
        <w:contextualSpacing/>
        <w:jc w:val="both"/>
        <w:rPr>
          <w:rFonts w:eastAsia="Calibri"/>
          <w:sz w:val="24"/>
          <w:szCs w:val="24"/>
        </w:rPr>
      </w:pPr>
      <w:r w:rsidRPr="00761670">
        <w:rPr>
          <w:rFonts w:eastAsia="Calibri"/>
          <w:sz w:val="24"/>
          <w:szCs w:val="24"/>
        </w:rPr>
        <w:t>Źródło: GUS.</w:t>
      </w:r>
    </w:p>
    <w:p w:rsidR="00E1394D" w:rsidRPr="00761670" w:rsidRDefault="00E1394D" w:rsidP="00761670">
      <w:pPr>
        <w:spacing w:line="360" w:lineRule="auto"/>
        <w:contextualSpacing/>
        <w:jc w:val="both"/>
        <w:rPr>
          <w:rFonts w:eastAsia="Calibri"/>
          <w:sz w:val="24"/>
          <w:szCs w:val="24"/>
        </w:rPr>
      </w:pPr>
    </w:p>
    <w:p w:rsidR="00CD5B16" w:rsidRDefault="00CD5B16" w:rsidP="00CD5B16"/>
    <w:p w:rsidR="00761670" w:rsidRDefault="00761670" w:rsidP="00CD5B16"/>
    <w:p w:rsidR="00D80046" w:rsidRDefault="00D80046" w:rsidP="00CD5B16"/>
    <w:p w:rsidR="0091584D" w:rsidRDefault="0091584D" w:rsidP="00CD5B16"/>
    <w:p w:rsidR="00E1394D" w:rsidRPr="00CD5B16" w:rsidRDefault="00E1394D" w:rsidP="00CD5B16"/>
    <w:p w:rsidR="00B93102" w:rsidRDefault="00B93102" w:rsidP="00BA573A">
      <w:pPr>
        <w:pStyle w:val="Nagwek2"/>
      </w:pPr>
      <w:bookmarkStart w:id="90" w:name="_Toc160531555"/>
      <w:r w:rsidRPr="00E76300">
        <w:lastRenderedPageBreak/>
        <w:t>3.4</w:t>
      </w:r>
      <w:r w:rsidR="00717F3D">
        <w:t>.</w:t>
      </w:r>
      <w:r w:rsidRPr="00E76300">
        <w:t xml:space="preserve"> Gospodarka</w:t>
      </w:r>
      <w:bookmarkEnd w:id="90"/>
    </w:p>
    <w:p w:rsidR="00E1394D" w:rsidRPr="00E1394D" w:rsidRDefault="00E1394D" w:rsidP="00E1394D"/>
    <w:p w:rsidR="00E1394D" w:rsidRPr="00D253A4" w:rsidRDefault="00E1394D" w:rsidP="00D253A4">
      <w:pPr>
        <w:pStyle w:val="Default"/>
        <w:spacing w:line="360" w:lineRule="auto"/>
        <w:ind w:firstLine="708"/>
        <w:jc w:val="both"/>
        <w:rPr>
          <w:rFonts w:ascii="Times New Roman" w:hAnsi="Times New Roman" w:cs="Times New Roman"/>
        </w:rPr>
      </w:pPr>
      <w:r w:rsidRPr="00D253A4">
        <w:rPr>
          <w:rFonts w:ascii="Times New Roman" w:hAnsi="Times New Roman" w:cs="Times New Roman"/>
        </w:rPr>
        <w:t xml:space="preserve">Według stanu na dzień 31 grudnia 2022 roku, na terenie Gminy Bobrowniki było zarejestrowanych 56 podmiotów gospodarczych (osoby fizyczne, prowadzące działalność gospodarczą). Na 1 tys. mieszkańców przypada 20 podmiotów gospodarczych. W 2022 roku liczba podmiotów gospodarczych znacznie zmalała w porównaniu z rokiem bazowym 2015, kiedy zarejestrowanych było 130 podmiotów gospodarczych. W 2022 roku głównym kierunkiem działalności gospodarczej w gminie było budownictwo - 27 jednostek, przetwórstwo przemysłowe - 8 oraz handel hurtowy i detaliczny 5 jednostek. W formie graficznej struktura podmiotów gospodarczych przedstawia się następująco: </w:t>
      </w:r>
    </w:p>
    <w:p w:rsidR="00E1394D" w:rsidRPr="00D253A4" w:rsidRDefault="00E1394D" w:rsidP="00D253A4">
      <w:pPr>
        <w:pStyle w:val="Default"/>
        <w:spacing w:line="360" w:lineRule="auto"/>
        <w:ind w:firstLine="708"/>
        <w:jc w:val="both"/>
        <w:rPr>
          <w:rFonts w:ascii="Times New Roman" w:hAnsi="Times New Roman" w:cs="Times New Roman"/>
        </w:rPr>
      </w:pPr>
    </w:p>
    <w:p w:rsidR="00E1394D" w:rsidRPr="00D253A4" w:rsidRDefault="00E1394D" w:rsidP="0077089F">
      <w:pPr>
        <w:pStyle w:val="Nagwek4"/>
      </w:pPr>
      <w:bookmarkStart w:id="91" w:name="_Toc151035320"/>
      <w:bookmarkStart w:id="92" w:name="_Toc160530254"/>
      <w:bookmarkStart w:id="93" w:name="_Toc160530493"/>
      <w:bookmarkStart w:id="94" w:name="_Toc160531000"/>
      <w:bookmarkStart w:id="95" w:name="_Toc160531087"/>
      <w:bookmarkStart w:id="96" w:name="_Toc160531294"/>
      <w:bookmarkStart w:id="97" w:name="_Toc160531439"/>
      <w:r w:rsidRPr="00D253A4">
        <w:t xml:space="preserve">Wykres </w:t>
      </w:r>
      <w:r w:rsidR="00D80046">
        <w:t>3</w:t>
      </w:r>
      <w:r w:rsidRPr="00D253A4">
        <w:t>. Struktura podmiotów gospodarczych według branż</w:t>
      </w:r>
      <w:bookmarkEnd w:id="91"/>
      <w:bookmarkEnd w:id="92"/>
      <w:bookmarkEnd w:id="93"/>
      <w:bookmarkEnd w:id="94"/>
      <w:bookmarkEnd w:id="95"/>
      <w:bookmarkEnd w:id="96"/>
      <w:bookmarkEnd w:id="97"/>
    </w:p>
    <w:p w:rsidR="00E1394D" w:rsidRPr="00D253A4" w:rsidRDefault="00E1394D" w:rsidP="00D253A4">
      <w:pPr>
        <w:spacing w:line="360" w:lineRule="auto"/>
        <w:jc w:val="both"/>
        <w:rPr>
          <w:sz w:val="24"/>
          <w:szCs w:val="24"/>
        </w:rPr>
      </w:pPr>
      <w:r w:rsidRPr="00D253A4">
        <w:rPr>
          <w:noProof/>
          <w:sz w:val="24"/>
          <w:szCs w:val="24"/>
        </w:rPr>
        <w:drawing>
          <wp:inline distT="0" distB="0" distL="0" distR="0">
            <wp:extent cx="5991225" cy="4933950"/>
            <wp:effectExtent l="19050" t="0" r="9525" b="0"/>
            <wp:docPr id="13"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1394D" w:rsidRPr="00D253A4" w:rsidRDefault="00E1394D" w:rsidP="00D253A4">
      <w:pPr>
        <w:spacing w:line="360" w:lineRule="auto"/>
        <w:jc w:val="both"/>
        <w:rPr>
          <w:sz w:val="24"/>
          <w:szCs w:val="24"/>
        </w:rPr>
      </w:pPr>
      <w:r w:rsidRPr="00D253A4">
        <w:rPr>
          <w:sz w:val="24"/>
          <w:szCs w:val="24"/>
        </w:rPr>
        <w:t>Źródło: opracowanie na podstawie CEiDG</w:t>
      </w:r>
    </w:p>
    <w:p w:rsidR="00E1394D" w:rsidRPr="00D253A4" w:rsidRDefault="00E1394D" w:rsidP="00D253A4">
      <w:pPr>
        <w:autoSpaceDE w:val="0"/>
        <w:autoSpaceDN w:val="0"/>
        <w:adjustRightInd w:val="0"/>
        <w:spacing w:line="360" w:lineRule="auto"/>
        <w:jc w:val="both"/>
        <w:rPr>
          <w:b/>
          <w:bCs/>
          <w:i/>
          <w:iCs/>
          <w:sz w:val="24"/>
          <w:szCs w:val="24"/>
        </w:rPr>
      </w:pPr>
    </w:p>
    <w:p w:rsidR="00E1394D" w:rsidRPr="00D253A4" w:rsidRDefault="00E1394D" w:rsidP="0077089F">
      <w:pPr>
        <w:pStyle w:val="Nagwek4"/>
      </w:pPr>
      <w:bookmarkStart w:id="98" w:name="_Toc151035281"/>
      <w:bookmarkStart w:id="99" w:name="_Toc160530494"/>
      <w:bookmarkStart w:id="100" w:name="_Toc160531001"/>
      <w:bookmarkStart w:id="101" w:name="_Toc160531088"/>
      <w:bookmarkStart w:id="102" w:name="_Toc160531295"/>
      <w:bookmarkStart w:id="103" w:name="_Toc160531440"/>
      <w:r w:rsidRPr="00D253A4">
        <w:lastRenderedPageBreak/>
        <w:t xml:space="preserve">Tabela </w:t>
      </w:r>
      <w:r w:rsidR="00D80046">
        <w:t>7</w:t>
      </w:r>
      <w:r w:rsidRPr="00D253A4">
        <w:t>. Struktura podmiotów gospodarczych według branż (liczba)</w:t>
      </w:r>
      <w:bookmarkEnd w:id="98"/>
      <w:bookmarkEnd w:id="99"/>
      <w:bookmarkEnd w:id="100"/>
      <w:bookmarkEnd w:id="101"/>
      <w:bookmarkEnd w:id="102"/>
      <w:bookmarkEnd w:id="103"/>
    </w:p>
    <w:tbl>
      <w:tblPr>
        <w:tblW w:w="0" w:type="auto"/>
        <w:tblBorders>
          <w:top w:val="single" w:sz="12" w:space="0" w:color="26A829"/>
          <w:left w:val="single" w:sz="12" w:space="0" w:color="26A829"/>
          <w:bottom w:val="single" w:sz="12" w:space="0" w:color="26A829"/>
          <w:right w:val="single" w:sz="12" w:space="0" w:color="26A829"/>
          <w:insideH w:val="single" w:sz="12" w:space="0" w:color="26A829"/>
          <w:insideV w:val="single" w:sz="12" w:space="0" w:color="26A829"/>
        </w:tblBorders>
        <w:tblCellMar>
          <w:left w:w="70" w:type="dxa"/>
          <w:right w:w="70" w:type="dxa"/>
        </w:tblCellMar>
        <w:tblLook w:val="04A0"/>
      </w:tblPr>
      <w:tblGrid>
        <w:gridCol w:w="3307"/>
        <w:gridCol w:w="1554"/>
        <w:gridCol w:w="4349"/>
      </w:tblGrid>
      <w:tr w:rsidR="00235247" w:rsidRPr="00D253A4" w:rsidTr="00437527">
        <w:trPr>
          <w:trHeight w:val="570"/>
        </w:trPr>
        <w:tc>
          <w:tcPr>
            <w:tcW w:w="0" w:type="auto"/>
            <w:shd w:val="clear" w:color="auto" w:fill="FFFF66"/>
            <w:vAlign w:val="center"/>
            <w:hideMark/>
          </w:tcPr>
          <w:p w:rsidR="00E1394D" w:rsidRPr="00D253A4" w:rsidRDefault="00E1394D" w:rsidP="00D253A4">
            <w:pPr>
              <w:spacing w:line="360" w:lineRule="auto"/>
              <w:jc w:val="center"/>
              <w:rPr>
                <w:rFonts w:eastAsia="Times New Roman"/>
                <w:b/>
                <w:bCs/>
                <w:sz w:val="24"/>
                <w:szCs w:val="24"/>
              </w:rPr>
            </w:pPr>
            <w:r w:rsidRPr="00D253A4">
              <w:rPr>
                <w:rFonts w:eastAsia="Times New Roman"/>
                <w:b/>
                <w:bCs/>
                <w:sz w:val="24"/>
                <w:szCs w:val="24"/>
              </w:rPr>
              <w:t>Nazwa Podmiotu</w:t>
            </w:r>
          </w:p>
        </w:tc>
        <w:tc>
          <w:tcPr>
            <w:tcW w:w="0" w:type="auto"/>
            <w:shd w:val="clear" w:color="auto" w:fill="FFFF66"/>
            <w:vAlign w:val="center"/>
            <w:hideMark/>
          </w:tcPr>
          <w:p w:rsidR="00E1394D" w:rsidRPr="00D253A4" w:rsidRDefault="00E1394D" w:rsidP="00D253A4">
            <w:pPr>
              <w:spacing w:line="360" w:lineRule="auto"/>
              <w:jc w:val="center"/>
              <w:rPr>
                <w:rFonts w:eastAsia="Times New Roman"/>
                <w:b/>
                <w:bCs/>
                <w:sz w:val="24"/>
                <w:szCs w:val="24"/>
              </w:rPr>
            </w:pPr>
            <w:r w:rsidRPr="00D253A4">
              <w:rPr>
                <w:rFonts w:eastAsia="Times New Roman"/>
                <w:b/>
                <w:bCs/>
                <w:sz w:val="24"/>
                <w:szCs w:val="24"/>
              </w:rPr>
              <w:t>Miejscowość</w:t>
            </w:r>
          </w:p>
        </w:tc>
        <w:tc>
          <w:tcPr>
            <w:tcW w:w="0" w:type="auto"/>
            <w:shd w:val="clear" w:color="auto" w:fill="FFFF66"/>
            <w:vAlign w:val="center"/>
            <w:hideMark/>
          </w:tcPr>
          <w:p w:rsidR="00E1394D" w:rsidRPr="00D253A4" w:rsidRDefault="00E1394D" w:rsidP="00D253A4">
            <w:pPr>
              <w:spacing w:line="360" w:lineRule="auto"/>
              <w:jc w:val="center"/>
              <w:rPr>
                <w:rFonts w:eastAsia="Times New Roman"/>
                <w:b/>
                <w:sz w:val="24"/>
                <w:szCs w:val="24"/>
              </w:rPr>
            </w:pPr>
            <w:r w:rsidRPr="00D253A4">
              <w:rPr>
                <w:rFonts w:eastAsia="Times New Roman"/>
                <w:b/>
                <w:sz w:val="24"/>
                <w:szCs w:val="24"/>
              </w:rPr>
              <w:t>PKD</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Andrzej Orent ZAKŁAD WIELOBRANŻOWY ,,RYB-BUD''</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Rybołówstwo w wodach śródlądowych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USŁUGI STOLARSKIE Mariusz Barszczewski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Rachcin</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Produkcja pozostałych wyrobów stolarskich i ciesielskich dla budownictwa</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Dankowski Tomasz P.P.U.H. ,,FOL-MAX''</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Produkcja płyt, arkuszy, rur i kształtowników z tworzyw sztucznych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Dankowski Jerzy P.P.U.H. ,,FOL-MAX''</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P.P.U.H. "FOL-MAX BIS" Henryka Dankowska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Inspaw Mirosław Szmit</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Produkcja konstrukcji metalowych i ich części</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METAL-SPEC Łukasz Grzywiński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KONSERWATOR - Arkadiusz Gutowski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Produkcja mebli biurowych i sklepowych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Marek Kamiński MARK-DREW</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Produkcja mebli kuchennych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Zakład Produkcji Znicz „JANDO" Jan Garst</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Produkcja pozostałych wyrobów, gdzie indziej niesklasyfikowana</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Ewa Sztuka Usługi Komunalno-Transportowe "NIDES"</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Zbieranie odpadów innych niż niebezpieczne</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WoMar Tech Marcin Wołczyk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Realizacja projektów budowlanych związanych ze wznoszeniem budynków</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Stanisław Bojarski Zakład Ogólnobudowlany "JAZBUD"</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FIRMA BUDOWLANA CONCRETO MARCIN KUNICKI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Roboty budowlane związane ze wznoszeniem budynków mieszkalnych i niemieszkalnych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MAX-BUD PAWEŁ CHOJNACKI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Rachcin</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677"/>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lastRenderedPageBreak/>
              <w:t>FACH ŁUKASZ PODOLAK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,,PatMar" P.U. Mariusz Patyk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Stary Bógpomóż</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Roboty związane z budową dróg i autostrad</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Zakład Budowlany MELBUD Henryk Lech Mamrzyński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Robert Suchalewski TREBOR BRUK GRANIT</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Stare Rybitwy</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GOSPODARSTWO ROLNE MICHAŁ KORA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Gnojno</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Roboty związane z budową rurociągów przesyłowych i sieci rozdzielczych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P.W ProCom Wiktoria Andrzejewska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Roboty związane z budową pozostałych obiektów inżynierii lądowej i wodnej, gdzie indziej niesklasyfikowane</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Jarosław Chamera F.R.B.</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Rozbiórka i burzenie obiektów budowlanych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ZAKŁAD INSTALACJI SANITARNYCH WOD-KAN. CO-GAZ ,,DANES'' Daniel Nesterowicz</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Stare Rybitwy</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Wykonywanie instalacji wodno-kanalizacyjnych, cieplnych, gazowych i klimatyzacyjnych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ST-TRONIC, ŁUKASZ STOJAK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ZAKŁAD USŁUGOWO-BUDOWLANY Andrzej Kacperek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Zakładanie stolarki budowlanej</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Zdzisław Szulikowski MARIOMIX</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Posadzkarstwo; tapetowanie i oblicowywanie ścian</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Andrzej Kwiatkowski ,,DOM I MONT"</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Wykonywanie pozostałych robót budowlanych wykończeniowych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PIOTR CIESIELSKI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"LUKAS BELDING" Jankowski Łukasz</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 xml:space="preserve">USŁUGI REMONTOWO-BUDOWLANE JAKUB </w:t>
            </w:r>
            <w:r w:rsidRPr="00D253A4">
              <w:rPr>
                <w:rFonts w:eastAsia="Times New Roman"/>
                <w:sz w:val="24"/>
                <w:szCs w:val="24"/>
              </w:rPr>
              <w:lastRenderedPageBreak/>
              <w:t>UZARSKI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lastRenderedPageBreak/>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lastRenderedPageBreak/>
              <w:t>Mirosław Rohde FIRMA ROD-BUD</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Stary Bógpomóż</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Marian Sztypka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Polichnowo</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Andrzej Nowotnik ,,STAL SPAW''</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Wykonywanie konstrukcji i pokryć dachowych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PAWEŁ KULPA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E.M. TYNK EWA KULIG-BOROŃ</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Oparczyska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Pozostałe specjalistyczne roboty budowlane, gdzie indziej niesklasyfikowane</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TIMICAR MAŁGORZATA WOJTCZAK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Brzustowa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Sprzedaż hurtowa i detaliczna samochodów osobowych i furgonetek</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STEEL PRODUCT Anna Maciejewska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agentów zajmujących się sprzedażą towarów różnego rodzaju</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Yusif Mammadzada Sklep Spożywczo-Przemysłowy</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Rachcinek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Sprzedaż detaliczna prowadzona w niewyspecjalizowanych sklepach z przewagą żywności, napojów i wyrobów tytoniowych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Piotr Sztuczka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Sprzedaż detaliczna owoców i warzyw prowadzona w wyspecjalizowanych sklepach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BUTIK Katarzyna Tanasiewicz</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Sprzedaż detaliczna obuwia i wyrobów skórzanych prowadzona w wyspecjalizowanych sklepach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Herbert Kober USŁUGI TRANSPORTOWE - BUDOWLANE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Stare Rybitwy</w:t>
            </w:r>
          </w:p>
        </w:tc>
        <w:tc>
          <w:tcPr>
            <w:tcW w:w="0" w:type="auto"/>
            <w:vMerge w:val="restart"/>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Transport drogowy towarów</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SPRINT-WOZ DARIUSZ WOŹNICA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Andrzej Zakrzewski FIRMA ,,ZIM"</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 xml:space="preserve">Tomasz Lendzion </w:t>
            </w:r>
            <w:r w:rsidRPr="00D253A4">
              <w:rPr>
                <w:rFonts w:eastAsia="Times New Roman"/>
                <w:sz w:val="24"/>
                <w:szCs w:val="24"/>
              </w:rPr>
              <w:lastRenderedPageBreak/>
              <w:t>PRZEDSIĘBIORSTWO USŁUGOWO HANDLOWE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lastRenderedPageBreak/>
              <w:t>Bobrowniki</w:t>
            </w:r>
          </w:p>
        </w:tc>
        <w:tc>
          <w:tcPr>
            <w:tcW w:w="0" w:type="auto"/>
            <w:vMerge/>
            <w:shd w:val="clear" w:color="auto" w:fill="auto"/>
            <w:vAlign w:val="center"/>
            <w:hideMark/>
          </w:tcPr>
          <w:p w:rsidR="00E1394D" w:rsidRPr="00D253A4" w:rsidRDefault="00E1394D" w:rsidP="00D253A4">
            <w:pPr>
              <w:spacing w:line="360" w:lineRule="auto"/>
              <w:jc w:val="center"/>
              <w:rPr>
                <w:rFonts w:eastAsia="Times New Roman"/>
                <w:sz w:val="24"/>
                <w:szCs w:val="24"/>
              </w:rPr>
            </w:pP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lastRenderedPageBreak/>
              <w:t>KLIM-ICE JUSTYNA KLIMASZEWSKA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Winduga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Ruchome placówki gastronomiczne</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NETFARMA - USŁUGI INFORMATYCZNE Roman Lewandowski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związana z oprogramowaniem</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ANITA LESZCZYŃSKA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agentów i brokerów ubezpieczeniowych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KAROL KRUSZYŃSKI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Gnojno</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fotograficzna</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LE-MON CAR Monika Rutkowska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Niespecjalistyczne sprzątanie budynków i obiektów przemysłowych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Alicja Zakrzewska</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usługowa związana z administracyjną obsługą biura</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NIEPUBLICZNY ZAKŁAD OPIEKI ZDROWOTNEJ MEDICO PLUS Tomasz Kryński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Praktyka lekarska ogólna</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Łukasz Nowakowski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Gnojno</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związana z wystawianiem przedstawień artystycznych</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ANNA KOZAK</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Bobrownickie Pole</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Działalność pokojów zagadek, domów strachu, miejsc do tańczenia i w zakresie innych form rozrywki lub rekreacji organizowanych w pomieszczeniach lub w innych miejscach o zamkniętej przestrzeni</w:t>
            </w:r>
          </w:p>
        </w:tc>
      </w:tr>
      <w:tr w:rsidR="00235247" w:rsidRPr="00D253A4" w:rsidTr="00D253A4">
        <w:trPr>
          <w:trHeight w:val="20"/>
        </w:trPr>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BAJK SERWIS JAKUB CZERWIŃSKI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Bobrowniki</w:t>
            </w:r>
          </w:p>
        </w:tc>
        <w:tc>
          <w:tcPr>
            <w:tcW w:w="0" w:type="auto"/>
            <w:shd w:val="clear" w:color="auto" w:fill="auto"/>
            <w:vAlign w:val="center"/>
            <w:hideMark/>
          </w:tcPr>
          <w:p w:rsidR="00E1394D" w:rsidRPr="00D253A4" w:rsidRDefault="00E1394D" w:rsidP="00D253A4">
            <w:pPr>
              <w:spacing w:line="360" w:lineRule="auto"/>
              <w:jc w:val="center"/>
              <w:rPr>
                <w:rFonts w:eastAsia="Times New Roman"/>
                <w:sz w:val="24"/>
                <w:szCs w:val="24"/>
              </w:rPr>
            </w:pPr>
            <w:r w:rsidRPr="00D253A4">
              <w:rPr>
                <w:rFonts w:eastAsia="Times New Roman"/>
                <w:sz w:val="24"/>
                <w:szCs w:val="24"/>
              </w:rPr>
              <w:t>Naprawa pozostałych artykułów użytku osobistego i domowego</w:t>
            </w:r>
          </w:p>
        </w:tc>
      </w:tr>
    </w:tbl>
    <w:p w:rsidR="00E1394D" w:rsidRPr="00D253A4" w:rsidRDefault="00E1394D" w:rsidP="00D253A4">
      <w:pPr>
        <w:spacing w:line="360" w:lineRule="auto"/>
        <w:jc w:val="both"/>
        <w:rPr>
          <w:sz w:val="24"/>
          <w:szCs w:val="24"/>
        </w:rPr>
      </w:pPr>
      <w:r w:rsidRPr="00D253A4">
        <w:rPr>
          <w:sz w:val="24"/>
          <w:szCs w:val="24"/>
        </w:rPr>
        <w:t>Źródło: opracowanie na podstawie CEPiK</w:t>
      </w:r>
    </w:p>
    <w:p w:rsidR="00E1394D" w:rsidRPr="00D253A4" w:rsidRDefault="00E1394D" w:rsidP="00D253A4">
      <w:pPr>
        <w:autoSpaceDE w:val="0"/>
        <w:autoSpaceDN w:val="0"/>
        <w:adjustRightInd w:val="0"/>
        <w:spacing w:line="360" w:lineRule="auto"/>
        <w:jc w:val="both"/>
        <w:rPr>
          <w:color w:val="000000"/>
          <w:sz w:val="24"/>
          <w:szCs w:val="24"/>
        </w:rPr>
      </w:pPr>
    </w:p>
    <w:p w:rsidR="00E1394D" w:rsidRPr="009B1F79" w:rsidRDefault="00E1394D" w:rsidP="009B1F79">
      <w:pPr>
        <w:autoSpaceDE w:val="0"/>
        <w:autoSpaceDN w:val="0"/>
        <w:adjustRightInd w:val="0"/>
        <w:spacing w:line="360" w:lineRule="auto"/>
        <w:ind w:firstLine="709"/>
        <w:jc w:val="both"/>
        <w:rPr>
          <w:color w:val="000000"/>
          <w:sz w:val="24"/>
          <w:szCs w:val="24"/>
        </w:rPr>
      </w:pPr>
      <w:r w:rsidRPr="009B1F79">
        <w:rPr>
          <w:color w:val="000000"/>
          <w:sz w:val="24"/>
          <w:szCs w:val="24"/>
        </w:rPr>
        <w:t xml:space="preserve">Największym przedsiębiorstwem na terenie Gminy Bobrowniki jest firma mieszcząca się w miejscowości Winduga tj. Firma Produkcyjno - Handlowo - Usługowa „OPLAST – RECYKLING”, której głównym przedmiotem działalności jest produkcja wyrobów z tworzyw sztucznych. Firma specjalizuje się w recyklingu materiałowym tworzyw sztucznych, </w:t>
      </w:r>
      <w:r w:rsidRPr="009B1F79">
        <w:rPr>
          <w:color w:val="000000"/>
          <w:sz w:val="24"/>
          <w:szCs w:val="24"/>
        </w:rPr>
        <w:lastRenderedPageBreak/>
        <w:t>produkcją i dystrybucją regranulatów i przemiałów tworzyw sztucznych, a w szczególności homopolimeru i kopolimeru polipropylenu (PP). Najbardziej znaczące zakłady pracy w gminie przedstawiono w poniższym zestawieniu.</w:t>
      </w:r>
    </w:p>
    <w:p w:rsidR="00E1394D" w:rsidRPr="009B1F79" w:rsidRDefault="00E1394D" w:rsidP="0077089F">
      <w:pPr>
        <w:pStyle w:val="Nagwek4"/>
      </w:pPr>
      <w:bookmarkStart w:id="104" w:name="_Toc151035282"/>
      <w:bookmarkStart w:id="105" w:name="_Toc160530495"/>
      <w:bookmarkStart w:id="106" w:name="_Toc160531002"/>
      <w:bookmarkStart w:id="107" w:name="_Toc160531089"/>
      <w:bookmarkStart w:id="108" w:name="_Toc160531296"/>
      <w:bookmarkStart w:id="109" w:name="_Toc160531441"/>
      <w:r w:rsidRPr="009B1F79">
        <w:t xml:space="preserve">Tabela </w:t>
      </w:r>
      <w:r w:rsidR="00B02564">
        <w:t>8</w:t>
      </w:r>
      <w:r w:rsidRPr="009B1F79">
        <w:t>. Największe zakłady pracy na terenie gminy</w:t>
      </w:r>
      <w:bookmarkEnd w:id="104"/>
      <w:bookmarkEnd w:id="105"/>
      <w:bookmarkEnd w:id="106"/>
      <w:bookmarkEnd w:id="107"/>
      <w:bookmarkEnd w:id="108"/>
      <w:bookmarkEnd w:id="109"/>
      <w:r w:rsidRPr="009B1F79">
        <w:t xml:space="preserve"> </w:t>
      </w:r>
    </w:p>
    <w:tbl>
      <w:tblPr>
        <w:tblW w:w="9303" w:type="dxa"/>
        <w:jc w:val="center"/>
        <w:tblInd w:w="131"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2603"/>
        <w:gridCol w:w="3105"/>
        <w:gridCol w:w="3595"/>
      </w:tblGrid>
      <w:tr w:rsidR="00E1394D" w:rsidRPr="009B1F79" w:rsidTr="00437527">
        <w:trPr>
          <w:trHeight w:val="518"/>
          <w:jc w:val="center"/>
        </w:trPr>
        <w:tc>
          <w:tcPr>
            <w:tcW w:w="2603" w:type="dxa"/>
            <w:shd w:val="clear" w:color="auto" w:fill="FFFF66"/>
            <w:vAlign w:val="center"/>
          </w:tcPr>
          <w:p w:rsidR="00E1394D" w:rsidRPr="009B1F79" w:rsidRDefault="00E1394D" w:rsidP="00437527">
            <w:pPr>
              <w:autoSpaceDE w:val="0"/>
              <w:autoSpaceDN w:val="0"/>
              <w:adjustRightInd w:val="0"/>
              <w:spacing w:line="360" w:lineRule="auto"/>
              <w:jc w:val="center"/>
              <w:rPr>
                <w:color w:val="000000"/>
                <w:sz w:val="24"/>
                <w:szCs w:val="24"/>
              </w:rPr>
            </w:pPr>
            <w:r w:rsidRPr="009B1F79">
              <w:rPr>
                <w:b/>
                <w:bCs/>
                <w:color w:val="000000"/>
                <w:sz w:val="24"/>
                <w:szCs w:val="24"/>
              </w:rPr>
              <w:t>Nazwa zakładu</w:t>
            </w:r>
          </w:p>
        </w:tc>
        <w:tc>
          <w:tcPr>
            <w:tcW w:w="3105" w:type="dxa"/>
            <w:shd w:val="clear" w:color="auto" w:fill="FFFF66"/>
            <w:vAlign w:val="center"/>
          </w:tcPr>
          <w:p w:rsidR="00E1394D" w:rsidRPr="009B1F79" w:rsidRDefault="00E1394D" w:rsidP="00437527">
            <w:pPr>
              <w:autoSpaceDE w:val="0"/>
              <w:autoSpaceDN w:val="0"/>
              <w:adjustRightInd w:val="0"/>
              <w:spacing w:line="360" w:lineRule="auto"/>
              <w:jc w:val="center"/>
              <w:rPr>
                <w:color w:val="000000"/>
                <w:sz w:val="24"/>
                <w:szCs w:val="24"/>
              </w:rPr>
            </w:pPr>
            <w:r w:rsidRPr="009B1F79">
              <w:rPr>
                <w:b/>
                <w:bCs/>
                <w:color w:val="000000"/>
                <w:sz w:val="24"/>
                <w:szCs w:val="24"/>
              </w:rPr>
              <w:t>Miejscowość</w:t>
            </w:r>
          </w:p>
        </w:tc>
        <w:tc>
          <w:tcPr>
            <w:tcW w:w="3595" w:type="dxa"/>
            <w:shd w:val="clear" w:color="auto" w:fill="FFFF66"/>
            <w:vAlign w:val="center"/>
          </w:tcPr>
          <w:p w:rsidR="00E1394D" w:rsidRPr="009B1F79" w:rsidRDefault="00E1394D" w:rsidP="00437527">
            <w:pPr>
              <w:autoSpaceDE w:val="0"/>
              <w:autoSpaceDN w:val="0"/>
              <w:adjustRightInd w:val="0"/>
              <w:spacing w:line="360" w:lineRule="auto"/>
              <w:jc w:val="center"/>
              <w:rPr>
                <w:color w:val="000000"/>
                <w:sz w:val="24"/>
                <w:szCs w:val="24"/>
              </w:rPr>
            </w:pPr>
            <w:r w:rsidRPr="009B1F79">
              <w:rPr>
                <w:b/>
                <w:bCs/>
                <w:color w:val="000000"/>
                <w:sz w:val="24"/>
                <w:szCs w:val="24"/>
              </w:rPr>
              <w:t>Przedmiot działalności</w:t>
            </w:r>
          </w:p>
        </w:tc>
      </w:tr>
      <w:tr w:rsidR="00E1394D" w:rsidRPr="009B1F79" w:rsidTr="0091584D">
        <w:trPr>
          <w:trHeight w:val="551"/>
          <w:jc w:val="center"/>
        </w:trPr>
        <w:tc>
          <w:tcPr>
            <w:tcW w:w="2603"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F.P.H.U. „ OPLAST – RECYKLING”</w:t>
            </w:r>
          </w:p>
        </w:tc>
        <w:tc>
          <w:tcPr>
            <w:tcW w:w="310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Winduga</w:t>
            </w:r>
          </w:p>
        </w:tc>
        <w:tc>
          <w:tcPr>
            <w:tcW w:w="359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Produkcja wyrobów z tworzyw sztucznych</w:t>
            </w:r>
          </w:p>
        </w:tc>
      </w:tr>
      <w:tr w:rsidR="00E1394D" w:rsidRPr="009B1F79" w:rsidTr="0091584D">
        <w:trPr>
          <w:trHeight w:val="544"/>
          <w:jc w:val="center"/>
        </w:trPr>
        <w:tc>
          <w:tcPr>
            <w:tcW w:w="2603"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P.P.H.U. „Fol-Max”</w:t>
            </w:r>
          </w:p>
        </w:tc>
        <w:tc>
          <w:tcPr>
            <w:tcW w:w="310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Bobrowniki</w:t>
            </w:r>
          </w:p>
        </w:tc>
        <w:tc>
          <w:tcPr>
            <w:tcW w:w="359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Produkcja folii</w:t>
            </w:r>
          </w:p>
        </w:tc>
      </w:tr>
      <w:tr w:rsidR="00E1394D" w:rsidRPr="009B1F79" w:rsidTr="0091584D">
        <w:trPr>
          <w:trHeight w:val="551"/>
          <w:jc w:val="center"/>
        </w:trPr>
        <w:tc>
          <w:tcPr>
            <w:tcW w:w="2603"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„MELBUD”</w:t>
            </w:r>
          </w:p>
        </w:tc>
        <w:tc>
          <w:tcPr>
            <w:tcW w:w="310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Bobrowniki</w:t>
            </w:r>
          </w:p>
        </w:tc>
        <w:tc>
          <w:tcPr>
            <w:tcW w:w="359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Zakład budowlany</w:t>
            </w:r>
          </w:p>
        </w:tc>
      </w:tr>
      <w:tr w:rsidR="00E1394D" w:rsidRPr="009B1F79" w:rsidTr="0091584D">
        <w:trPr>
          <w:trHeight w:val="180"/>
          <w:jc w:val="center"/>
        </w:trPr>
        <w:tc>
          <w:tcPr>
            <w:tcW w:w="2603"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P. H. U. „ MAG – MAR”</w:t>
            </w:r>
          </w:p>
        </w:tc>
        <w:tc>
          <w:tcPr>
            <w:tcW w:w="310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Bobrownickie Pole</w:t>
            </w:r>
          </w:p>
        </w:tc>
        <w:tc>
          <w:tcPr>
            <w:tcW w:w="3595" w:type="dxa"/>
            <w:vAlign w:val="center"/>
          </w:tcPr>
          <w:p w:rsidR="00E1394D" w:rsidRPr="009B1F79" w:rsidRDefault="00E1394D" w:rsidP="009B1F79">
            <w:pPr>
              <w:autoSpaceDE w:val="0"/>
              <w:autoSpaceDN w:val="0"/>
              <w:adjustRightInd w:val="0"/>
              <w:spacing w:line="360" w:lineRule="auto"/>
              <w:rPr>
                <w:color w:val="000000"/>
                <w:sz w:val="24"/>
                <w:szCs w:val="24"/>
              </w:rPr>
            </w:pPr>
            <w:r w:rsidRPr="009B1F79">
              <w:rPr>
                <w:color w:val="000000"/>
                <w:sz w:val="24"/>
                <w:szCs w:val="24"/>
              </w:rPr>
              <w:t>Usługi leśne</w:t>
            </w:r>
          </w:p>
        </w:tc>
      </w:tr>
    </w:tbl>
    <w:p w:rsidR="00E1394D" w:rsidRPr="009B1F79" w:rsidRDefault="00E1394D" w:rsidP="009B1F79">
      <w:pPr>
        <w:spacing w:line="360" w:lineRule="auto"/>
        <w:jc w:val="both"/>
        <w:rPr>
          <w:sz w:val="24"/>
          <w:szCs w:val="24"/>
        </w:rPr>
      </w:pPr>
      <w:r w:rsidRPr="009B1F79">
        <w:rPr>
          <w:sz w:val="24"/>
          <w:szCs w:val="24"/>
        </w:rPr>
        <w:t>Źródło: opracowanie na podstawie CEPiK</w:t>
      </w:r>
    </w:p>
    <w:p w:rsidR="00E1394D" w:rsidRPr="009B1F79" w:rsidRDefault="00E1394D" w:rsidP="009B1F79">
      <w:pPr>
        <w:pStyle w:val="Default"/>
        <w:spacing w:line="360" w:lineRule="auto"/>
        <w:jc w:val="both"/>
        <w:rPr>
          <w:rFonts w:ascii="Times New Roman" w:hAnsi="Times New Roman" w:cs="Times New Roman"/>
          <w:b/>
          <w:color w:val="auto"/>
        </w:rPr>
      </w:pPr>
    </w:p>
    <w:p w:rsidR="00CD5B16" w:rsidRPr="00CD5B16" w:rsidRDefault="00CD5B16" w:rsidP="00CD5B16"/>
    <w:p w:rsidR="00B93102" w:rsidRDefault="00B93102" w:rsidP="00BA573A">
      <w:pPr>
        <w:pStyle w:val="Nagwek2"/>
      </w:pPr>
      <w:bookmarkStart w:id="110" w:name="_Toc160531556"/>
      <w:r w:rsidRPr="00E76300">
        <w:t>3.5</w:t>
      </w:r>
      <w:r w:rsidR="00717F3D">
        <w:t>.</w:t>
      </w:r>
      <w:r w:rsidRPr="00E76300">
        <w:t xml:space="preserve"> Infrastruktura drogowa i transport</w:t>
      </w:r>
      <w:bookmarkEnd w:id="110"/>
    </w:p>
    <w:p w:rsidR="00E1394D" w:rsidRDefault="00E1394D" w:rsidP="00E1394D"/>
    <w:p w:rsidR="00E1394D" w:rsidRPr="00E1394D" w:rsidRDefault="00E1394D" w:rsidP="00E1394D"/>
    <w:p w:rsidR="00E1394D" w:rsidRPr="009B1F79" w:rsidRDefault="00E1394D" w:rsidP="009B1F79">
      <w:pPr>
        <w:spacing w:line="360" w:lineRule="auto"/>
        <w:ind w:firstLine="420"/>
        <w:contextualSpacing/>
        <w:jc w:val="both"/>
        <w:rPr>
          <w:rFonts w:eastAsia="Arial"/>
          <w:sz w:val="24"/>
          <w:szCs w:val="24"/>
        </w:rPr>
      </w:pPr>
      <w:r w:rsidRPr="009B1F79">
        <w:rPr>
          <w:rFonts w:eastAsia="Arial"/>
          <w:sz w:val="24"/>
          <w:szCs w:val="24"/>
        </w:rPr>
        <w:t>Przez Bobrowniki nie przechodzi żadna droga publiczna zaliczana do kategorii wojewódzkiej lub wyższej.</w:t>
      </w:r>
    </w:p>
    <w:p w:rsidR="00E1394D" w:rsidRPr="009B1F79" w:rsidRDefault="00E1394D" w:rsidP="009B1F79">
      <w:pPr>
        <w:spacing w:line="360" w:lineRule="auto"/>
        <w:ind w:firstLine="420"/>
        <w:contextualSpacing/>
        <w:jc w:val="both"/>
        <w:rPr>
          <w:rFonts w:eastAsia="Arial"/>
          <w:sz w:val="24"/>
          <w:szCs w:val="24"/>
        </w:rPr>
      </w:pPr>
      <w:r w:rsidRPr="009B1F79">
        <w:rPr>
          <w:rFonts w:eastAsia="Arial"/>
          <w:sz w:val="24"/>
          <w:szCs w:val="24"/>
        </w:rPr>
        <w:t xml:space="preserve">Drogi na terenie Gminy Bobrowniki zostały sklasyfikowane jako sieć dróg pomocniczych (lokalne, dojazdowe) - są to wyłącznie drogi powiatowe i gminne. Przede wszystkim pozostają one niedostateczne z punktu widzenia potrzeb ruchu ciężkiego z uwagi na brak odpowiedniej nośności nawierzchni, a zwłaszcza ich wąskości. Ciąg dróg powiatowych na terenie Gminy Bobrowniki: </w:t>
      </w:r>
    </w:p>
    <w:p w:rsidR="00E1394D" w:rsidRPr="009B1F79" w:rsidRDefault="00E1394D" w:rsidP="0018692F">
      <w:pPr>
        <w:numPr>
          <w:ilvl w:val="0"/>
          <w:numId w:val="1"/>
        </w:numPr>
        <w:spacing w:line="360" w:lineRule="auto"/>
        <w:ind w:left="284" w:hanging="284"/>
        <w:contextualSpacing/>
        <w:jc w:val="both"/>
        <w:rPr>
          <w:rFonts w:eastAsia="Arial"/>
          <w:sz w:val="24"/>
          <w:szCs w:val="24"/>
        </w:rPr>
      </w:pPr>
      <w:r w:rsidRPr="009B1F79">
        <w:rPr>
          <w:rFonts w:eastAsia="Arial"/>
          <w:sz w:val="24"/>
          <w:szCs w:val="24"/>
        </w:rPr>
        <w:t xml:space="preserve">Droga Powiatowa nr 2044C Czernikowo - Bobrowniki - Włocławek </w:t>
      </w:r>
    </w:p>
    <w:p w:rsidR="00E1394D" w:rsidRPr="009B1F79" w:rsidRDefault="00E1394D" w:rsidP="0018692F">
      <w:pPr>
        <w:numPr>
          <w:ilvl w:val="0"/>
          <w:numId w:val="1"/>
        </w:numPr>
        <w:spacing w:line="360" w:lineRule="auto"/>
        <w:ind w:left="284" w:hanging="284"/>
        <w:contextualSpacing/>
        <w:jc w:val="both"/>
        <w:rPr>
          <w:rFonts w:eastAsia="Arial"/>
          <w:sz w:val="24"/>
          <w:szCs w:val="24"/>
        </w:rPr>
      </w:pPr>
      <w:r w:rsidRPr="009B1F79">
        <w:rPr>
          <w:rFonts w:eastAsia="Arial"/>
          <w:sz w:val="24"/>
          <w:szCs w:val="24"/>
        </w:rPr>
        <w:t xml:space="preserve">Droga Powiatowa nr 2712C Bobrowniki - Radomice 22 </w:t>
      </w:r>
    </w:p>
    <w:p w:rsidR="00E1394D" w:rsidRPr="009B1F79" w:rsidRDefault="00E1394D" w:rsidP="0018692F">
      <w:pPr>
        <w:numPr>
          <w:ilvl w:val="0"/>
          <w:numId w:val="1"/>
        </w:numPr>
        <w:spacing w:line="360" w:lineRule="auto"/>
        <w:ind w:left="284" w:hanging="284"/>
        <w:contextualSpacing/>
        <w:jc w:val="both"/>
        <w:rPr>
          <w:rFonts w:eastAsia="Arial"/>
          <w:sz w:val="24"/>
          <w:szCs w:val="24"/>
        </w:rPr>
      </w:pPr>
      <w:r w:rsidRPr="009B1F79">
        <w:rPr>
          <w:rFonts w:eastAsia="Arial"/>
          <w:sz w:val="24"/>
          <w:szCs w:val="24"/>
        </w:rPr>
        <w:t xml:space="preserve">Droga Powiatowa nr 2713C Bobrowniki - Stary Bógpomóż (docelowo Bobrowniki - Włocławek) </w:t>
      </w:r>
    </w:p>
    <w:p w:rsidR="00E1394D" w:rsidRPr="009B1F79" w:rsidRDefault="00E1394D" w:rsidP="0018692F">
      <w:pPr>
        <w:numPr>
          <w:ilvl w:val="0"/>
          <w:numId w:val="1"/>
        </w:numPr>
        <w:spacing w:line="360" w:lineRule="auto"/>
        <w:ind w:left="284" w:hanging="284"/>
        <w:contextualSpacing/>
        <w:jc w:val="both"/>
        <w:rPr>
          <w:rFonts w:eastAsia="Arial"/>
          <w:sz w:val="24"/>
          <w:szCs w:val="24"/>
        </w:rPr>
      </w:pPr>
      <w:r w:rsidRPr="009B1F79">
        <w:rPr>
          <w:rFonts w:eastAsia="Arial"/>
          <w:sz w:val="24"/>
          <w:szCs w:val="24"/>
        </w:rPr>
        <w:t xml:space="preserve">Droga Powiatowa nr 2711C Gnojno - Brzeźno </w:t>
      </w:r>
    </w:p>
    <w:p w:rsidR="00E1394D" w:rsidRPr="009B1F79" w:rsidRDefault="00E1394D" w:rsidP="0018692F">
      <w:pPr>
        <w:numPr>
          <w:ilvl w:val="0"/>
          <w:numId w:val="1"/>
        </w:numPr>
        <w:spacing w:line="360" w:lineRule="auto"/>
        <w:ind w:left="284" w:hanging="284"/>
        <w:contextualSpacing/>
        <w:jc w:val="both"/>
        <w:rPr>
          <w:rFonts w:eastAsia="Arial"/>
          <w:sz w:val="24"/>
          <w:szCs w:val="24"/>
        </w:rPr>
      </w:pPr>
      <w:r w:rsidRPr="009B1F79">
        <w:rPr>
          <w:rFonts w:eastAsia="Arial"/>
          <w:sz w:val="24"/>
          <w:szCs w:val="24"/>
        </w:rPr>
        <w:t>Droga Powiatowa nr 2704C Rachcin – Cyprianka.</w:t>
      </w:r>
      <w:r w:rsidRPr="009B1F79">
        <w:rPr>
          <w:rFonts w:eastAsia="Arial"/>
          <w:sz w:val="24"/>
          <w:szCs w:val="24"/>
        </w:rPr>
        <w:tab/>
      </w:r>
    </w:p>
    <w:p w:rsidR="00E1394D" w:rsidRPr="009B1F79" w:rsidRDefault="00E1394D" w:rsidP="009B1F79">
      <w:pPr>
        <w:pStyle w:val="Default"/>
        <w:spacing w:line="360" w:lineRule="auto"/>
        <w:jc w:val="both"/>
        <w:rPr>
          <w:rFonts w:ascii="Times New Roman" w:hAnsi="Times New Roman" w:cs="Times New Roman"/>
          <w:b/>
          <w:color w:val="auto"/>
        </w:rPr>
      </w:pPr>
    </w:p>
    <w:p w:rsidR="00E1394D" w:rsidRPr="009B1F79" w:rsidRDefault="00E1394D" w:rsidP="0077089F">
      <w:pPr>
        <w:pStyle w:val="Nagwek4"/>
        <w:rPr>
          <w:rFonts w:eastAsia="Calibri"/>
        </w:rPr>
      </w:pPr>
      <w:bookmarkStart w:id="111" w:name="_Toc85006628"/>
      <w:bookmarkStart w:id="112" w:name="_Toc85006690"/>
      <w:bookmarkStart w:id="113" w:name="_Toc85006762"/>
      <w:bookmarkStart w:id="114" w:name="_Toc151035255"/>
      <w:bookmarkStart w:id="115" w:name="_Toc160530257"/>
      <w:bookmarkStart w:id="116" w:name="_Toc160530496"/>
      <w:bookmarkStart w:id="117" w:name="_Toc160531003"/>
      <w:bookmarkStart w:id="118" w:name="_Toc160531442"/>
      <w:r w:rsidRPr="009B1F79">
        <w:lastRenderedPageBreak/>
        <w:t>Rycina 5. Odległości od wybranych ośrodków w województwie kujawsko-pomorskim</w:t>
      </w:r>
      <w:bookmarkEnd w:id="111"/>
      <w:bookmarkEnd w:id="112"/>
      <w:bookmarkEnd w:id="113"/>
      <w:bookmarkEnd w:id="114"/>
      <w:bookmarkEnd w:id="115"/>
      <w:bookmarkEnd w:id="116"/>
      <w:bookmarkEnd w:id="117"/>
      <w:bookmarkEnd w:id="118"/>
    </w:p>
    <w:p w:rsidR="00E1394D" w:rsidRPr="009B1F79" w:rsidRDefault="007B15E0" w:rsidP="00D874C7">
      <w:pPr>
        <w:spacing w:line="360" w:lineRule="auto"/>
        <w:contextualSpacing/>
        <w:jc w:val="center"/>
        <w:rPr>
          <w:rFonts w:eastAsia="Calibri"/>
          <w:b/>
          <w:bCs/>
          <w:sz w:val="24"/>
          <w:szCs w:val="24"/>
        </w:rPr>
      </w:pPr>
      <w:r w:rsidRPr="007B15E0">
        <w:rPr>
          <w:rFonts w:eastAsia="Times New Roman"/>
          <w:noProof/>
          <w:sz w:val="24"/>
          <w:szCs w:val="24"/>
          <w:lang w:eastAsia="en-US"/>
        </w:rPr>
        <w:pict>
          <v:shape id="Text Box 7" o:spid="_x0000_s1027" type="#_x0000_t202" style="position:absolute;left:0;text-align:left;margin-left:193.15pt;margin-top:73.55pt;width:77.25pt;height:88.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" stroked="f">
            <v:textbox style="mso-next-textbox:#Text Box 7">
              <w:txbxContent>
                <w:p w:rsidR="008F1CC1" w:rsidRDefault="008F1CC1" w:rsidP="00E1394D">
                  <w:r w:rsidRPr="00DC3322">
                    <w:rPr>
                      <w:noProof/>
                    </w:rPr>
                    <w:drawing>
                      <wp:inline distT="0" distB="0" distL="0" distR="0">
                        <wp:extent cx="788670" cy="983195"/>
                        <wp:effectExtent l="19050" t="0" r="0" b="0"/>
                        <wp:docPr id="30" name="Obraz 38" descr="logo%20gminy%20Bobrowni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gminy%20Bobrowniki.png"/>
                                <pic:cNvPicPr/>
                              </pic:nvPicPr>
                              <pic:blipFill>
                                <a:blip r:embed="rId12"/>
                                <a:stretch>
                                  <a:fillRect/>
                                </a:stretch>
                              </pic:blipFill>
                              <pic:spPr>
                                <a:xfrm>
                                  <a:off x="0" y="0"/>
                                  <a:ext cx="788670" cy="983195"/>
                                </a:xfrm>
                                <a:prstGeom prst="rect">
                                  <a:avLst/>
                                </a:prstGeom>
                              </pic:spPr>
                            </pic:pic>
                          </a:graphicData>
                        </a:graphic>
                      </wp:inline>
                    </w:drawing>
                  </w:r>
                </w:p>
              </w:txbxContent>
            </v:textbox>
          </v:shape>
        </w:pict>
      </w:r>
      <w:r w:rsidR="00E1394D" w:rsidRPr="009B1F79">
        <w:rPr>
          <w:noProof/>
          <w:sz w:val="24"/>
          <w:szCs w:val="24"/>
        </w:rPr>
        <w:drawing>
          <wp:inline distT="0" distB="0" distL="0" distR="0">
            <wp:extent cx="5420706" cy="3240176"/>
            <wp:effectExtent l="19050" t="0" r="8544" b="0"/>
            <wp:docPr id="6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22783" cy="3241418"/>
                    </a:xfrm>
                    <a:prstGeom prst="rect">
                      <a:avLst/>
                    </a:prstGeom>
                  </pic:spPr>
                </pic:pic>
              </a:graphicData>
            </a:graphic>
          </wp:inline>
        </w:drawing>
      </w:r>
    </w:p>
    <w:p w:rsidR="00E1394D" w:rsidRPr="009B1F79" w:rsidRDefault="00E1394D" w:rsidP="009B1F79">
      <w:pPr>
        <w:spacing w:line="360" w:lineRule="auto"/>
        <w:contextualSpacing/>
        <w:jc w:val="both"/>
        <w:rPr>
          <w:rFonts w:eastAsia="Calibri"/>
          <w:sz w:val="24"/>
          <w:szCs w:val="24"/>
        </w:rPr>
      </w:pPr>
      <w:r w:rsidRPr="009B1F79">
        <w:rPr>
          <w:rFonts w:eastAsia="Calibri"/>
          <w:sz w:val="24"/>
          <w:szCs w:val="24"/>
        </w:rPr>
        <w:t>Źródło: Bank Danych Lokalnych GUS</w:t>
      </w:r>
    </w:p>
    <w:p w:rsidR="00E1394D" w:rsidRPr="009B1F79" w:rsidRDefault="00E1394D" w:rsidP="009B1F79">
      <w:pPr>
        <w:spacing w:line="360" w:lineRule="auto"/>
        <w:contextualSpacing/>
        <w:jc w:val="both"/>
        <w:rPr>
          <w:rFonts w:eastAsia="Calibri"/>
          <w:sz w:val="24"/>
          <w:szCs w:val="24"/>
        </w:rPr>
      </w:pPr>
    </w:p>
    <w:p w:rsidR="00E1394D" w:rsidRPr="009B1F79" w:rsidRDefault="00E1394D" w:rsidP="0077089F">
      <w:pPr>
        <w:pStyle w:val="Nagwek4"/>
        <w:rPr>
          <w:rFonts w:eastAsia="Calibri"/>
        </w:rPr>
      </w:pPr>
      <w:bookmarkStart w:id="119" w:name="_Toc85006629"/>
      <w:bookmarkStart w:id="120" w:name="_Toc85006691"/>
      <w:bookmarkStart w:id="121" w:name="_Toc85006763"/>
      <w:bookmarkStart w:id="122" w:name="_Toc151035256"/>
      <w:bookmarkStart w:id="123" w:name="_Toc160530258"/>
      <w:bookmarkStart w:id="124" w:name="_Toc160530497"/>
      <w:bookmarkStart w:id="125" w:name="_Toc160531004"/>
      <w:bookmarkStart w:id="126" w:name="_Toc160531443"/>
      <w:r w:rsidRPr="009B1F79">
        <w:t>Rycina 6. Powierzchnia infrastruktury komunikacyjnej i kluczowe odległości od punktów komunikacyjnych</w:t>
      </w:r>
      <w:bookmarkEnd w:id="119"/>
      <w:bookmarkEnd w:id="120"/>
      <w:bookmarkEnd w:id="121"/>
      <w:bookmarkEnd w:id="122"/>
      <w:bookmarkEnd w:id="123"/>
      <w:bookmarkEnd w:id="124"/>
      <w:bookmarkEnd w:id="125"/>
      <w:bookmarkEnd w:id="126"/>
    </w:p>
    <w:p w:rsidR="00E1394D" w:rsidRPr="009B1F79" w:rsidRDefault="007B15E0" w:rsidP="00D874C7">
      <w:pPr>
        <w:spacing w:line="360" w:lineRule="auto"/>
        <w:contextualSpacing/>
        <w:jc w:val="center"/>
        <w:rPr>
          <w:rFonts w:eastAsia="Calibri"/>
          <w:b/>
          <w:bCs/>
          <w:sz w:val="24"/>
          <w:szCs w:val="24"/>
        </w:rPr>
      </w:pPr>
      <w:r w:rsidRPr="007B15E0">
        <w:rPr>
          <w:rFonts w:eastAsia="Times New Roman"/>
          <w:noProof/>
          <w:sz w:val="24"/>
          <w:szCs w:val="24"/>
          <w:lang w:eastAsia="en-US"/>
        </w:rPr>
        <w:pict>
          <v:shape id="Text Box 8" o:spid="_x0000_s1028" type="#_x0000_t202" style="position:absolute;left:0;text-align:left;margin-left:187.9pt;margin-top:100.9pt;width:80.25pt;height:91.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" stroked="f">
            <v:textbox style="mso-next-textbox:#Text Box 8">
              <w:txbxContent>
                <w:p w:rsidR="008F1CC1" w:rsidRDefault="008F1CC1" w:rsidP="00E1394D">
                  <w:r w:rsidRPr="00DC3322">
                    <w:rPr>
                      <w:noProof/>
                    </w:rPr>
                    <w:drawing>
                      <wp:inline distT="0" distB="0" distL="0" distR="0">
                        <wp:extent cx="826770" cy="1030692"/>
                        <wp:effectExtent l="19050" t="0" r="0" b="0"/>
                        <wp:docPr id="31" name="Obraz 38" descr="logo%20gminy%20Bobrowni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gminy%20Bobrowniki.png"/>
                                <pic:cNvPicPr/>
                              </pic:nvPicPr>
                              <pic:blipFill>
                                <a:blip r:embed="rId12"/>
                                <a:stretch>
                                  <a:fillRect/>
                                </a:stretch>
                              </pic:blipFill>
                              <pic:spPr>
                                <a:xfrm>
                                  <a:off x="0" y="0"/>
                                  <a:ext cx="826770" cy="1030692"/>
                                </a:xfrm>
                                <a:prstGeom prst="rect">
                                  <a:avLst/>
                                </a:prstGeom>
                              </pic:spPr>
                            </pic:pic>
                          </a:graphicData>
                        </a:graphic>
                      </wp:inline>
                    </w:drawing>
                  </w:r>
                </w:p>
              </w:txbxContent>
            </v:textbox>
          </v:shape>
        </w:pict>
      </w:r>
      <w:r w:rsidR="00E1394D" w:rsidRPr="009B1F79">
        <w:rPr>
          <w:noProof/>
          <w:sz w:val="24"/>
          <w:szCs w:val="24"/>
        </w:rPr>
        <w:drawing>
          <wp:inline distT="0" distB="0" distL="0" distR="0">
            <wp:extent cx="4779819" cy="3090551"/>
            <wp:effectExtent l="19050" t="0" r="1731" b="0"/>
            <wp:docPr id="6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35833" cy="3126769"/>
                    </a:xfrm>
                    <a:prstGeom prst="rect">
                      <a:avLst/>
                    </a:prstGeom>
                  </pic:spPr>
                </pic:pic>
              </a:graphicData>
            </a:graphic>
          </wp:inline>
        </w:drawing>
      </w:r>
    </w:p>
    <w:p w:rsidR="00E1394D" w:rsidRPr="009B1F79" w:rsidRDefault="00E1394D" w:rsidP="009B1F79">
      <w:pPr>
        <w:spacing w:line="360" w:lineRule="auto"/>
        <w:contextualSpacing/>
        <w:jc w:val="both"/>
        <w:rPr>
          <w:rFonts w:eastAsia="Calibri"/>
          <w:sz w:val="24"/>
          <w:szCs w:val="24"/>
        </w:rPr>
      </w:pPr>
      <w:r w:rsidRPr="009B1F79">
        <w:rPr>
          <w:rFonts w:eastAsia="Calibri"/>
          <w:sz w:val="24"/>
          <w:szCs w:val="24"/>
        </w:rPr>
        <w:t xml:space="preserve">Źródło: Bank Danych Lokalnych GUS </w:t>
      </w:r>
    </w:p>
    <w:p w:rsidR="00E1394D" w:rsidRPr="009B1F79" w:rsidRDefault="00E1394D" w:rsidP="009B1F79">
      <w:pPr>
        <w:spacing w:line="360" w:lineRule="auto"/>
        <w:contextualSpacing/>
        <w:jc w:val="both"/>
        <w:rPr>
          <w:rFonts w:eastAsia="Calibri"/>
          <w:sz w:val="24"/>
          <w:szCs w:val="24"/>
        </w:rPr>
      </w:pPr>
    </w:p>
    <w:p w:rsidR="00E1394D" w:rsidRPr="009B1F79" w:rsidRDefault="00E1394D" w:rsidP="009B1F79">
      <w:pPr>
        <w:spacing w:line="360" w:lineRule="auto"/>
        <w:contextualSpacing/>
        <w:jc w:val="both"/>
        <w:rPr>
          <w:rFonts w:eastAsia="Calibri"/>
          <w:sz w:val="24"/>
          <w:szCs w:val="24"/>
          <w:highlight w:val="white"/>
        </w:rPr>
      </w:pPr>
    </w:p>
    <w:p w:rsidR="00E1394D" w:rsidRPr="009B1F79" w:rsidRDefault="00E1394D" w:rsidP="009B1F79">
      <w:pPr>
        <w:spacing w:line="360" w:lineRule="auto"/>
        <w:ind w:firstLine="720"/>
        <w:contextualSpacing/>
        <w:jc w:val="both"/>
        <w:rPr>
          <w:rFonts w:eastAsia="Arial"/>
          <w:sz w:val="24"/>
          <w:szCs w:val="24"/>
        </w:rPr>
      </w:pPr>
      <w:r w:rsidRPr="009B1F79">
        <w:rPr>
          <w:rFonts w:eastAsia="Arial"/>
          <w:sz w:val="24"/>
          <w:szCs w:val="24"/>
        </w:rPr>
        <w:lastRenderedPageBreak/>
        <w:t>Na terenie Gminy Bobrowniki znajduje się 94,5 km dróg gminnych. Nawierzchnię bitumiczną posiada 12,9 km w tym drogi na terenie wsi Bobrownickie Pole, połączenie wsi Stary Bógpomóż i Polichnowo oraz Gnojno i Polichnowo. Wśród dróg gminnych przeważają drogi gruntowe (77,1 km), spośród których 19,7 km to drogi mające nawierzchnię wzmacnianą żużlem, żwirem itd. Priorytetowymi inwestycjami w obrębie sieci dróg zarządzanych przez Gminę Bobrowniki jest budowa drogi we wsi Gnojno, która w przyszłości stanowić będzie połączenie miejscowości Bobrowniki i Łochocin (gmina Lipno). Poza tym istotna jest przebudowa nawierzchni dróg w drugiej co do wielkości miejscowości gminy - Bobrownickim Polu. Planuje się również sukcesywną przebudowę dróg gminnych w miejscowościach, na których terenie obserwuje się przybywanie domów jednorodzinnych o ile inwestycja drogowa sprzyjać będzie utrzymaniu tej tendencji i wystarczy środków (sołectwa Bobrowniki, Bobrownickie Pole, Gnojno, Rachcin).</w:t>
      </w:r>
    </w:p>
    <w:p w:rsidR="00E1394D" w:rsidRPr="009B1F79" w:rsidRDefault="00E1394D" w:rsidP="009B1F79">
      <w:pPr>
        <w:spacing w:line="360" w:lineRule="auto"/>
        <w:ind w:firstLine="720"/>
        <w:contextualSpacing/>
        <w:jc w:val="both"/>
        <w:rPr>
          <w:rFonts w:eastAsia="Arial"/>
          <w:sz w:val="24"/>
          <w:szCs w:val="24"/>
        </w:rPr>
      </w:pPr>
    </w:p>
    <w:p w:rsidR="00E1394D" w:rsidRPr="009B1F79" w:rsidRDefault="00E1394D" w:rsidP="0077089F">
      <w:pPr>
        <w:pStyle w:val="Nagwek4"/>
        <w:rPr>
          <w:highlight w:val="white"/>
        </w:rPr>
      </w:pPr>
      <w:bookmarkStart w:id="127" w:name="_Toc151035257"/>
      <w:bookmarkStart w:id="128" w:name="_Toc160530259"/>
      <w:bookmarkStart w:id="129" w:name="_Toc160530498"/>
      <w:bookmarkStart w:id="130" w:name="_Toc160531005"/>
      <w:bookmarkStart w:id="131" w:name="_Toc160531444"/>
      <w:bookmarkStart w:id="132" w:name="_Toc67910834"/>
      <w:bookmarkStart w:id="133" w:name="_Toc67911168"/>
      <w:r w:rsidRPr="009B1F79">
        <w:rPr>
          <w:highlight w:val="white"/>
        </w:rPr>
        <w:t>Rycina 7. Realna odległość do najbliższego węzła sieci autostradowej</w:t>
      </w:r>
      <w:bookmarkEnd w:id="127"/>
      <w:bookmarkEnd w:id="128"/>
      <w:bookmarkEnd w:id="129"/>
      <w:bookmarkEnd w:id="130"/>
      <w:bookmarkEnd w:id="131"/>
      <w:r w:rsidRPr="009B1F79">
        <w:rPr>
          <w:highlight w:val="white"/>
        </w:rPr>
        <w:t xml:space="preserve"> </w:t>
      </w:r>
      <w:bookmarkEnd w:id="132"/>
      <w:bookmarkEnd w:id="133"/>
    </w:p>
    <w:p w:rsidR="00E1394D" w:rsidRPr="009B1F79" w:rsidRDefault="00E1394D" w:rsidP="00D874C7">
      <w:pPr>
        <w:spacing w:line="360" w:lineRule="auto"/>
        <w:contextualSpacing/>
        <w:jc w:val="center"/>
        <w:rPr>
          <w:rFonts w:eastAsia="Calibri"/>
          <w:sz w:val="24"/>
          <w:szCs w:val="24"/>
        </w:rPr>
      </w:pPr>
      <w:r w:rsidRPr="009B1F79">
        <w:rPr>
          <w:rFonts w:eastAsia="Calibri"/>
          <w:noProof/>
          <w:sz w:val="24"/>
          <w:szCs w:val="24"/>
        </w:rPr>
        <w:drawing>
          <wp:inline distT="0" distB="0" distL="0" distR="0">
            <wp:extent cx="4737100" cy="2562571"/>
            <wp:effectExtent l="0" t="0" r="6350" b="9525"/>
            <wp:docPr id="64" name="Obraz 0" descr="capture-20210329-11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0210329-112729.jpg"/>
                    <pic:cNvPicPr/>
                  </pic:nvPicPr>
                  <pic:blipFill>
                    <a:blip r:embed="rId20"/>
                    <a:stretch>
                      <a:fillRect/>
                    </a:stretch>
                  </pic:blipFill>
                  <pic:spPr>
                    <a:xfrm>
                      <a:off x="0" y="0"/>
                      <a:ext cx="4756932" cy="2573299"/>
                    </a:xfrm>
                    <a:prstGeom prst="rect">
                      <a:avLst/>
                    </a:prstGeom>
                  </pic:spPr>
                </pic:pic>
              </a:graphicData>
            </a:graphic>
          </wp:inline>
        </w:drawing>
      </w:r>
    </w:p>
    <w:p w:rsidR="00E1394D" w:rsidRPr="009B1F79" w:rsidRDefault="00E1394D" w:rsidP="009B1F79">
      <w:pPr>
        <w:spacing w:line="360" w:lineRule="auto"/>
        <w:jc w:val="both"/>
        <w:rPr>
          <w:sz w:val="24"/>
          <w:szCs w:val="24"/>
        </w:rPr>
      </w:pPr>
      <w:r w:rsidRPr="009B1F79">
        <w:rPr>
          <w:sz w:val="24"/>
          <w:szCs w:val="24"/>
        </w:rPr>
        <w:t>Źródło: opracowanie własne</w:t>
      </w:r>
    </w:p>
    <w:p w:rsidR="00E1394D" w:rsidRPr="009B1F79" w:rsidRDefault="00E1394D" w:rsidP="009B1F79">
      <w:pPr>
        <w:spacing w:line="360" w:lineRule="auto"/>
        <w:contextualSpacing/>
        <w:jc w:val="both"/>
        <w:rPr>
          <w:rFonts w:eastAsia="Calibri"/>
          <w:sz w:val="24"/>
          <w:szCs w:val="24"/>
          <w:highlight w:val="white"/>
        </w:rPr>
      </w:pPr>
    </w:p>
    <w:p w:rsidR="00E1394D" w:rsidRPr="009B1F79" w:rsidRDefault="00E1394D" w:rsidP="0077089F">
      <w:pPr>
        <w:pStyle w:val="Nagwek4"/>
        <w:rPr>
          <w:rFonts w:eastAsia="Calibri"/>
        </w:rPr>
      </w:pPr>
      <w:bookmarkStart w:id="134" w:name="_Toc151035258"/>
      <w:bookmarkStart w:id="135" w:name="_Toc160530260"/>
      <w:bookmarkStart w:id="136" w:name="_Toc160530499"/>
      <w:bookmarkStart w:id="137" w:name="_Toc160531006"/>
      <w:bookmarkStart w:id="138" w:name="_Toc160531445"/>
      <w:bookmarkStart w:id="139" w:name="_Toc85006630"/>
      <w:bookmarkStart w:id="140" w:name="_Toc85006692"/>
      <w:bookmarkStart w:id="141" w:name="_Toc85006764"/>
      <w:r w:rsidRPr="009B1F79">
        <w:rPr>
          <w:rFonts w:eastAsia="Calibri"/>
        </w:rPr>
        <w:lastRenderedPageBreak/>
        <w:t xml:space="preserve">Rycina 8. </w:t>
      </w:r>
      <w:r w:rsidRPr="009B1F79">
        <w:rPr>
          <w:highlight w:val="white"/>
        </w:rPr>
        <w:t>Realna odległość do najbliższego węzła sieci autostradowej</w:t>
      </w:r>
      <w:bookmarkEnd w:id="134"/>
      <w:bookmarkEnd w:id="135"/>
      <w:bookmarkEnd w:id="136"/>
      <w:bookmarkEnd w:id="137"/>
      <w:bookmarkEnd w:id="138"/>
      <w:r w:rsidRPr="009B1F79">
        <w:rPr>
          <w:highlight w:val="white"/>
        </w:rPr>
        <w:t xml:space="preserve"> </w:t>
      </w:r>
      <w:bookmarkEnd w:id="139"/>
      <w:bookmarkEnd w:id="140"/>
      <w:bookmarkEnd w:id="141"/>
    </w:p>
    <w:p w:rsidR="00E1394D" w:rsidRPr="009B1F79" w:rsidRDefault="00E1394D" w:rsidP="00D874C7">
      <w:pPr>
        <w:spacing w:line="360" w:lineRule="auto"/>
        <w:contextualSpacing/>
        <w:jc w:val="center"/>
        <w:rPr>
          <w:rFonts w:eastAsia="Calibri"/>
          <w:sz w:val="24"/>
          <w:szCs w:val="24"/>
          <w:highlight w:val="white"/>
        </w:rPr>
      </w:pPr>
      <w:r w:rsidRPr="009B1F79">
        <w:rPr>
          <w:rFonts w:eastAsia="Calibri"/>
          <w:noProof/>
          <w:sz w:val="24"/>
          <w:szCs w:val="24"/>
        </w:rPr>
        <w:drawing>
          <wp:inline distT="0" distB="0" distL="0" distR="0">
            <wp:extent cx="3962400" cy="3315092"/>
            <wp:effectExtent l="0" t="0" r="0" b="0"/>
            <wp:docPr id="65" name="Obraz 7" descr="capture-20210329-11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0210329-113032.jpg"/>
                    <pic:cNvPicPr/>
                  </pic:nvPicPr>
                  <pic:blipFill>
                    <a:blip r:embed="rId21"/>
                    <a:stretch>
                      <a:fillRect/>
                    </a:stretch>
                  </pic:blipFill>
                  <pic:spPr>
                    <a:xfrm>
                      <a:off x="0" y="0"/>
                      <a:ext cx="3965188" cy="3317424"/>
                    </a:xfrm>
                    <a:prstGeom prst="rect">
                      <a:avLst/>
                    </a:prstGeom>
                  </pic:spPr>
                </pic:pic>
              </a:graphicData>
            </a:graphic>
          </wp:inline>
        </w:drawing>
      </w:r>
    </w:p>
    <w:p w:rsidR="00E1394D" w:rsidRPr="009B1F79" w:rsidRDefault="00E1394D" w:rsidP="009B1F79">
      <w:pPr>
        <w:spacing w:line="360" w:lineRule="auto"/>
        <w:jc w:val="both"/>
        <w:rPr>
          <w:sz w:val="24"/>
          <w:szCs w:val="24"/>
        </w:rPr>
      </w:pPr>
      <w:r w:rsidRPr="009B1F79">
        <w:rPr>
          <w:sz w:val="24"/>
          <w:szCs w:val="24"/>
        </w:rPr>
        <w:t>Źródło: opracowanie własne</w:t>
      </w:r>
    </w:p>
    <w:p w:rsidR="00E1394D" w:rsidRPr="009B1F79" w:rsidRDefault="00E1394D" w:rsidP="009B1F79">
      <w:pPr>
        <w:spacing w:line="360" w:lineRule="auto"/>
        <w:contextualSpacing/>
        <w:jc w:val="both"/>
        <w:rPr>
          <w:rFonts w:eastAsia="Calibri"/>
          <w:sz w:val="24"/>
          <w:szCs w:val="24"/>
          <w:highlight w:val="white"/>
        </w:rPr>
      </w:pPr>
    </w:p>
    <w:p w:rsidR="00E1394D" w:rsidRPr="009B1F79" w:rsidRDefault="00E1394D" w:rsidP="0077089F">
      <w:pPr>
        <w:pStyle w:val="Nagwek4"/>
        <w:rPr>
          <w:highlight w:val="white"/>
        </w:rPr>
      </w:pPr>
      <w:bookmarkStart w:id="142" w:name="_Toc151035259"/>
      <w:bookmarkStart w:id="143" w:name="_Toc160530261"/>
      <w:bookmarkStart w:id="144" w:name="_Toc160530500"/>
      <w:bookmarkStart w:id="145" w:name="_Toc160531007"/>
      <w:bookmarkStart w:id="146" w:name="_Toc160531446"/>
      <w:bookmarkStart w:id="147" w:name="_Toc85006631"/>
      <w:bookmarkStart w:id="148" w:name="_Toc85006693"/>
      <w:bookmarkStart w:id="149" w:name="_Toc85006765"/>
      <w:r w:rsidRPr="009B1F79">
        <w:t xml:space="preserve">Rycina 9. </w:t>
      </w:r>
      <w:r w:rsidRPr="009B1F79">
        <w:rPr>
          <w:highlight w:val="white"/>
        </w:rPr>
        <w:t>Dostęp do sieci kolejowej</w:t>
      </w:r>
      <w:bookmarkEnd w:id="142"/>
      <w:bookmarkEnd w:id="143"/>
      <w:bookmarkEnd w:id="144"/>
      <w:bookmarkEnd w:id="145"/>
      <w:bookmarkEnd w:id="146"/>
      <w:r w:rsidRPr="009B1F79">
        <w:rPr>
          <w:highlight w:val="white"/>
        </w:rPr>
        <w:t xml:space="preserve"> </w:t>
      </w:r>
      <w:bookmarkEnd w:id="147"/>
      <w:bookmarkEnd w:id="148"/>
      <w:bookmarkEnd w:id="149"/>
    </w:p>
    <w:p w:rsidR="00E1394D" w:rsidRPr="009B1F79" w:rsidRDefault="00E1394D" w:rsidP="00D874C7">
      <w:pPr>
        <w:spacing w:line="360" w:lineRule="auto"/>
        <w:contextualSpacing/>
        <w:jc w:val="center"/>
        <w:rPr>
          <w:rFonts w:eastAsia="Calibri"/>
          <w:sz w:val="24"/>
          <w:szCs w:val="24"/>
          <w:highlight w:val="white"/>
        </w:rPr>
      </w:pPr>
      <w:r w:rsidRPr="009B1F79">
        <w:rPr>
          <w:rFonts w:eastAsia="Calibri"/>
          <w:noProof/>
          <w:sz w:val="24"/>
          <w:szCs w:val="24"/>
        </w:rPr>
        <w:drawing>
          <wp:inline distT="0" distB="0" distL="0" distR="0">
            <wp:extent cx="3860800" cy="3188452"/>
            <wp:effectExtent l="0" t="0" r="6350" b="0"/>
            <wp:docPr id="66" name="Obraz 22" descr="capture-20210414-08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0210414-080356.jpg"/>
                    <pic:cNvPicPr/>
                  </pic:nvPicPr>
                  <pic:blipFill>
                    <a:blip r:embed="rId22"/>
                    <a:stretch>
                      <a:fillRect/>
                    </a:stretch>
                  </pic:blipFill>
                  <pic:spPr>
                    <a:xfrm>
                      <a:off x="0" y="0"/>
                      <a:ext cx="3867855" cy="3194278"/>
                    </a:xfrm>
                    <a:prstGeom prst="rect">
                      <a:avLst/>
                    </a:prstGeom>
                  </pic:spPr>
                </pic:pic>
              </a:graphicData>
            </a:graphic>
          </wp:inline>
        </w:drawing>
      </w:r>
    </w:p>
    <w:p w:rsidR="00E1394D" w:rsidRPr="009B1F79" w:rsidRDefault="00E1394D" w:rsidP="009B1F79">
      <w:pPr>
        <w:spacing w:line="360" w:lineRule="auto"/>
        <w:contextualSpacing/>
        <w:jc w:val="both"/>
        <w:rPr>
          <w:rFonts w:eastAsia="Calibri"/>
          <w:sz w:val="24"/>
          <w:szCs w:val="24"/>
          <w:highlight w:val="white"/>
        </w:rPr>
      </w:pPr>
      <w:r w:rsidRPr="009B1F79">
        <w:rPr>
          <w:rFonts w:eastAsia="Calibri"/>
          <w:sz w:val="24"/>
          <w:szCs w:val="24"/>
          <w:highlight w:val="white"/>
        </w:rPr>
        <w:t xml:space="preserve">Źródło: </w:t>
      </w:r>
      <w:r w:rsidRPr="009B1F79">
        <w:rPr>
          <w:rFonts w:eastAsia="Calibri"/>
          <w:sz w:val="24"/>
          <w:szCs w:val="24"/>
        </w:rPr>
        <w:t>https://www.google.pl/maps/preview</w:t>
      </w:r>
    </w:p>
    <w:p w:rsidR="00E1394D" w:rsidRDefault="00E1394D" w:rsidP="009B1F79">
      <w:pPr>
        <w:spacing w:line="360" w:lineRule="auto"/>
        <w:contextualSpacing/>
        <w:jc w:val="both"/>
        <w:rPr>
          <w:rFonts w:eastAsia="Calibri"/>
          <w:sz w:val="24"/>
          <w:szCs w:val="24"/>
          <w:highlight w:val="white"/>
        </w:rPr>
      </w:pPr>
    </w:p>
    <w:p w:rsidR="00E1394D" w:rsidRPr="009B1F79" w:rsidRDefault="00E1394D" w:rsidP="009B1F79">
      <w:pPr>
        <w:spacing w:line="360" w:lineRule="auto"/>
        <w:ind w:firstLine="720"/>
        <w:contextualSpacing/>
        <w:jc w:val="both"/>
        <w:rPr>
          <w:rFonts w:eastAsia="Arial"/>
          <w:sz w:val="24"/>
          <w:szCs w:val="24"/>
        </w:rPr>
      </w:pPr>
      <w:r w:rsidRPr="009B1F79">
        <w:rPr>
          <w:rFonts w:eastAsia="Arial"/>
          <w:sz w:val="24"/>
          <w:szCs w:val="24"/>
        </w:rPr>
        <w:t>Przez Bobrowniki nie przechodzi żadna linia kolejowa wykorzystywana do ruchu pasażerskiego lub towarowego.</w:t>
      </w:r>
    </w:p>
    <w:p w:rsidR="00E1394D" w:rsidRPr="009B1F79" w:rsidRDefault="00E1394D" w:rsidP="009B1F79">
      <w:pPr>
        <w:spacing w:line="360" w:lineRule="auto"/>
        <w:ind w:firstLine="720"/>
        <w:contextualSpacing/>
        <w:jc w:val="both"/>
        <w:rPr>
          <w:rFonts w:eastAsia="Arial"/>
          <w:sz w:val="24"/>
          <w:szCs w:val="24"/>
        </w:rPr>
      </w:pPr>
      <w:r w:rsidRPr="009B1F79">
        <w:rPr>
          <w:rFonts w:eastAsia="Arial"/>
          <w:sz w:val="24"/>
          <w:szCs w:val="24"/>
        </w:rPr>
        <w:lastRenderedPageBreak/>
        <w:t>Miasto Włocławek to najbliżej położona stacja kolejowa i przez to miasto wiodą drogi łączące Gminę Bobrowniki z przebiegającą nieopodal autostradą A1.</w:t>
      </w:r>
    </w:p>
    <w:p w:rsidR="00E1394D" w:rsidRPr="009B1F79" w:rsidRDefault="00E1394D" w:rsidP="009B1F79">
      <w:pPr>
        <w:spacing w:line="360" w:lineRule="auto"/>
        <w:ind w:firstLine="720"/>
        <w:contextualSpacing/>
        <w:jc w:val="both"/>
        <w:rPr>
          <w:noProof/>
          <w:sz w:val="24"/>
          <w:szCs w:val="24"/>
        </w:rPr>
      </w:pPr>
    </w:p>
    <w:p w:rsidR="00E1394D" w:rsidRPr="009B1F79" w:rsidRDefault="00E1394D" w:rsidP="0077089F">
      <w:pPr>
        <w:pStyle w:val="Nagwek4"/>
        <w:rPr>
          <w:highlight w:val="white"/>
        </w:rPr>
      </w:pPr>
      <w:bookmarkStart w:id="150" w:name="_Toc151035260"/>
      <w:bookmarkStart w:id="151" w:name="_Toc160530262"/>
      <w:bookmarkStart w:id="152" w:name="_Toc160530501"/>
      <w:bookmarkStart w:id="153" w:name="_Toc160531008"/>
      <w:bookmarkStart w:id="154" w:name="_Toc160531447"/>
      <w:bookmarkStart w:id="155" w:name="_Toc67910839"/>
      <w:bookmarkStart w:id="156" w:name="_Toc67911173"/>
      <w:bookmarkStart w:id="157" w:name="_Toc85006632"/>
      <w:bookmarkStart w:id="158" w:name="_Toc85006694"/>
      <w:bookmarkStart w:id="159" w:name="_Toc85006766"/>
      <w:r w:rsidRPr="009B1F79">
        <w:rPr>
          <w:highlight w:val="white"/>
        </w:rPr>
        <w:t>Rycina 10. Mapa komunikacji publicznej</w:t>
      </w:r>
      <w:bookmarkEnd w:id="150"/>
      <w:bookmarkEnd w:id="151"/>
      <w:bookmarkEnd w:id="152"/>
      <w:bookmarkEnd w:id="153"/>
      <w:bookmarkEnd w:id="154"/>
      <w:r w:rsidRPr="009B1F79">
        <w:rPr>
          <w:highlight w:val="white"/>
        </w:rPr>
        <w:t xml:space="preserve"> </w:t>
      </w:r>
      <w:bookmarkEnd w:id="155"/>
      <w:bookmarkEnd w:id="156"/>
      <w:bookmarkEnd w:id="157"/>
      <w:bookmarkEnd w:id="158"/>
      <w:bookmarkEnd w:id="159"/>
    </w:p>
    <w:p w:rsidR="00E1394D" w:rsidRPr="009B1F79" w:rsidRDefault="00E1394D" w:rsidP="00D874C7">
      <w:pPr>
        <w:spacing w:line="360" w:lineRule="auto"/>
        <w:contextualSpacing/>
        <w:jc w:val="center"/>
        <w:rPr>
          <w:rFonts w:eastAsia="Calibri"/>
          <w:sz w:val="24"/>
          <w:szCs w:val="24"/>
          <w:highlight w:val="white"/>
        </w:rPr>
      </w:pPr>
      <w:r w:rsidRPr="009B1F79">
        <w:rPr>
          <w:rFonts w:eastAsia="Calibri"/>
          <w:noProof/>
          <w:sz w:val="24"/>
          <w:szCs w:val="24"/>
        </w:rPr>
        <w:drawing>
          <wp:inline distT="0" distB="0" distL="0" distR="0">
            <wp:extent cx="5495059" cy="5384420"/>
            <wp:effectExtent l="19050" t="0" r="0" b="0"/>
            <wp:docPr id="67" name="Obraz 21" descr="capture-20210414-07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0210414-075814.jpg"/>
                    <pic:cNvPicPr/>
                  </pic:nvPicPr>
                  <pic:blipFill>
                    <a:blip r:embed="rId23"/>
                    <a:stretch>
                      <a:fillRect/>
                    </a:stretch>
                  </pic:blipFill>
                  <pic:spPr>
                    <a:xfrm>
                      <a:off x="0" y="0"/>
                      <a:ext cx="5496736" cy="5386063"/>
                    </a:xfrm>
                    <a:prstGeom prst="rect">
                      <a:avLst/>
                    </a:prstGeom>
                  </pic:spPr>
                </pic:pic>
              </a:graphicData>
            </a:graphic>
          </wp:inline>
        </w:drawing>
      </w:r>
    </w:p>
    <w:p w:rsidR="00E1394D" w:rsidRPr="009B1F79" w:rsidRDefault="00E1394D" w:rsidP="009B1F79">
      <w:pPr>
        <w:tabs>
          <w:tab w:val="left" w:pos="5130"/>
        </w:tabs>
        <w:spacing w:line="360" w:lineRule="auto"/>
        <w:contextualSpacing/>
        <w:jc w:val="both"/>
        <w:rPr>
          <w:rFonts w:eastAsia="Calibri"/>
          <w:sz w:val="24"/>
          <w:szCs w:val="24"/>
        </w:rPr>
      </w:pPr>
      <w:r w:rsidRPr="009B1F79">
        <w:rPr>
          <w:rFonts w:eastAsia="Calibri"/>
          <w:sz w:val="24"/>
          <w:szCs w:val="24"/>
          <w:highlight w:val="white"/>
        </w:rPr>
        <w:t xml:space="preserve">Źródło: </w:t>
      </w:r>
      <w:r w:rsidRPr="009B1F79">
        <w:rPr>
          <w:rFonts w:eastAsia="Calibri"/>
          <w:sz w:val="24"/>
          <w:szCs w:val="24"/>
        </w:rPr>
        <w:t>https://www.pztp-lipno.pl/siec-komunikacyjna</w:t>
      </w:r>
      <w:r w:rsidRPr="009B1F79">
        <w:rPr>
          <w:rFonts w:eastAsia="Calibri"/>
          <w:sz w:val="24"/>
          <w:szCs w:val="24"/>
        </w:rPr>
        <w:tab/>
      </w:r>
    </w:p>
    <w:p w:rsidR="00E1394D" w:rsidRPr="009B1F79" w:rsidRDefault="00E1394D" w:rsidP="009B1F79">
      <w:pPr>
        <w:tabs>
          <w:tab w:val="left" w:pos="5130"/>
        </w:tabs>
        <w:spacing w:line="360" w:lineRule="auto"/>
        <w:contextualSpacing/>
        <w:jc w:val="both"/>
        <w:rPr>
          <w:rFonts w:eastAsia="Calibri"/>
          <w:sz w:val="24"/>
          <w:szCs w:val="24"/>
          <w:highlight w:val="white"/>
        </w:rPr>
      </w:pPr>
    </w:p>
    <w:p w:rsidR="00E1394D" w:rsidRPr="009B1F79" w:rsidRDefault="00E1394D" w:rsidP="009B1F79">
      <w:pPr>
        <w:spacing w:line="360" w:lineRule="auto"/>
        <w:ind w:firstLine="708"/>
        <w:contextualSpacing/>
        <w:jc w:val="both"/>
        <w:rPr>
          <w:noProof/>
          <w:sz w:val="24"/>
          <w:szCs w:val="24"/>
        </w:rPr>
      </w:pPr>
      <w:r w:rsidRPr="009B1F79">
        <w:rPr>
          <w:noProof/>
          <w:sz w:val="24"/>
          <w:szCs w:val="24"/>
        </w:rPr>
        <w:t>Transport publiczny jest realizowany przez PKS (połączenia do Włocławka przez poszczególne miejscowości: Bobrowniki, Polichnowo, Rachcin, Nowy Witoszyn, Włocławek) oraz Powiatowy Zakład Transportu Publicznego Lipno (połączenia do Lipna). W ostatnich kilku latach coraz większym problemem staje się zmniejszanie przez przewoźników liczby połączeń, co bardzo utrudnia poruszanie się przede wszystkim po terenie gminy, zwłaszcza po godzinach szczytu oraz w weekendy i święta.</w:t>
      </w:r>
    </w:p>
    <w:p w:rsidR="00E1394D" w:rsidRDefault="00E1394D" w:rsidP="00CD5B16"/>
    <w:p w:rsidR="00C0379F" w:rsidRPr="00CD5B16" w:rsidRDefault="00C0379F" w:rsidP="00CD5B16"/>
    <w:p w:rsidR="00B93102" w:rsidRDefault="00B93102" w:rsidP="00BA573A">
      <w:pPr>
        <w:pStyle w:val="Nagwek2"/>
      </w:pPr>
      <w:bookmarkStart w:id="160" w:name="_Toc160531557"/>
      <w:r w:rsidRPr="00E76300">
        <w:t>3.6</w:t>
      </w:r>
      <w:r w:rsidR="00717F3D">
        <w:t>.</w:t>
      </w:r>
      <w:r w:rsidRPr="00E76300">
        <w:t xml:space="preserve"> Zaopatrzenie w ciepło, gaz, energię elektryczną</w:t>
      </w:r>
      <w:bookmarkEnd w:id="160"/>
    </w:p>
    <w:p w:rsidR="00E1394D" w:rsidRPr="00E1394D" w:rsidRDefault="00E1394D" w:rsidP="00E1394D"/>
    <w:p w:rsidR="00BE0F9D" w:rsidRDefault="00BE0F9D" w:rsidP="00D874C7">
      <w:pPr>
        <w:pStyle w:val="Normalny1"/>
        <w:spacing w:line="360" w:lineRule="auto"/>
        <w:ind w:firstLine="720"/>
        <w:contextualSpacing/>
        <w:jc w:val="both"/>
        <w:rPr>
          <w:rFonts w:ascii="Times New Roman" w:hAnsi="Times New Roman" w:cs="Times New Roman"/>
          <w:sz w:val="24"/>
          <w:szCs w:val="24"/>
        </w:rPr>
      </w:pPr>
      <w:r w:rsidRPr="00D874C7">
        <w:rPr>
          <w:rFonts w:ascii="Times New Roman" w:hAnsi="Times New Roman" w:cs="Times New Roman"/>
          <w:sz w:val="24"/>
          <w:szCs w:val="24"/>
        </w:rPr>
        <w:t>Na terenie Gminy Bobrowniki większość budynków mieszkalnych jest nadal opalana piecami węglowymi a mieszkańców gminy bez wsparcia z zewnątrz w większości nie stać na ocieplenie i modernizację budynków. Problemem jest duży udział budynków mieszkalnych nie posiadających izolacji termicznej. Problem dotyczy głównie opalania budynków węglem i wykorzystywaniem znacznej ilości energii elektrycznej oraz stosowania benzyny w transporcie prywatnym. Niemniej coraz częściej budynki są opalane gazem. W ramach Programu Priorytetowego „Czyste Powietrze” w Gminie Bobrowniki złożono 116 wniosków o dofinansowanie na wymianę źródła ciepła.</w:t>
      </w:r>
    </w:p>
    <w:p w:rsidR="00D874C7" w:rsidRPr="00D874C7" w:rsidRDefault="00D874C7" w:rsidP="00D874C7">
      <w:pPr>
        <w:pStyle w:val="Normalny1"/>
        <w:spacing w:line="360" w:lineRule="auto"/>
        <w:ind w:firstLine="720"/>
        <w:contextualSpacing/>
        <w:jc w:val="both"/>
        <w:rPr>
          <w:rFonts w:ascii="Times New Roman" w:hAnsi="Times New Roman" w:cs="Times New Roman"/>
          <w:sz w:val="24"/>
          <w:szCs w:val="24"/>
        </w:rPr>
      </w:pPr>
    </w:p>
    <w:p w:rsidR="00BE0F9D" w:rsidRPr="00D874C7" w:rsidRDefault="00BE0F9D" w:rsidP="0077089F">
      <w:pPr>
        <w:pStyle w:val="Nagwek4"/>
      </w:pPr>
      <w:bookmarkStart w:id="161" w:name="_Toc151035286"/>
      <w:bookmarkStart w:id="162" w:name="_Toc160530502"/>
      <w:bookmarkStart w:id="163" w:name="_Toc160531009"/>
      <w:bookmarkStart w:id="164" w:name="_Toc160531303"/>
      <w:bookmarkStart w:id="165" w:name="_Toc160531448"/>
      <w:r w:rsidRPr="00D874C7">
        <w:t xml:space="preserve">Tabela </w:t>
      </w:r>
      <w:r w:rsidR="00B02564">
        <w:t>9</w:t>
      </w:r>
      <w:r w:rsidRPr="00D874C7">
        <w:t>. Realizacja Programu Priorytetowego „Czyste Powietrze” w Gminie Bobrowniki</w:t>
      </w:r>
      <w:bookmarkEnd w:id="161"/>
      <w:bookmarkEnd w:id="162"/>
      <w:bookmarkEnd w:id="163"/>
      <w:bookmarkEnd w:id="164"/>
      <w:bookmarkEnd w:id="165"/>
    </w:p>
    <w:tbl>
      <w:tblPr>
        <w:tblStyle w:val="Tabela-Siatka"/>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ook w:val="04A0"/>
      </w:tblPr>
      <w:tblGrid>
        <w:gridCol w:w="6062"/>
        <w:gridCol w:w="3148"/>
      </w:tblGrid>
      <w:tr w:rsidR="00BE0F9D" w:rsidRPr="00D874C7" w:rsidTr="00437527">
        <w:tc>
          <w:tcPr>
            <w:tcW w:w="6062" w:type="dxa"/>
            <w:shd w:val="clear" w:color="auto" w:fill="FFFF66"/>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Liczba złożonych wniosków o dofinansowanie</w:t>
            </w:r>
          </w:p>
        </w:tc>
        <w:tc>
          <w:tcPr>
            <w:tcW w:w="3148" w:type="dxa"/>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116 szt.</w:t>
            </w:r>
          </w:p>
        </w:tc>
      </w:tr>
      <w:tr w:rsidR="00BE0F9D" w:rsidRPr="00D874C7" w:rsidTr="00437527">
        <w:tc>
          <w:tcPr>
            <w:tcW w:w="6062" w:type="dxa"/>
            <w:shd w:val="clear" w:color="auto" w:fill="FFFF66"/>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Liczba zawartych umów</w:t>
            </w:r>
          </w:p>
        </w:tc>
        <w:tc>
          <w:tcPr>
            <w:tcW w:w="3148" w:type="dxa"/>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104 szt.</w:t>
            </w:r>
          </w:p>
        </w:tc>
      </w:tr>
      <w:tr w:rsidR="00BE0F9D" w:rsidRPr="00D874C7" w:rsidTr="00437527">
        <w:tc>
          <w:tcPr>
            <w:tcW w:w="6062" w:type="dxa"/>
            <w:shd w:val="clear" w:color="auto" w:fill="FFFF66"/>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Liczba zrealizowanych przedsięwzięć</w:t>
            </w:r>
          </w:p>
        </w:tc>
        <w:tc>
          <w:tcPr>
            <w:tcW w:w="3148" w:type="dxa"/>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67 szt.</w:t>
            </w:r>
          </w:p>
        </w:tc>
      </w:tr>
      <w:tr w:rsidR="00BE0F9D" w:rsidRPr="00D874C7" w:rsidTr="00437527">
        <w:tc>
          <w:tcPr>
            <w:tcW w:w="6062" w:type="dxa"/>
            <w:shd w:val="clear" w:color="auto" w:fill="FFFF66"/>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Sumaryczna kwota wypłaconych dotacji</w:t>
            </w:r>
          </w:p>
        </w:tc>
        <w:tc>
          <w:tcPr>
            <w:tcW w:w="3148" w:type="dxa"/>
          </w:tcPr>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1.487.410,55 zł</w:t>
            </w:r>
          </w:p>
        </w:tc>
      </w:tr>
    </w:tbl>
    <w:p w:rsidR="00BE0F9D" w:rsidRPr="00D874C7" w:rsidRDefault="00BE0F9D" w:rsidP="00D874C7">
      <w:pPr>
        <w:pStyle w:val="Normalny1"/>
        <w:spacing w:line="360" w:lineRule="auto"/>
        <w:contextualSpacing/>
        <w:jc w:val="both"/>
        <w:rPr>
          <w:rFonts w:ascii="Times New Roman" w:hAnsi="Times New Roman" w:cs="Times New Roman"/>
          <w:sz w:val="24"/>
          <w:szCs w:val="24"/>
        </w:rPr>
      </w:pPr>
      <w:r w:rsidRPr="00D874C7">
        <w:rPr>
          <w:rFonts w:ascii="Times New Roman" w:hAnsi="Times New Roman" w:cs="Times New Roman"/>
          <w:sz w:val="24"/>
          <w:szCs w:val="24"/>
        </w:rPr>
        <w:t>Źródło: dane Referatu Komunalnego Urzędu Gminy Bobrowniki</w:t>
      </w:r>
    </w:p>
    <w:p w:rsidR="00BE0F9D" w:rsidRPr="00D874C7" w:rsidRDefault="00BE0F9D" w:rsidP="00D874C7">
      <w:pPr>
        <w:pStyle w:val="Default"/>
        <w:spacing w:line="360" w:lineRule="auto"/>
        <w:jc w:val="both"/>
        <w:rPr>
          <w:rFonts w:ascii="Times New Roman" w:hAnsi="Times New Roman" w:cs="Times New Roman"/>
          <w:b/>
          <w:color w:val="auto"/>
        </w:rPr>
      </w:pPr>
    </w:p>
    <w:p w:rsidR="00BE0F9D" w:rsidRPr="00D874C7" w:rsidRDefault="00BE0F9D" w:rsidP="00D874C7">
      <w:pPr>
        <w:pStyle w:val="Default"/>
        <w:spacing w:line="360" w:lineRule="auto"/>
        <w:ind w:firstLine="708"/>
        <w:jc w:val="both"/>
        <w:rPr>
          <w:rFonts w:ascii="Times New Roman" w:hAnsi="Times New Roman" w:cs="Times New Roman"/>
        </w:rPr>
      </w:pPr>
      <w:r w:rsidRPr="00D874C7">
        <w:rPr>
          <w:rFonts w:ascii="Times New Roman" w:hAnsi="Times New Roman" w:cs="Times New Roman"/>
        </w:rPr>
        <w:t>Zaopatrzenie gminy Bobrowniki w ciepło bazuje na ogrzewaniu indywidualnym. Większość budynków w gminie to budynki wolnostojące, jednorodzinne, ale jest też nieznaczny udział budynków wielorodzinnych w postaci bloków.</w:t>
      </w:r>
    </w:p>
    <w:p w:rsidR="00BE0F9D" w:rsidRPr="00D874C7" w:rsidRDefault="00BE0F9D" w:rsidP="00D874C7">
      <w:pPr>
        <w:pStyle w:val="Default"/>
        <w:spacing w:line="360" w:lineRule="auto"/>
        <w:ind w:firstLine="708"/>
        <w:jc w:val="both"/>
        <w:rPr>
          <w:rFonts w:ascii="Times New Roman" w:hAnsi="Times New Roman" w:cs="Times New Roman"/>
        </w:rPr>
      </w:pPr>
      <w:r w:rsidRPr="00D874C7">
        <w:rPr>
          <w:rFonts w:ascii="Times New Roman" w:hAnsi="Times New Roman" w:cs="Times New Roman"/>
        </w:rPr>
        <w:t>Na terenie gminy nie ma sieci gazowniczej.</w:t>
      </w:r>
    </w:p>
    <w:p w:rsidR="00CD5B16" w:rsidRPr="00D874C7" w:rsidRDefault="00CD5B16" w:rsidP="00D874C7">
      <w:pPr>
        <w:spacing w:line="360" w:lineRule="auto"/>
        <w:jc w:val="both"/>
        <w:rPr>
          <w:sz w:val="24"/>
          <w:szCs w:val="24"/>
        </w:rPr>
      </w:pPr>
    </w:p>
    <w:p w:rsidR="00B93102" w:rsidRDefault="00B93102" w:rsidP="00BA573A">
      <w:pPr>
        <w:pStyle w:val="Nagwek2"/>
      </w:pPr>
      <w:bookmarkStart w:id="166" w:name="_Toc160531558"/>
      <w:r w:rsidRPr="00E76300">
        <w:t>3.7</w:t>
      </w:r>
      <w:r w:rsidR="00717F3D">
        <w:t>.</w:t>
      </w:r>
      <w:r w:rsidRPr="00E76300">
        <w:t xml:space="preserve"> Odnawialne źródła energii</w:t>
      </w:r>
      <w:bookmarkEnd w:id="166"/>
    </w:p>
    <w:p w:rsidR="00CD5B16" w:rsidRDefault="00CD5B16" w:rsidP="00CD5B16"/>
    <w:p w:rsidR="00BE0F9D" w:rsidRPr="00105DA2" w:rsidRDefault="00BE0F9D" w:rsidP="00105DA2">
      <w:pPr>
        <w:pStyle w:val="Default"/>
        <w:spacing w:line="360" w:lineRule="auto"/>
        <w:ind w:firstLine="709"/>
        <w:jc w:val="both"/>
        <w:rPr>
          <w:rFonts w:ascii="Times New Roman" w:hAnsi="Times New Roman" w:cs="Times New Roman"/>
          <w:b/>
          <w:color w:val="auto"/>
          <w:sz w:val="22"/>
        </w:rPr>
      </w:pPr>
      <w:r w:rsidRPr="00105DA2">
        <w:rPr>
          <w:rFonts w:ascii="Times New Roman" w:hAnsi="Times New Roman" w:cs="Times New Roman"/>
          <w:szCs w:val="26"/>
        </w:rPr>
        <w:t>Na terenie gminy jest obecnie czynna jedna turbina wiatrowa o mocy do 800 kW. Planowane jest zbudowanie paneli fotowoltaicznych w miejscowości Bobrownickie Pole.</w:t>
      </w:r>
    </w:p>
    <w:p w:rsidR="00E1394D" w:rsidRDefault="00E1394D" w:rsidP="00CD5B16"/>
    <w:p w:rsidR="002834C8" w:rsidRDefault="002834C8" w:rsidP="00CD5B16"/>
    <w:p w:rsidR="00235247" w:rsidRDefault="00235247" w:rsidP="00CD5B16"/>
    <w:p w:rsidR="002834C8" w:rsidRDefault="002834C8" w:rsidP="00CD5B16"/>
    <w:p w:rsidR="002834C8" w:rsidRDefault="002834C8" w:rsidP="00CD5B16"/>
    <w:p w:rsidR="002834C8" w:rsidRDefault="002834C8" w:rsidP="00CD5B16"/>
    <w:p w:rsidR="002834C8" w:rsidRDefault="002834C8" w:rsidP="00CD5B16"/>
    <w:p w:rsidR="002834C8" w:rsidRPr="00CD5B16" w:rsidRDefault="002834C8" w:rsidP="00CD5B16"/>
    <w:p w:rsidR="00B93102" w:rsidRDefault="00B93102" w:rsidP="00BA573A">
      <w:pPr>
        <w:pStyle w:val="Nagwek2"/>
      </w:pPr>
      <w:bookmarkStart w:id="167" w:name="_Toc160531559"/>
      <w:r w:rsidRPr="009846B9">
        <w:lastRenderedPageBreak/>
        <w:t>3.8</w:t>
      </w:r>
      <w:r w:rsidR="00717F3D">
        <w:t>.</w:t>
      </w:r>
      <w:r w:rsidRPr="009846B9">
        <w:t xml:space="preserve"> Walory turystyczno-rekreacyjne oraz promocja gminy</w:t>
      </w:r>
      <w:bookmarkEnd w:id="167"/>
    </w:p>
    <w:p w:rsidR="00E1394D" w:rsidRPr="00E1394D" w:rsidRDefault="00E1394D" w:rsidP="00E1394D"/>
    <w:p w:rsidR="00CD5B16" w:rsidRDefault="00CD5B16" w:rsidP="00CD5B16"/>
    <w:p w:rsidR="009846B9" w:rsidRDefault="009846B9" w:rsidP="009846B9">
      <w:pPr>
        <w:spacing w:line="360" w:lineRule="auto"/>
        <w:ind w:firstLine="708"/>
        <w:jc w:val="both"/>
        <w:rPr>
          <w:sz w:val="24"/>
        </w:rPr>
      </w:pPr>
      <w:r w:rsidRPr="009846B9">
        <w:rPr>
          <w:sz w:val="24"/>
        </w:rPr>
        <w:t xml:space="preserve">Gmina Bobrowniki jest uważana za obszar o bogatej przyrodniczości. Duża część obszarów leśnych należy do Lasów Państwowych, z przewagą borów sosnowych o ubogich i piaszczystych siedliskach, sprzyjających rozwojowi sosny zwyczajnej. Zarządzanie obszarami leśnymi jest prowadzone przez Lasy Państwowe. </w:t>
      </w:r>
    </w:p>
    <w:p w:rsidR="005201A2" w:rsidRDefault="009846B9" w:rsidP="009846B9">
      <w:pPr>
        <w:spacing w:line="360" w:lineRule="auto"/>
        <w:ind w:firstLine="708"/>
        <w:jc w:val="both"/>
        <w:rPr>
          <w:sz w:val="24"/>
        </w:rPr>
      </w:pPr>
      <w:r w:rsidRPr="009846B9">
        <w:rPr>
          <w:sz w:val="24"/>
        </w:rPr>
        <w:t xml:space="preserve">Położenie Gminy Bobrowniki w sąsiedztwie Zakładów </w:t>
      </w:r>
      <w:r w:rsidR="005201A2">
        <w:rPr>
          <w:sz w:val="24"/>
        </w:rPr>
        <w:t>„</w:t>
      </w:r>
      <w:r w:rsidRPr="009846B9">
        <w:rPr>
          <w:sz w:val="24"/>
        </w:rPr>
        <w:t>Anwil</w:t>
      </w:r>
      <w:r w:rsidR="005201A2">
        <w:rPr>
          <w:sz w:val="24"/>
        </w:rPr>
        <w:t>”</w:t>
      </w:r>
      <w:r w:rsidRPr="009846B9">
        <w:rPr>
          <w:sz w:val="24"/>
        </w:rPr>
        <w:t xml:space="preserve"> wiąże się z pewnymi zagrożeniami dla środowiska naturalnego. Jednocześnie gmina wyróżnia się malowniczym krajobrazem, a jej obszary chronione prawem stanowią 99,6% jej powierzchni, z większością leżącą w Obszarze Chronionego Krajobrazu Niziny Ciechocińskiej. Obszary te są chronione ze względu na swoje walory krajobrazowe i ekologiczne, pełniąc rolę ekologicznych korytarzy i obszarów turystycznych. Głównym ograniczeniem gospodarczym na tych obszarach jest ochrona środowiska naturalnego. </w:t>
      </w:r>
    </w:p>
    <w:p w:rsidR="00A06378" w:rsidRDefault="009846B9" w:rsidP="009846B9">
      <w:pPr>
        <w:spacing w:line="360" w:lineRule="auto"/>
        <w:ind w:firstLine="708"/>
        <w:jc w:val="both"/>
        <w:rPr>
          <w:sz w:val="24"/>
        </w:rPr>
      </w:pPr>
      <w:r w:rsidRPr="009846B9">
        <w:rPr>
          <w:sz w:val="24"/>
        </w:rPr>
        <w:t>Głównymi celami ochrony krajobrazu są unikalne walory mikroklimatyczne uzdrowiska, piękno krajobrazu nadwiślańskiego oraz ochrona fauny, w tym gatunków takich jak bóbr europejski, wydra europejska, kumak nizinny i inne. Włocławska Dolina Wisły, w której znajduje się gmina, jest objęta programem Natura 2000. Na północy gminy znajduje się Jezioro Brzeźno, stanowiące istotny element krajobrazu o znaczeniu przyrodniczym.</w:t>
      </w:r>
    </w:p>
    <w:p w:rsidR="00717F3D" w:rsidRPr="009846B9" w:rsidRDefault="00717F3D" w:rsidP="009846B9">
      <w:pPr>
        <w:spacing w:line="360" w:lineRule="auto"/>
        <w:ind w:firstLine="708"/>
        <w:jc w:val="both"/>
        <w:rPr>
          <w:sz w:val="24"/>
        </w:rPr>
      </w:pPr>
    </w:p>
    <w:p w:rsidR="006361BE" w:rsidRPr="00105DA2" w:rsidRDefault="006361BE" w:rsidP="0077089F">
      <w:pPr>
        <w:pStyle w:val="Nagwek4"/>
      </w:pPr>
      <w:bookmarkStart w:id="168" w:name="_Toc151035284"/>
      <w:bookmarkStart w:id="169" w:name="_Toc160530503"/>
      <w:bookmarkStart w:id="170" w:name="_Toc160531010"/>
      <w:bookmarkStart w:id="171" w:name="_Toc160531304"/>
      <w:bookmarkStart w:id="172" w:name="_Toc160531449"/>
      <w:r w:rsidRPr="00105DA2">
        <w:t xml:space="preserve">Tabela </w:t>
      </w:r>
      <w:r w:rsidR="00B02564">
        <w:t>10</w:t>
      </w:r>
      <w:r w:rsidRPr="00105DA2">
        <w:t>. Wykaz zabytków nieruchomych wpisanych do rejestru zabytków</w:t>
      </w:r>
      <w:bookmarkEnd w:id="168"/>
      <w:bookmarkEnd w:id="169"/>
      <w:bookmarkEnd w:id="170"/>
      <w:bookmarkEnd w:id="171"/>
      <w:bookmarkEnd w:id="172"/>
    </w:p>
    <w:tbl>
      <w:tblPr>
        <w:tblW w:w="5000" w:type="pct"/>
        <w:jc w:val="center"/>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40" w:type="dxa"/>
          <w:right w:w="40" w:type="dxa"/>
        </w:tblCellMar>
        <w:tblLook w:val="0000"/>
      </w:tblPr>
      <w:tblGrid>
        <w:gridCol w:w="434"/>
        <w:gridCol w:w="1874"/>
        <w:gridCol w:w="3232"/>
        <w:gridCol w:w="1396"/>
        <w:gridCol w:w="2214"/>
      </w:tblGrid>
      <w:tr w:rsidR="006361BE" w:rsidRPr="00105DA2" w:rsidTr="00437527">
        <w:trPr>
          <w:cantSplit/>
          <w:jc w:val="center"/>
        </w:trPr>
        <w:tc>
          <w:tcPr>
            <w:tcW w:w="237" w:type="pct"/>
            <w:shd w:val="clear" w:color="auto" w:fill="FFFF66"/>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Lp.</w:t>
            </w:r>
          </w:p>
        </w:tc>
        <w:tc>
          <w:tcPr>
            <w:tcW w:w="1024" w:type="pct"/>
            <w:shd w:val="clear" w:color="auto" w:fill="FFFF66"/>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Miejscowość</w:t>
            </w:r>
          </w:p>
        </w:tc>
        <w:tc>
          <w:tcPr>
            <w:tcW w:w="1766" w:type="pct"/>
            <w:shd w:val="clear" w:color="auto" w:fill="FFFF66"/>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Obiekt</w:t>
            </w:r>
          </w:p>
        </w:tc>
        <w:tc>
          <w:tcPr>
            <w:tcW w:w="763" w:type="pct"/>
            <w:shd w:val="clear" w:color="auto" w:fill="FFFF66"/>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Czas powstania</w:t>
            </w:r>
          </w:p>
        </w:tc>
        <w:tc>
          <w:tcPr>
            <w:tcW w:w="1210" w:type="pct"/>
            <w:shd w:val="clear" w:color="auto" w:fill="FFFF66"/>
            <w:vAlign w:val="center"/>
          </w:tcPr>
          <w:p w:rsidR="006361BE" w:rsidRPr="00105DA2" w:rsidRDefault="00105DA2" w:rsidP="00105DA2">
            <w:pPr>
              <w:widowControl w:val="0"/>
              <w:spacing w:line="360" w:lineRule="auto"/>
              <w:jc w:val="center"/>
              <w:rPr>
                <w:b/>
                <w:smallCaps/>
                <w:snapToGrid w:val="0"/>
                <w:color w:val="000000"/>
                <w:sz w:val="24"/>
                <w:szCs w:val="24"/>
              </w:rPr>
            </w:pPr>
            <w:r>
              <w:rPr>
                <w:b/>
                <w:snapToGrid w:val="0"/>
                <w:color w:val="000000"/>
                <w:sz w:val="24"/>
                <w:szCs w:val="24"/>
              </w:rPr>
              <w:t>Rejestr zabytków</w:t>
            </w:r>
            <w:r w:rsidR="006361BE" w:rsidRPr="00105DA2">
              <w:rPr>
                <w:b/>
                <w:snapToGrid w:val="0"/>
                <w:color w:val="000000"/>
                <w:sz w:val="24"/>
                <w:szCs w:val="24"/>
              </w:rPr>
              <w:t>/Ewidencja zabytków</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Białe Błota</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cmentarz ewangelicki</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w:t>
            </w:r>
          </w:p>
        </w:tc>
        <w:tc>
          <w:tcPr>
            <w:tcW w:w="1210"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historyczny układ urbanistyczny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XV w., XIX w. pocz.</w:t>
            </w:r>
          </w:p>
        </w:tc>
        <w:tc>
          <w:tcPr>
            <w:tcW w:w="1210"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u w:val="single"/>
              </w:rPr>
            </w:pPr>
            <w:r w:rsidRPr="00105DA2">
              <w:rPr>
                <w:b/>
                <w:snapToGrid w:val="0"/>
                <w:color w:val="000000"/>
                <w:sz w:val="24"/>
                <w:szCs w:val="24"/>
                <w:u w:val="single"/>
              </w:rPr>
              <w:t>zespół kościoła parafialnego :</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210"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kościół parafialny rzymskokatolicki pw. św. Anny</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1787-1788</w:t>
            </w:r>
          </w:p>
        </w:tc>
        <w:tc>
          <w:tcPr>
            <w:tcW w:w="1210" w:type="pct"/>
            <w:vMerge w:val="restar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1998. 04. 9 – A/725/1-4</w:t>
            </w:r>
          </w:p>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 nr rej. zab. – 86/A)</w:t>
            </w:r>
          </w:p>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ogrodzenie z bramą</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XVIII w. k.</w:t>
            </w: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starodrzew i działka nr 177</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kostnica (nie istnieje ?)</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w:t>
            </w: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cmentarz parafialny rzymskokatolicki wraz z nagrobkami wymienionymi w załączniku decyzji</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XIX/XX w.</w:t>
            </w:r>
          </w:p>
        </w:tc>
        <w:tc>
          <w:tcPr>
            <w:tcW w:w="1210" w:type="pct"/>
            <w:vMerge w:val="restar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1992. 06. 01 – A/1199</w:t>
            </w:r>
          </w:p>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 nr rej. zab. – 291/A)</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ogrodzenie cmentarza</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 ćw. XX w.</w:t>
            </w:r>
          </w:p>
        </w:tc>
        <w:tc>
          <w:tcPr>
            <w:tcW w:w="1210" w:type="pct"/>
            <w:vMerge/>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ruiny zamku</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1398 ok.</w:t>
            </w:r>
          </w:p>
        </w:tc>
        <w:tc>
          <w:tcPr>
            <w:tcW w:w="1210"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1957. 10. 16 – A/699</w:t>
            </w:r>
          </w:p>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 nr rej. zab. – 47/382/A)</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budynek gospodarczy – garaże, ul. Kościelna 6</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 poł. XIX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szkoła, ul. Kościelna 5</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1920</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Kościelna 7</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3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stodoła drewniana, ul. Kościelna 6</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13</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Kościelna 8 (dawny nr 6)</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1918 po</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14</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Kościelna 10 (dawny nr 8)</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1918 po</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15</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Lipnowska 3</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Lipnowska 5</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Lipnowska 7</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Lipnowska 11/13</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Lipnowska 15</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4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Nieszawska 4</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poł.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Nieszawska 6</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poł.</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dom bednarza, stróża i straży wojskowej magazynu solnego,ul. Nieszawska 8</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XX w. 1 poł.</w:t>
            </w:r>
          </w:p>
        </w:tc>
        <w:tc>
          <w:tcPr>
            <w:tcW w:w="1210"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2015. 02. 23 - A/1675</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lastRenderedPageBreak/>
              <w:t>23</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sąd gminny, ob. UG, ul. Nieszawska 10</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poł.</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24</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kapliczka przydrożna z figurą MB Królowej Polski, ul. Nieszawska (dz. nr 96 ob. Bobrowniki, obok nr 28)</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 figura 1983 r.</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25</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Podgórna 12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budynek gospodarczy murowano-gliniany, ul. Podgórna 12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 XIX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Podgórna 17</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Senatorska 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Senatorska 5</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Senatorska 9 (d. 7a)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Senatorska 12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3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Senatorska 14</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33</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ul. Senatorska (dz. nr 96, ob. Bobrowniki)</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poł. XX w., rem. po 2010</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34</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Włocławska 1 (dawny nr 52)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2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35</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ul. Włocławska 12 (d.13)</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pl. Wolności 1/Senatorska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pl. Wolności 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pl. Wolności 16/Lipnowska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39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pl. Wolności 18</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ul. Wyzwolenia 1 (dawny nr 20)</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lastRenderedPageBreak/>
              <w:t>41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kapliczka przydrożna, ul. Wyzwolenia (dz. nr 127, ob. Bobrowniki)</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 Pole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zagroda nr 53 z 7 szt. dębów o parametrach pomnikowych</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43</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 Pole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kapliczka przydrożna (dz. nr 26, 56/3, ob. Bobrownickie Pole)</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 1958</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44</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Bobrowniki Pole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(dz. nr 392, ob. Bobrownickie Pole)</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 rem. l. 80-te XX</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45</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stodoła drewniana z zagrody 3 (dawny nr 5)</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nr 6/7</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ok. 1900</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nr 17</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20</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ok. poł. XIX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49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21</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1810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22</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pocz.</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solid" w:color="FFFFFF"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51</w:t>
            </w:r>
          </w:p>
        </w:tc>
        <w:tc>
          <w:tcPr>
            <w:tcW w:w="1024" w:type="pct"/>
            <w:shd w:val="solid" w:color="FFFFFF"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solid" w:color="FFFFFF"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23</w:t>
            </w:r>
          </w:p>
        </w:tc>
        <w:tc>
          <w:tcPr>
            <w:tcW w:w="763" w:type="pct"/>
            <w:shd w:val="solid" w:color="FFFFFF"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2 ćw.</w:t>
            </w:r>
          </w:p>
        </w:tc>
        <w:tc>
          <w:tcPr>
            <w:tcW w:w="1210" w:type="pct"/>
            <w:shd w:val="solid" w:color="FFFFFF"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27</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1830</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trHeight w:val="153"/>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53</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29</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ok. 1810</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54</w:t>
            </w: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nr 30</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55</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stodoła drewniana z zagrody nr 30</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 xml:space="preserve">cmentarz ewangelicki </w:t>
            </w:r>
            <w:r w:rsidRPr="00105DA2">
              <w:rPr>
                <w:bCs/>
                <w:snapToGrid w:val="0"/>
                <w:color w:val="000000"/>
                <w:sz w:val="24"/>
                <w:szCs w:val="24"/>
              </w:rPr>
              <w:t>(ob.dz. nr 2426/5 ob. Bógpomóż Stary)</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XIX w. poł.</w:t>
            </w:r>
          </w:p>
        </w:tc>
        <w:tc>
          <w:tcPr>
            <w:tcW w:w="1210"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1994. 11. 17 -  A/1292</w:t>
            </w:r>
          </w:p>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 nr rej. zab. – 352/A)</w:t>
            </w:r>
          </w:p>
        </w:tc>
      </w:tr>
      <w:tr w:rsidR="006361BE" w:rsidRPr="00105DA2" w:rsidTr="0091584D">
        <w:trPr>
          <w:cantSplit/>
          <w:trHeight w:val="198"/>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lastRenderedPageBreak/>
              <w:t>57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Bógpomóż Stary</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(dz. nr 277/1, ob. Stary Bógpomóż)</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 rem. po 2015</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trHeight w:val="388"/>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58</w:t>
            </w: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 szkoła, następnie kaplica ewangelicka potem kaplica rzymskokatolicka pw. św. Stanisława Bpa, obecnie budynek gospodarczy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4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59</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stodoła z oborą z zagrody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4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cmentarz ewangelicki</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szkoła drewniana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1930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trHeight w:val="215"/>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62</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13</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trHeight w:val="215"/>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63</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nr 14</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trHeight w:val="215"/>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64</w:t>
            </w: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16</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2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65</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stodoła drewniana z zagrody nr 16</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ćw.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(dz. nr 36, 1/1, ob. Gnojno)</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 rem. l. 90-te XX</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Gnojno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II (dz. nr 301, ob. Gnojno)</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 rem. l. 90-te XX</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Miszek</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nr 19</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69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Miszek</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z częścią inwentarską drewniany nr 20</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 XIX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Okrągła</w:t>
            </w:r>
          </w:p>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u w:val="single"/>
              </w:rPr>
            </w:pPr>
            <w:r w:rsidRPr="00105DA2">
              <w:rPr>
                <w:b/>
                <w:snapToGrid w:val="0"/>
                <w:color w:val="000000"/>
                <w:sz w:val="24"/>
                <w:szCs w:val="24"/>
                <w:u w:val="single"/>
              </w:rPr>
              <w:t>zespół dworsko – parkowy :</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210" w:type="pct"/>
            <w:vMerge w:val="restar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1993. 11. 5 – A/721/1-4</w:t>
            </w:r>
          </w:p>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 nr rej. zab. – 325/A)</w:t>
            </w:r>
          </w:p>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70</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dwór</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pocz. XX w.</w:t>
            </w: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71</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park dworski</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pocz. XX w.</w:t>
            </w: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72</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spichlerz</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1924</w:t>
            </w: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73</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d. rządcówka</w:t>
            </w:r>
          </w:p>
        </w:tc>
        <w:tc>
          <w:tcPr>
            <w:tcW w:w="763"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rPr>
            </w:pPr>
            <w:r w:rsidRPr="00105DA2">
              <w:rPr>
                <w:b/>
                <w:snapToGrid w:val="0"/>
                <w:color w:val="000000"/>
                <w:sz w:val="24"/>
                <w:szCs w:val="24"/>
              </w:rPr>
              <w:t>pocz. XX w.</w:t>
            </w:r>
          </w:p>
        </w:tc>
        <w:tc>
          <w:tcPr>
            <w:tcW w:w="1210"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74</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piwnica folwarczna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pocz.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75</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Okrągła</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kapliczka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lastRenderedPageBreak/>
              <w:t>76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Polichnowo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 14</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1840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Polichnowo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(dz. nr 276/1, ob. 0006 Polichnowo)</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 rem. po 2000</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Polichnowo</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II (dz. nr 102, ob. 0006 Polichnowo)</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 rem l.90-te XX</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79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Rachcin</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 szkoła, ob. dom mieszkalny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1930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024" w:type="pct"/>
            <w:vMerge w:val="restar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Rachcin</w:t>
            </w:r>
          </w:p>
        </w:tc>
        <w:tc>
          <w:tcPr>
            <w:tcW w:w="1766" w:type="pct"/>
            <w:shd w:val="clear" w:color="auto" w:fill="auto"/>
            <w:vAlign w:val="center"/>
          </w:tcPr>
          <w:p w:rsidR="006361BE" w:rsidRPr="00105DA2" w:rsidRDefault="006361BE" w:rsidP="00105DA2">
            <w:pPr>
              <w:widowControl w:val="0"/>
              <w:spacing w:line="360" w:lineRule="auto"/>
              <w:jc w:val="center"/>
              <w:rPr>
                <w:b/>
                <w:smallCaps/>
                <w:snapToGrid w:val="0"/>
                <w:color w:val="000000"/>
                <w:sz w:val="24"/>
                <w:szCs w:val="24"/>
                <w:u w:val="single"/>
              </w:rPr>
            </w:pPr>
            <w:r w:rsidRPr="00105DA2">
              <w:rPr>
                <w:b/>
                <w:snapToGrid w:val="0"/>
                <w:color w:val="000000"/>
                <w:sz w:val="24"/>
                <w:szCs w:val="24"/>
                <w:u w:val="single"/>
              </w:rPr>
              <w:t>zagroda nr 9 :</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80</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drewniany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1864</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81</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obora z chlewem</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1933</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82</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stodoła drewniana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XX w. pocz.</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83</w:t>
            </w:r>
          </w:p>
        </w:tc>
        <w:tc>
          <w:tcPr>
            <w:tcW w:w="1024" w:type="pct"/>
            <w:vMerge/>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suszarnia owoców gliniana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1916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84</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Rachcin</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dom gliniany 14</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1900 ok.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85</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Rachcinek</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kapliczka przydrożna z figurą NMP (dz. nr 79, ob. 0007 Rachcin)</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2 ćw. XX w., rem. po 2013</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86</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Rybitwy Stare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kaplica ewangelicka, ob. rzymskokatolicka (dz. nr 73/1, ob. Stare Rybitwy)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4 ćw.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87</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Rybitwy Stare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plebania nr 8</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 XIX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88</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Rybitwy Stare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szkoła</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89</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Rybitwy Stare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cmentarz ewangelicki</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XIX w. k.</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90</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Rybitwy Stare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(dz. nr 158/1, ob. Stare Rybitwy)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1 poł. XX w.</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r w:rsidR="006361BE" w:rsidRPr="00105DA2" w:rsidTr="0091584D">
        <w:trPr>
          <w:cantSplit/>
          <w:jc w:val="center"/>
        </w:trPr>
        <w:tc>
          <w:tcPr>
            <w:tcW w:w="237"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91</w:t>
            </w:r>
          </w:p>
        </w:tc>
        <w:tc>
          <w:tcPr>
            <w:tcW w:w="1024"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Rybitwy Stare</w:t>
            </w:r>
          </w:p>
        </w:tc>
        <w:tc>
          <w:tcPr>
            <w:tcW w:w="1766"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krzyż przydrożny II (dz. nr 88/2, ob. Stare Rybitwy)</w:t>
            </w:r>
          </w:p>
        </w:tc>
        <w:tc>
          <w:tcPr>
            <w:tcW w:w="763" w:type="pct"/>
            <w:shd w:val="clear" w:color="auto" w:fill="auto"/>
            <w:vAlign w:val="center"/>
          </w:tcPr>
          <w:p w:rsidR="006361BE" w:rsidRPr="00105DA2" w:rsidRDefault="006361BE" w:rsidP="00105DA2">
            <w:pPr>
              <w:widowControl w:val="0"/>
              <w:spacing w:line="360" w:lineRule="auto"/>
              <w:jc w:val="center"/>
              <w:rPr>
                <w:smallCaps/>
                <w:snapToGrid w:val="0"/>
                <w:color w:val="000000"/>
                <w:sz w:val="24"/>
                <w:szCs w:val="24"/>
              </w:rPr>
            </w:pPr>
            <w:r w:rsidRPr="00105DA2">
              <w:rPr>
                <w:snapToGrid w:val="0"/>
                <w:color w:val="000000"/>
                <w:sz w:val="24"/>
                <w:szCs w:val="24"/>
              </w:rPr>
              <w:t>poł. XX w., rem. l. 90-te XX</w:t>
            </w:r>
          </w:p>
        </w:tc>
        <w:tc>
          <w:tcPr>
            <w:tcW w:w="1210" w:type="pct"/>
            <w:shd w:val="clear" w:color="auto" w:fill="auto"/>
            <w:vAlign w:val="center"/>
          </w:tcPr>
          <w:p w:rsidR="006361BE" w:rsidRPr="00105DA2" w:rsidRDefault="006361BE" w:rsidP="00105DA2">
            <w:pPr>
              <w:spacing w:line="360" w:lineRule="auto"/>
              <w:jc w:val="center"/>
              <w:rPr>
                <w:sz w:val="24"/>
                <w:szCs w:val="24"/>
              </w:rPr>
            </w:pPr>
            <w:r w:rsidRPr="00105DA2">
              <w:rPr>
                <w:snapToGrid w:val="0"/>
                <w:color w:val="000000"/>
                <w:sz w:val="24"/>
                <w:szCs w:val="24"/>
              </w:rPr>
              <w:t>ew. zab.</w:t>
            </w:r>
          </w:p>
        </w:tc>
      </w:tr>
    </w:tbl>
    <w:p w:rsidR="006361BE" w:rsidRPr="00105DA2" w:rsidRDefault="006361BE" w:rsidP="00105DA2">
      <w:pPr>
        <w:spacing w:line="360" w:lineRule="auto"/>
        <w:jc w:val="both"/>
        <w:rPr>
          <w:sz w:val="24"/>
          <w:szCs w:val="24"/>
        </w:rPr>
      </w:pPr>
      <w:r w:rsidRPr="00105DA2">
        <w:rPr>
          <w:sz w:val="24"/>
          <w:szCs w:val="24"/>
        </w:rPr>
        <w:t>Źródło: Załącznik nr 1 do Zarządzenia nr 14/2023 Wójta Gminy Bobrowniki z dn. 10.03.2023</w:t>
      </w:r>
    </w:p>
    <w:p w:rsidR="006361BE" w:rsidRDefault="006361BE" w:rsidP="00105DA2">
      <w:pPr>
        <w:pStyle w:val="Default"/>
        <w:spacing w:line="360" w:lineRule="auto"/>
        <w:jc w:val="both"/>
        <w:rPr>
          <w:rFonts w:ascii="Times New Roman" w:hAnsi="Times New Roman" w:cs="Times New Roman"/>
          <w:b/>
          <w:bCs w:val="0"/>
        </w:rPr>
      </w:pPr>
    </w:p>
    <w:p w:rsidR="00235247" w:rsidRDefault="00235247" w:rsidP="00105DA2">
      <w:pPr>
        <w:pStyle w:val="Default"/>
        <w:spacing w:line="360" w:lineRule="auto"/>
        <w:jc w:val="both"/>
        <w:rPr>
          <w:rFonts w:ascii="Times New Roman" w:hAnsi="Times New Roman" w:cs="Times New Roman"/>
          <w:b/>
          <w:bCs w:val="0"/>
        </w:rPr>
      </w:pPr>
    </w:p>
    <w:p w:rsidR="00235247" w:rsidRDefault="00235247" w:rsidP="0077089F">
      <w:pPr>
        <w:pStyle w:val="Nagwek4"/>
      </w:pPr>
      <w:bookmarkStart w:id="173" w:name="_Toc160530504"/>
      <w:bookmarkStart w:id="174" w:name="_Toc160531011"/>
      <w:bookmarkStart w:id="175" w:name="_Toc160531450"/>
      <w:r>
        <w:lastRenderedPageBreak/>
        <w:t>Rycina</w:t>
      </w:r>
      <w:r w:rsidR="003447C0">
        <w:t xml:space="preserve"> 11</w:t>
      </w:r>
      <w:r w:rsidRPr="00105DA2">
        <w:t>.  Ruiny zamku gotyckiego w Bobrownikach</w:t>
      </w:r>
      <w:bookmarkEnd w:id="173"/>
      <w:bookmarkEnd w:id="174"/>
      <w:bookmarkEnd w:id="175"/>
      <w:r w:rsidRPr="00105DA2">
        <w:t xml:space="preserve"> </w:t>
      </w:r>
    </w:p>
    <w:p w:rsidR="00D00CF7" w:rsidRPr="00105DA2" w:rsidRDefault="00D00CF7" w:rsidP="00105DA2">
      <w:pPr>
        <w:tabs>
          <w:tab w:val="left" w:pos="340"/>
        </w:tabs>
        <w:spacing w:line="360" w:lineRule="auto"/>
        <w:jc w:val="both"/>
        <w:rPr>
          <w:sz w:val="24"/>
          <w:szCs w:val="24"/>
        </w:rPr>
      </w:pPr>
      <w:r w:rsidRPr="00105DA2">
        <w:rPr>
          <w:noProof/>
          <w:sz w:val="24"/>
          <w:szCs w:val="24"/>
        </w:rPr>
        <w:drawing>
          <wp:inline distT="0" distB="0" distL="0" distR="0">
            <wp:extent cx="5972810" cy="4474845"/>
            <wp:effectExtent l="0" t="0" r="0" b="0"/>
            <wp:docPr id="2083927154" name="Obraz 9" descr="Obraz zawierający trawa, na wolnym powietrzu, roślina, w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27154" name="Obraz 9" descr="Obraz zawierający trawa, na wolnym powietrzu, roślina, woda&#10;&#10;Opis wygenerowany automatycznie"/>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810" cy="4474845"/>
                    </a:xfrm>
                    <a:prstGeom prst="rect">
                      <a:avLst/>
                    </a:prstGeom>
                    <a:noFill/>
                    <a:ln>
                      <a:noFill/>
                    </a:ln>
                  </pic:spPr>
                </pic:pic>
              </a:graphicData>
            </a:graphic>
          </wp:inline>
        </w:drawing>
      </w:r>
    </w:p>
    <w:p w:rsidR="00D00CF7" w:rsidRPr="00235247" w:rsidRDefault="00235247" w:rsidP="00235247">
      <w:pPr>
        <w:pStyle w:val="Legenda"/>
        <w:spacing w:after="0" w:line="360" w:lineRule="auto"/>
        <w:jc w:val="both"/>
        <w:rPr>
          <w:rFonts w:ascii="Times New Roman" w:hAnsi="Times New Roman" w:cs="Times New Roman"/>
          <w:color w:val="000000" w:themeColor="text1"/>
          <w:sz w:val="24"/>
          <w:szCs w:val="24"/>
        </w:rPr>
      </w:pPr>
      <w:bookmarkStart w:id="176" w:name="_Toc144816177"/>
      <w:r w:rsidRPr="00235247">
        <w:rPr>
          <w:rFonts w:ascii="Times New Roman" w:hAnsi="Times New Roman" w:cs="Times New Roman"/>
          <w:color w:val="000000" w:themeColor="text1"/>
          <w:sz w:val="24"/>
          <w:szCs w:val="24"/>
        </w:rPr>
        <w:t>Ź</w:t>
      </w:r>
      <w:r w:rsidR="00D00CF7" w:rsidRPr="00235247">
        <w:rPr>
          <w:rFonts w:ascii="Times New Roman" w:hAnsi="Times New Roman" w:cs="Times New Roman"/>
          <w:color w:val="000000" w:themeColor="text1"/>
          <w:sz w:val="24"/>
          <w:szCs w:val="24"/>
        </w:rPr>
        <w:t>ródło: https://www.zamkipolskie.com/</w:t>
      </w:r>
      <w:bookmarkEnd w:id="176"/>
    </w:p>
    <w:p w:rsidR="00D00CF7" w:rsidRPr="00105DA2" w:rsidRDefault="00D00CF7" w:rsidP="00105DA2">
      <w:pPr>
        <w:tabs>
          <w:tab w:val="left" w:pos="340"/>
        </w:tabs>
        <w:spacing w:line="360" w:lineRule="auto"/>
        <w:jc w:val="both"/>
        <w:rPr>
          <w:sz w:val="24"/>
          <w:szCs w:val="24"/>
        </w:rPr>
      </w:pPr>
    </w:p>
    <w:p w:rsidR="00B93102" w:rsidRDefault="00B93102" w:rsidP="00BA573A">
      <w:pPr>
        <w:pStyle w:val="Nagwek2"/>
      </w:pPr>
      <w:bookmarkStart w:id="177" w:name="_Toc160531560"/>
      <w:r w:rsidRPr="00717F3D">
        <w:t>3.9. Włączenie aspektów ekologicznych do polityk sektorowych</w:t>
      </w:r>
      <w:bookmarkEnd w:id="177"/>
    </w:p>
    <w:p w:rsidR="00E1394D" w:rsidRPr="00E1394D" w:rsidRDefault="00E1394D" w:rsidP="00E1394D"/>
    <w:p w:rsidR="00CD5B16" w:rsidRDefault="00CD5B16" w:rsidP="00CD5B16"/>
    <w:p w:rsidR="00DD0B10" w:rsidRPr="005201A2" w:rsidRDefault="00DD0B10" w:rsidP="00DD0B10">
      <w:pPr>
        <w:ind w:left="860"/>
        <w:rPr>
          <w:sz w:val="24"/>
          <w:szCs w:val="24"/>
        </w:rPr>
      </w:pPr>
      <w:r w:rsidRPr="005201A2">
        <w:rPr>
          <w:rFonts w:eastAsia="Calibri"/>
          <w:b/>
          <w:bCs/>
          <w:sz w:val="24"/>
          <w:szCs w:val="24"/>
          <w:u w:val="single"/>
        </w:rPr>
        <w:t>ROLNICTWO</w:t>
      </w:r>
    </w:p>
    <w:p w:rsidR="00DD0B10" w:rsidRDefault="00DD0B10" w:rsidP="00DD0B10">
      <w:pPr>
        <w:spacing w:line="202" w:lineRule="exact"/>
        <w:rPr>
          <w:sz w:val="20"/>
          <w:szCs w:val="20"/>
        </w:rPr>
      </w:pP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Gospodarka rolna stanowi kluczowy filar gospodarczy gminy i jest głównym źródłem utrzymania znacznej części mieszkańców. Naturalne walory obszarów wiejskich stwarzają doskonałe warunki do rozwoju rolnictwa ekologicznego, w związku z rosnącym zainteresowaniem i zapotrzebowaniem na żywność ekologiczną. Rozwój rolnictwa ekologicznego przyczynia się do wzrostu zatrudnienia na obszarach wiejskich, tworzy nowe miejsca pracy oraz stanowi dodatkowe źródło dochodu dla rolników.</w:t>
      </w:r>
    </w:p>
    <w:p w:rsidR="00C0379F" w:rsidRPr="00C0379F" w:rsidRDefault="00C0379F" w:rsidP="00C0379F">
      <w:pPr>
        <w:spacing w:line="360" w:lineRule="auto"/>
        <w:jc w:val="both"/>
        <w:rPr>
          <w:rFonts w:eastAsia="Times New Roman"/>
          <w:sz w:val="24"/>
          <w:szCs w:val="24"/>
        </w:rPr>
      </w:pPr>
      <w:r w:rsidRPr="00C0379F">
        <w:rPr>
          <w:rFonts w:eastAsia="Times New Roman"/>
          <w:sz w:val="24"/>
          <w:szCs w:val="24"/>
        </w:rPr>
        <w:t>Wśród pożądanych cech, które planuje się osiągnąć w celu zrównoważenia sektora rolnictwa, znajdują się:</w:t>
      </w:r>
    </w:p>
    <w:p w:rsidR="00C0379F" w:rsidRPr="00C0379F" w:rsidRDefault="00C0379F" w:rsidP="00595C6F">
      <w:pPr>
        <w:numPr>
          <w:ilvl w:val="0"/>
          <w:numId w:val="29"/>
        </w:numPr>
        <w:spacing w:line="360" w:lineRule="auto"/>
        <w:jc w:val="both"/>
        <w:rPr>
          <w:rFonts w:eastAsia="Times New Roman"/>
          <w:sz w:val="24"/>
          <w:szCs w:val="24"/>
        </w:rPr>
      </w:pPr>
      <w:r w:rsidRPr="00C0379F">
        <w:rPr>
          <w:rFonts w:eastAsia="Times New Roman"/>
          <w:sz w:val="24"/>
          <w:szCs w:val="24"/>
        </w:rPr>
        <w:t xml:space="preserve">optymalne wykorzystanie potencjału biologicznego gleb poprzez dostosowanie rodzaju produkcji do jakości gleby rolniczej, zalesianie terenów nieprzydatnych dla </w:t>
      </w:r>
      <w:r w:rsidRPr="00C0379F">
        <w:rPr>
          <w:rFonts w:eastAsia="Times New Roman"/>
          <w:sz w:val="24"/>
          <w:szCs w:val="24"/>
        </w:rPr>
        <w:lastRenderedPageBreak/>
        <w:t>rolnictwa oraz minimalizacja przekazywania gruntów rolnych na inne cele, szczególnie tych o wysokich klasach bonitacyjnych,</w:t>
      </w:r>
    </w:p>
    <w:p w:rsidR="00C0379F" w:rsidRPr="00C0379F" w:rsidRDefault="00C0379F" w:rsidP="00595C6F">
      <w:pPr>
        <w:numPr>
          <w:ilvl w:val="0"/>
          <w:numId w:val="29"/>
        </w:numPr>
        <w:spacing w:line="360" w:lineRule="auto"/>
        <w:jc w:val="both"/>
        <w:rPr>
          <w:rFonts w:eastAsia="Times New Roman"/>
          <w:sz w:val="24"/>
          <w:szCs w:val="24"/>
        </w:rPr>
      </w:pPr>
      <w:r w:rsidRPr="00C0379F">
        <w:rPr>
          <w:rFonts w:eastAsia="Times New Roman"/>
          <w:sz w:val="24"/>
          <w:szCs w:val="24"/>
        </w:rPr>
        <w:t>zwiększenie dochodowości gospodarstw rolnych poprzez poprawę jakości produkcji rolniczej, jak np. zakup nowych maszyn rolniczych czy usprawnienie procesów produkcyjnych,</w:t>
      </w:r>
    </w:p>
    <w:p w:rsidR="00C0379F" w:rsidRPr="00C0379F" w:rsidRDefault="00C0379F" w:rsidP="00595C6F">
      <w:pPr>
        <w:numPr>
          <w:ilvl w:val="0"/>
          <w:numId w:val="29"/>
        </w:numPr>
        <w:spacing w:line="360" w:lineRule="auto"/>
        <w:jc w:val="both"/>
        <w:rPr>
          <w:rFonts w:eastAsia="Times New Roman"/>
          <w:sz w:val="24"/>
          <w:szCs w:val="24"/>
        </w:rPr>
      </w:pPr>
      <w:r w:rsidRPr="00C0379F">
        <w:rPr>
          <w:rFonts w:eastAsia="Times New Roman"/>
          <w:sz w:val="24"/>
          <w:szCs w:val="24"/>
        </w:rPr>
        <w:t>powszechne wprowadzenie dobrych praktyk rolniczych, zwłaszcza dotyczących stosowania nawozów mineralnych i środków ochrony roślin, gospodarowania obornikiem i gnojowicą, regulacji stosunków wodnych oraz mechanizacji prac polowych,</w:t>
      </w:r>
    </w:p>
    <w:p w:rsidR="00C0379F" w:rsidRPr="00C0379F" w:rsidRDefault="00C0379F" w:rsidP="00595C6F">
      <w:pPr>
        <w:numPr>
          <w:ilvl w:val="0"/>
          <w:numId w:val="29"/>
        </w:numPr>
        <w:spacing w:line="360" w:lineRule="auto"/>
        <w:jc w:val="both"/>
        <w:rPr>
          <w:rFonts w:eastAsia="Times New Roman"/>
          <w:sz w:val="24"/>
          <w:szCs w:val="24"/>
        </w:rPr>
      </w:pPr>
      <w:r w:rsidRPr="00C0379F">
        <w:rPr>
          <w:rFonts w:eastAsia="Times New Roman"/>
          <w:sz w:val="24"/>
          <w:szCs w:val="24"/>
        </w:rPr>
        <w:t>promowanie rolnictwa ekologicznego i agroturystyki, co przyczynia się do ochrony zasobów naturalnych oraz stosowania wysokich standardów dotyczących dobrostanu zwierząt i metod produkcji,</w:t>
      </w:r>
    </w:p>
    <w:p w:rsidR="00C0379F" w:rsidRPr="00C0379F" w:rsidRDefault="00C0379F" w:rsidP="00595C6F">
      <w:pPr>
        <w:numPr>
          <w:ilvl w:val="0"/>
          <w:numId w:val="29"/>
        </w:numPr>
        <w:spacing w:line="360" w:lineRule="auto"/>
        <w:jc w:val="both"/>
        <w:rPr>
          <w:rFonts w:eastAsia="Times New Roman"/>
          <w:sz w:val="24"/>
          <w:szCs w:val="24"/>
        </w:rPr>
      </w:pPr>
      <w:r w:rsidRPr="00C0379F">
        <w:rPr>
          <w:rFonts w:eastAsia="Times New Roman"/>
          <w:sz w:val="24"/>
          <w:szCs w:val="24"/>
        </w:rPr>
        <w:t>rozwój infrastruktury technicznej na obszarach wiejskich, w szczególności infrastruktury związanej z ochroną środowiska, takiej jak rozbudowa sieci wodno-kanalizacyjnej, rozwój oczyszczalni ścieków oraz wsparcie infrastruktury zarządzania odpadami.</w:t>
      </w:r>
    </w:p>
    <w:p w:rsidR="00C0379F" w:rsidRPr="00C0379F" w:rsidRDefault="00C0379F" w:rsidP="00C0379F">
      <w:pPr>
        <w:spacing w:line="360" w:lineRule="auto"/>
        <w:jc w:val="both"/>
        <w:rPr>
          <w:rFonts w:eastAsia="Times New Roman"/>
          <w:sz w:val="24"/>
          <w:szCs w:val="24"/>
        </w:rPr>
      </w:pPr>
      <w:r w:rsidRPr="00C0379F">
        <w:rPr>
          <w:rFonts w:eastAsia="Times New Roman"/>
          <w:sz w:val="24"/>
          <w:szCs w:val="24"/>
        </w:rPr>
        <w:t>Niewłaściwe prowadzenie działalności rolniczej, niezgodnie z zasadami ochrony środowiska, może negatywnie wpływać na środowisko, głównie poprzez emisję zanieczyszczeń do wód i gleb.</w:t>
      </w:r>
    </w:p>
    <w:p w:rsidR="00C0379F" w:rsidRDefault="00C0379F" w:rsidP="00C0379F">
      <w:pPr>
        <w:pStyle w:val="NormalnyWeb"/>
        <w:spacing w:before="0" w:beforeAutospacing="0" w:after="0" w:afterAutospacing="0" w:line="360" w:lineRule="auto"/>
        <w:ind w:firstLine="708"/>
        <w:jc w:val="both"/>
      </w:pPr>
      <w:r>
        <w:t>Obszar Gminy Bobrowniki jest podatny na zanieczyszczenia związkami azotowymi, zarówno organicznymi, jak i mineralnymi. Główną przyczyną tego zjawiska są gospodarstwa rolnicze, które w trakcie produkcji żywności, pasz dla zwierząt oraz surowców rolnych zużywają duże ilości nawozów. W rezultacie znaczna część tych substancji pozostaje niewykorzystana i akumuluje się w glebie, ucieka do wód powierzchniowych i gruntowych oraz wyparowuje do atmosfery. Szczególnym zagrożeniem są pierwiastki biogenne, takie jak azot i fosfor, które, choć korzystnie wpływają na wydajność produkcji rolniczej, w nadmiernych ilościach stanowią poważne zanieczyszczenie i potencjalne zagrożenie dla środowiska naturalnego.</w:t>
      </w:r>
    </w:p>
    <w:p w:rsidR="00C0379F" w:rsidRDefault="00C0379F" w:rsidP="00C0379F">
      <w:pPr>
        <w:pStyle w:val="NormalnyWeb"/>
        <w:spacing w:before="0" w:beforeAutospacing="0" w:after="0" w:afterAutospacing="0" w:line="360" w:lineRule="auto"/>
        <w:ind w:firstLine="708"/>
        <w:jc w:val="both"/>
      </w:pPr>
      <w:r>
        <w:t xml:space="preserve">W dniu 15 lutego 2020 roku, zgodnie z rozporządzeniem Rady Ministrów z 12 lutego 2020 roku, weszło w życie "Program działań mających na celu zmniejszenie zanieczyszczenia wód azotanami pochodzącymi ze źródeł rolniczych oraz zapobieganie dalszemu zanieczyszczeniu". Ten dokument ma na celu ograniczenie wykorzystania nawozów w rolnictwie i określa metody i warunki ich stosowania, zwłaszcza na obszarach podmokłych, w pobliżu wód powierzchniowych oraz na terenach o dużym nachyleniu. Ponadto określa </w:t>
      </w:r>
      <w:r>
        <w:lastRenderedPageBreak/>
        <w:t>zasady planowania odpowiedniego nawożenia azotem oraz terminy, w których jest dozwolone stosowanie nawozów. Program również nakłada warunki dotyczące przechowywania nawozów i postępowania z ewentualnymi wyciekami. Celem jest zmniejszenie wykorzystania nawozów w rolnictwie, co przyniesie korzyści dla całego środowiska naturalnego poprzez zmniejszenie zanieczyszczenia wód azotanami.</w:t>
      </w:r>
    </w:p>
    <w:p w:rsidR="00C0379F" w:rsidRDefault="00C0379F" w:rsidP="00C0379F">
      <w:pPr>
        <w:pStyle w:val="NormalnyWeb"/>
        <w:spacing w:before="0" w:beforeAutospacing="0" w:after="0" w:afterAutospacing="0" w:line="360" w:lineRule="auto"/>
        <w:ind w:firstLine="708"/>
        <w:jc w:val="both"/>
      </w:pPr>
    </w:p>
    <w:p w:rsidR="00DD0B10" w:rsidRDefault="00DD0B10" w:rsidP="005201A2">
      <w:pPr>
        <w:spacing w:line="360" w:lineRule="auto"/>
        <w:ind w:left="860"/>
        <w:jc w:val="both"/>
        <w:rPr>
          <w:rFonts w:eastAsia="Calibri"/>
          <w:b/>
          <w:bCs/>
          <w:sz w:val="24"/>
          <w:szCs w:val="24"/>
          <w:u w:val="single"/>
        </w:rPr>
      </w:pPr>
      <w:r w:rsidRPr="005201A2">
        <w:rPr>
          <w:rFonts w:eastAsia="Calibri"/>
          <w:b/>
          <w:bCs/>
          <w:sz w:val="24"/>
          <w:szCs w:val="24"/>
          <w:u w:val="single"/>
        </w:rPr>
        <w:t>PRZEMYSŁ</w:t>
      </w:r>
    </w:p>
    <w:p w:rsidR="00C0379F" w:rsidRDefault="00C0379F" w:rsidP="00C0379F">
      <w:pPr>
        <w:spacing w:line="360" w:lineRule="auto"/>
        <w:ind w:firstLine="708"/>
        <w:jc w:val="both"/>
        <w:rPr>
          <w:rFonts w:eastAsia="Times New Roman"/>
          <w:sz w:val="24"/>
          <w:szCs w:val="24"/>
        </w:rPr>
      </w:pP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Przemysł odgrywa główną rolę w degradacji środowiska, ponieważ wraz z rozwojem działalności gospodarczej, fabryki i elektrownie zaczęły emitować coraz więcej szkodliwych substancji do otoczenia. Największy wpływ na środowisko mają emisje i odpady przemysłowe, które przyczyniają się do pogorszenia jakości powietrza, wód powierzchniowych, gleby oraz krajobrazu. Dodatkowo, emitowany jest hałas, a istnieje również ryzyko poważnych awarii.</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W gminie Bobrowniki nie istnieją zakłady przemysłowe, które mogłyby stanowić potencjalne zagrożenie dla środowiska naturalnego gminy. Na obszarach przeznaczonych pod rozwój produkcji przemysłowej, usług oraz handlu, proponuje się wprowadzenie zasad zrównoważonego rozwoju, takich jak:</w:t>
      </w:r>
    </w:p>
    <w:p w:rsidR="00C0379F" w:rsidRPr="00C0379F" w:rsidRDefault="00C0379F" w:rsidP="00595C6F">
      <w:pPr>
        <w:numPr>
          <w:ilvl w:val="0"/>
          <w:numId w:val="30"/>
        </w:numPr>
        <w:spacing w:line="360" w:lineRule="auto"/>
        <w:jc w:val="both"/>
        <w:rPr>
          <w:rFonts w:eastAsia="Times New Roman"/>
          <w:sz w:val="24"/>
          <w:szCs w:val="24"/>
        </w:rPr>
      </w:pPr>
      <w:r w:rsidRPr="00C0379F">
        <w:rPr>
          <w:rFonts w:eastAsia="Times New Roman"/>
          <w:sz w:val="24"/>
          <w:szCs w:val="24"/>
        </w:rPr>
        <w:t>zapobieganie powstawaniu zanieczyszczeń,</w:t>
      </w:r>
    </w:p>
    <w:p w:rsidR="00C0379F" w:rsidRPr="00C0379F" w:rsidRDefault="00C0379F" w:rsidP="00595C6F">
      <w:pPr>
        <w:numPr>
          <w:ilvl w:val="0"/>
          <w:numId w:val="30"/>
        </w:numPr>
        <w:spacing w:line="360" w:lineRule="auto"/>
        <w:jc w:val="both"/>
        <w:rPr>
          <w:rFonts w:eastAsia="Times New Roman"/>
          <w:sz w:val="24"/>
          <w:szCs w:val="24"/>
        </w:rPr>
      </w:pPr>
      <w:r w:rsidRPr="00C0379F">
        <w:rPr>
          <w:rFonts w:eastAsia="Times New Roman"/>
          <w:sz w:val="24"/>
          <w:szCs w:val="24"/>
        </w:rPr>
        <w:t>utrzymanie i ochrona istniejących zasobów środowiska naturalnego,</w:t>
      </w:r>
    </w:p>
    <w:p w:rsidR="00C0379F" w:rsidRPr="00C0379F" w:rsidRDefault="00C0379F" w:rsidP="00595C6F">
      <w:pPr>
        <w:numPr>
          <w:ilvl w:val="0"/>
          <w:numId w:val="30"/>
        </w:numPr>
        <w:spacing w:line="360" w:lineRule="auto"/>
        <w:jc w:val="both"/>
        <w:rPr>
          <w:rFonts w:eastAsia="Times New Roman"/>
          <w:sz w:val="24"/>
          <w:szCs w:val="24"/>
        </w:rPr>
      </w:pPr>
      <w:r w:rsidRPr="00C0379F">
        <w:rPr>
          <w:rFonts w:eastAsia="Times New Roman"/>
          <w:sz w:val="24"/>
          <w:szCs w:val="24"/>
        </w:rPr>
        <w:t>racjonalne zagospodarowanie powierzchni ziemi, zachowując wysoki udział terenów zielonych,</w:t>
      </w:r>
    </w:p>
    <w:p w:rsidR="00C0379F" w:rsidRPr="00C0379F" w:rsidRDefault="00C0379F" w:rsidP="00595C6F">
      <w:pPr>
        <w:numPr>
          <w:ilvl w:val="0"/>
          <w:numId w:val="30"/>
        </w:numPr>
        <w:spacing w:line="360" w:lineRule="auto"/>
        <w:jc w:val="both"/>
        <w:rPr>
          <w:rFonts w:eastAsia="Times New Roman"/>
          <w:sz w:val="24"/>
          <w:szCs w:val="24"/>
        </w:rPr>
      </w:pPr>
      <w:r w:rsidRPr="00C0379F">
        <w:rPr>
          <w:rFonts w:eastAsia="Times New Roman"/>
          <w:sz w:val="24"/>
          <w:szCs w:val="24"/>
        </w:rPr>
        <w:t>stosowanie najlepszych dostępnych technologii, w tym technologii energooszczędnych i odnawialnych źródeł energii,</w:t>
      </w:r>
    </w:p>
    <w:p w:rsidR="00C0379F" w:rsidRPr="00C0379F" w:rsidRDefault="00C0379F" w:rsidP="00595C6F">
      <w:pPr>
        <w:numPr>
          <w:ilvl w:val="0"/>
          <w:numId w:val="30"/>
        </w:numPr>
        <w:spacing w:line="360" w:lineRule="auto"/>
        <w:jc w:val="both"/>
        <w:rPr>
          <w:rFonts w:eastAsia="Times New Roman"/>
          <w:sz w:val="24"/>
          <w:szCs w:val="24"/>
        </w:rPr>
      </w:pPr>
      <w:r w:rsidRPr="00C0379F">
        <w:rPr>
          <w:rFonts w:eastAsia="Times New Roman"/>
          <w:sz w:val="24"/>
          <w:szCs w:val="24"/>
        </w:rPr>
        <w:t>ograniczanie ryzyka wystąpienia poważnych awarii oraz ich skutków dla ludzi i środowiska.</w:t>
      </w:r>
    </w:p>
    <w:p w:rsidR="00C0379F" w:rsidRPr="005201A2" w:rsidRDefault="00C0379F" w:rsidP="00C0379F">
      <w:pPr>
        <w:pStyle w:val="Akapitzlist"/>
        <w:tabs>
          <w:tab w:val="left" w:pos="1200"/>
        </w:tabs>
        <w:spacing w:line="360" w:lineRule="auto"/>
        <w:ind w:left="709" w:right="20"/>
        <w:jc w:val="both"/>
        <w:rPr>
          <w:rFonts w:eastAsia="Calibri"/>
          <w:sz w:val="24"/>
          <w:szCs w:val="24"/>
        </w:rPr>
      </w:pPr>
    </w:p>
    <w:p w:rsidR="00DD0B10" w:rsidRDefault="00DD0B10" w:rsidP="005201A2">
      <w:pPr>
        <w:spacing w:line="360" w:lineRule="auto"/>
        <w:ind w:left="860"/>
        <w:jc w:val="both"/>
        <w:rPr>
          <w:rFonts w:eastAsia="Calibri"/>
          <w:b/>
          <w:bCs/>
          <w:sz w:val="24"/>
          <w:szCs w:val="24"/>
          <w:u w:val="single"/>
        </w:rPr>
      </w:pPr>
      <w:r w:rsidRPr="005201A2">
        <w:rPr>
          <w:rFonts w:eastAsia="Calibri"/>
          <w:b/>
          <w:bCs/>
          <w:sz w:val="24"/>
          <w:szCs w:val="24"/>
          <w:u w:val="single"/>
        </w:rPr>
        <w:t>TRANSPORT</w:t>
      </w:r>
    </w:p>
    <w:p w:rsidR="00C0379F" w:rsidRPr="005201A2" w:rsidRDefault="00C0379F" w:rsidP="005201A2">
      <w:pPr>
        <w:spacing w:line="360" w:lineRule="auto"/>
        <w:ind w:left="860"/>
        <w:jc w:val="both"/>
        <w:rPr>
          <w:sz w:val="24"/>
          <w:szCs w:val="24"/>
        </w:rPr>
      </w:pPr>
    </w:p>
    <w:p w:rsidR="00C0379F" w:rsidRDefault="00C0379F" w:rsidP="00C0379F">
      <w:pPr>
        <w:spacing w:line="360" w:lineRule="auto"/>
        <w:ind w:firstLine="708"/>
        <w:jc w:val="both"/>
        <w:rPr>
          <w:rFonts w:eastAsia="Times New Roman"/>
          <w:sz w:val="24"/>
          <w:szCs w:val="24"/>
        </w:rPr>
      </w:pPr>
      <w:r w:rsidRPr="00C0379F">
        <w:rPr>
          <w:rFonts w:eastAsia="Times New Roman"/>
          <w:sz w:val="24"/>
          <w:szCs w:val="24"/>
        </w:rPr>
        <w:t xml:space="preserve">Rozwój transportu w ostatnich dekadach odegrał istotną rolę w postępie gospodarczym, lecz jednocześnie stwarzał uciążliwości i problemy, szczególnie istotne na poziomie lokalnym. Transport na obszarze gminy Bobrowniki przyczynia się do emisji pyłów do atmosfery, głównie poprzez emisje gazów z samochodowych systemów wydechowych. </w:t>
      </w:r>
      <w:r w:rsidRPr="00C0379F">
        <w:rPr>
          <w:rFonts w:eastAsia="Times New Roman"/>
          <w:sz w:val="24"/>
          <w:szCs w:val="24"/>
        </w:rPr>
        <w:lastRenderedPageBreak/>
        <w:t>Stan techniczny pojazdów ma istotny wpływ na jakość powietrza, a niezgodność z normami często prowadzi do emisji niebezpiecznych dla zdrowia ludzi i środowiska zanieczyszczeń.</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Transport niesie ze sobą wiele zagrożeń, w tym hałas, zanieczyszczenia powietrza i wypadki drogowe, jednakże jest również niezbędny dla swobodnego przemieszczania się ludzi i towarów. Jednocześnie należy pamiętać, że rozwój transportu może negatywnie wpływać na zwierzęta, zarówno poprzez bezpośrednią ekspozycję na zanieczyszczenia powietrza, jak i pośrednio poprzez konsumpcję zanieczyszczonych roślin. Inne negatywne aspekty obejmują hałas komunikacyjny, przecinanie szlaków migracyjnych i fragmentację siedlisk, oraz wypadki drogowe z udziałem zwierząt.</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W związku z powyższym, ważne jest dążenie do:</w:t>
      </w:r>
    </w:p>
    <w:p w:rsidR="00C0379F" w:rsidRPr="00C0379F" w:rsidRDefault="00C0379F" w:rsidP="00595C6F">
      <w:pPr>
        <w:numPr>
          <w:ilvl w:val="0"/>
          <w:numId w:val="31"/>
        </w:numPr>
        <w:spacing w:line="360" w:lineRule="auto"/>
        <w:jc w:val="both"/>
        <w:rPr>
          <w:rFonts w:eastAsia="Times New Roman"/>
          <w:sz w:val="24"/>
          <w:szCs w:val="24"/>
        </w:rPr>
      </w:pPr>
      <w:r w:rsidRPr="00C0379F">
        <w:rPr>
          <w:rFonts w:eastAsia="Times New Roman"/>
          <w:sz w:val="24"/>
          <w:szCs w:val="24"/>
        </w:rPr>
        <w:t>Poprawy jakości dróg,</w:t>
      </w:r>
    </w:p>
    <w:p w:rsidR="00C0379F" w:rsidRPr="00C0379F" w:rsidRDefault="00C0379F" w:rsidP="00595C6F">
      <w:pPr>
        <w:numPr>
          <w:ilvl w:val="0"/>
          <w:numId w:val="31"/>
        </w:numPr>
        <w:spacing w:line="360" w:lineRule="auto"/>
        <w:jc w:val="both"/>
        <w:rPr>
          <w:rFonts w:eastAsia="Times New Roman"/>
          <w:sz w:val="24"/>
          <w:szCs w:val="24"/>
        </w:rPr>
      </w:pPr>
      <w:r w:rsidRPr="00C0379F">
        <w:rPr>
          <w:rFonts w:eastAsia="Times New Roman"/>
          <w:sz w:val="24"/>
          <w:szCs w:val="24"/>
        </w:rPr>
        <w:t>Regularnego sprawdzania jakości pojazdów oraz ich stanu technicznego.</w:t>
      </w:r>
    </w:p>
    <w:p w:rsidR="006424FA" w:rsidRDefault="006424FA" w:rsidP="00C0379F">
      <w:pPr>
        <w:spacing w:line="360" w:lineRule="auto"/>
        <w:jc w:val="both"/>
        <w:rPr>
          <w:sz w:val="24"/>
          <w:szCs w:val="24"/>
        </w:rPr>
      </w:pPr>
    </w:p>
    <w:p w:rsidR="00DD0B10" w:rsidRPr="005201A2" w:rsidRDefault="00DD0B10" w:rsidP="005201A2">
      <w:pPr>
        <w:spacing w:line="360" w:lineRule="auto"/>
        <w:ind w:left="860"/>
        <w:jc w:val="both"/>
        <w:rPr>
          <w:sz w:val="24"/>
          <w:szCs w:val="24"/>
        </w:rPr>
      </w:pPr>
      <w:r w:rsidRPr="005201A2">
        <w:rPr>
          <w:rFonts w:eastAsia="Calibri"/>
          <w:b/>
          <w:bCs/>
          <w:sz w:val="24"/>
          <w:szCs w:val="24"/>
          <w:u w:val="single"/>
        </w:rPr>
        <w:t>GOSPODARKA KOMUNALNA I BUDOWNICTWO</w:t>
      </w:r>
    </w:p>
    <w:p w:rsidR="00DD0B10" w:rsidRPr="005201A2" w:rsidRDefault="00DD0B10" w:rsidP="005201A2">
      <w:pPr>
        <w:spacing w:line="360" w:lineRule="auto"/>
        <w:jc w:val="both"/>
        <w:rPr>
          <w:sz w:val="24"/>
          <w:szCs w:val="24"/>
        </w:rPr>
      </w:pP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Budownictwo jest kluczowym sektorem gospodarki, generującym wiele miejsc pracy i mającym duży potencjał rozwoju, ale jednocześnie stanowi źródło licznych zanieczyszczeń i zagrożeń. Podejście oparte na zrównoważonym rozwoju umożliwia utrzymanie wzrostu sektora budowlanego w kontekście ogólnej gospodarki, przy jednoczesnym dbaniu o równowagę ekologiczną.</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Działania podejmowane przez Gminę Bobrowniki w obszarze gospodarki komunalnej mają na celu zwiększenie świadomości społeczeństwa dotyczącej gospodarowania zasobami wody i odpadami. Gospodarka komunalna ma istotny wpływ na stan środowiska naturalnego, bezpośrednio oddziałując na jego różne elementy, takie jak powietrze, wody, gleby, fauna i flora. Dlatego ważne jest nie tylko zapobieganie powstawaniu odpadów i zanieczyszczeń, ale także wprowadzanie działań związanych z ich odzyskiem i unieszkodliwianiem.</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 xml:space="preserve">Prace budowlane mogą prowadzić do krótkotrwałych, tymczasowych i nieszkodliwych oddziaływań, głównie w postaci emisji hałasu i pyłów. Prace te zawsze są przeprowadzane zgodnie z obowiązującymi przepisami i normami. W przypadku planowania i tworzenia dokumentacji dla inwestycji na obszarach chronionych przeprowadza się inwentaryzację przyrodniczą oraz ocenę możliwości wystąpienia zagrożonych gatunków chronionych, ich korytarzy migracyjnych i cennych siedlisk, oraz analizę alternatywnych rozwiązań, np. zmiany lokalizacji. Obiekty budowlane mogą stanowić potencjalne siedliska </w:t>
      </w:r>
      <w:r w:rsidRPr="00C0379F">
        <w:rPr>
          <w:rFonts w:eastAsia="Times New Roman"/>
          <w:sz w:val="24"/>
          <w:szCs w:val="24"/>
        </w:rPr>
        <w:lastRenderedPageBreak/>
        <w:t>dla gatunków chronionych, szczególnie ptaków i nietoperzy. Przed rozpoczęciem prac konieczne jest dokonanie obserwacji budynków pod kątem obecności gatunków chronionych.</w:t>
      </w:r>
    </w:p>
    <w:p w:rsidR="00C0379F" w:rsidRPr="00C0379F" w:rsidRDefault="00C0379F" w:rsidP="00C0379F">
      <w:pPr>
        <w:spacing w:line="360" w:lineRule="auto"/>
        <w:ind w:firstLine="360"/>
        <w:jc w:val="both"/>
        <w:rPr>
          <w:rFonts w:eastAsia="Times New Roman"/>
          <w:sz w:val="24"/>
          <w:szCs w:val="24"/>
        </w:rPr>
      </w:pPr>
      <w:r w:rsidRPr="00C0379F">
        <w:rPr>
          <w:rFonts w:eastAsia="Times New Roman"/>
          <w:sz w:val="24"/>
          <w:szCs w:val="24"/>
        </w:rPr>
        <w:t>Działania zmierzające do zrównoważenia gospodarki komunalnej i budownictwa obejmują:</w:t>
      </w:r>
    </w:p>
    <w:p w:rsidR="00C0379F" w:rsidRPr="00C0379F" w:rsidRDefault="00C0379F" w:rsidP="00595C6F">
      <w:pPr>
        <w:numPr>
          <w:ilvl w:val="0"/>
          <w:numId w:val="32"/>
        </w:numPr>
        <w:spacing w:line="360" w:lineRule="auto"/>
        <w:jc w:val="both"/>
        <w:rPr>
          <w:rFonts w:eastAsia="Times New Roman"/>
          <w:sz w:val="24"/>
          <w:szCs w:val="24"/>
        </w:rPr>
      </w:pPr>
      <w:r w:rsidRPr="00C0379F">
        <w:rPr>
          <w:rFonts w:eastAsia="Times New Roman"/>
          <w:sz w:val="24"/>
          <w:szCs w:val="24"/>
        </w:rPr>
        <w:t>Spełnienie wszystkich wymagań prawnych i regulacji Unii Europejskiej, dotyczących stanu infrastruktury technicznej gospodarki komunalnej, takich jak uzdatnianie wody do picia, oczyszczanie i odprowadzanie ścieków, zagospodarowanie odpadów, ograniczanie emisji ze spalania w lokalnych kotłowniach, opomiarowanie zużycia wody i ciepła, oraz zmniejszenie strat przesyłowych wody i ciepła;</w:t>
      </w:r>
    </w:p>
    <w:p w:rsidR="00C0379F" w:rsidRPr="00C0379F" w:rsidRDefault="00C0379F" w:rsidP="00595C6F">
      <w:pPr>
        <w:numPr>
          <w:ilvl w:val="0"/>
          <w:numId w:val="32"/>
        </w:numPr>
        <w:spacing w:line="360" w:lineRule="auto"/>
        <w:jc w:val="both"/>
        <w:rPr>
          <w:rFonts w:eastAsia="Times New Roman"/>
          <w:sz w:val="24"/>
          <w:szCs w:val="24"/>
        </w:rPr>
      </w:pPr>
      <w:r w:rsidRPr="00C0379F">
        <w:rPr>
          <w:rFonts w:eastAsia="Times New Roman"/>
          <w:sz w:val="24"/>
          <w:szCs w:val="24"/>
        </w:rPr>
        <w:t>Tworzenie lub utrzymanie ładu przestrzennego w gminie, obejmujące zachowanie właściwych relacji pomiędzy terenami zabudowanymi i terenami otwartymi, harmonijny kształt architektoniczno-urbanistyczny pojedynczych budynków i ich zespołów, oraz dbałość o czystość i porządek;</w:t>
      </w:r>
    </w:p>
    <w:p w:rsidR="00C0379F" w:rsidRPr="00C0379F" w:rsidRDefault="00C0379F" w:rsidP="00595C6F">
      <w:pPr>
        <w:numPr>
          <w:ilvl w:val="0"/>
          <w:numId w:val="32"/>
        </w:numPr>
        <w:spacing w:line="360" w:lineRule="auto"/>
        <w:jc w:val="both"/>
        <w:rPr>
          <w:rFonts w:eastAsia="Times New Roman"/>
          <w:sz w:val="24"/>
          <w:szCs w:val="24"/>
        </w:rPr>
      </w:pPr>
      <w:r w:rsidRPr="00C0379F">
        <w:rPr>
          <w:rFonts w:eastAsia="Times New Roman"/>
          <w:sz w:val="24"/>
          <w:szCs w:val="24"/>
        </w:rPr>
        <w:t>Całkowite wyeliminowanie samowoli budowlanej;</w:t>
      </w:r>
    </w:p>
    <w:p w:rsidR="00C0379F" w:rsidRDefault="00C0379F" w:rsidP="00595C6F">
      <w:pPr>
        <w:numPr>
          <w:ilvl w:val="0"/>
          <w:numId w:val="32"/>
        </w:numPr>
        <w:spacing w:line="360" w:lineRule="auto"/>
        <w:jc w:val="both"/>
        <w:rPr>
          <w:rFonts w:eastAsia="Times New Roman"/>
          <w:sz w:val="24"/>
          <w:szCs w:val="24"/>
        </w:rPr>
      </w:pPr>
      <w:r w:rsidRPr="00C0379F">
        <w:rPr>
          <w:rFonts w:eastAsia="Times New Roman"/>
          <w:sz w:val="24"/>
          <w:szCs w:val="24"/>
        </w:rPr>
        <w:t>Szerokie wdrażanie dobrych praktyk w realizacji prac budowlanych, obejmujących organizację placu budowy, stosowanie nowoczesnych technologii, dbałość o jakość i minimalizację negatywnego wpływu na środowisko, a także rekultywację terenu po zakończeniu inwestycji, wspierane przez skuteczny nadzór inwestorski i administracyjny, uwzględniający zalecenia zawarte w ocenach oddziaływania projektowanych inwestycji na środowisko.</w:t>
      </w:r>
    </w:p>
    <w:p w:rsidR="00C0379F" w:rsidRPr="00C0379F" w:rsidRDefault="00C0379F" w:rsidP="00C0379F">
      <w:pPr>
        <w:spacing w:line="360" w:lineRule="auto"/>
        <w:ind w:left="720"/>
        <w:jc w:val="both"/>
        <w:rPr>
          <w:rFonts w:eastAsia="Times New Roman"/>
          <w:sz w:val="24"/>
          <w:szCs w:val="24"/>
        </w:rPr>
      </w:pPr>
    </w:p>
    <w:p w:rsidR="00DD0B10" w:rsidRDefault="00DD0B10" w:rsidP="005201A2">
      <w:pPr>
        <w:spacing w:line="360" w:lineRule="auto"/>
        <w:ind w:left="860"/>
        <w:jc w:val="both"/>
        <w:rPr>
          <w:rFonts w:eastAsia="Calibri"/>
          <w:b/>
          <w:bCs/>
          <w:sz w:val="24"/>
          <w:szCs w:val="24"/>
          <w:u w:val="single"/>
        </w:rPr>
      </w:pPr>
      <w:r w:rsidRPr="005201A2">
        <w:rPr>
          <w:rFonts w:eastAsia="Calibri"/>
          <w:b/>
          <w:bCs/>
          <w:sz w:val="24"/>
          <w:szCs w:val="24"/>
          <w:u w:val="single"/>
        </w:rPr>
        <w:t>TURYSTYKA I REKREACJA</w:t>
      </w:r>
    </w:p>
    <w:p w:rsidR="00C0379F" w:rsidRPr="005201A2" w:rsidRDefault="00C0379F" w:rsidP="005201A2">
      <w:pPr>
        <w:spacing w:line="360" w:lineRule="auto"/>
        <w:ind w:left="860"/>
        <w:jc w:val="both"/>
        <w:rPr>
          <w:sz w:val="24"/>
          <w:szCs w:val="24"/>
        </w:rPr>
      </w:pP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Gmina Bobrowniki cieszy się urokiem turystycznym i możliwościami rekreacyjnymi, dzięki korzystnym warunkom naturalnym oraz strategicznej lokalizacji. Jednakże obecnie pełny potencjał turystyczny gminy nie został jeszcze w pełni wykorzystany. Dlatego ważnym aspektem jest dalszy rozwój infrastruktury turystyczno-rekreacyjnej oraz skuteczna promocja regionu.</w:t>
      </w:r>
    </w:p>
    <w:p w:rsidR="00C0379F" w:rsidRPr="00C0379F" w:rsidRDefault="00C0379F" w:rsidP="00C0379F">
      <w:pPr>
        <w:spacing w:line="360" w:lineRule="auto"/>
        <w:ind w:firstLine="708"/>
        <w:jc w:val="both"/>
        <w:rPr>
          <w:rFonts w:eastAsia="Times New Roman"/>
          <w:sz w:val="24"/>
          <w:szCs w:val="24"/>
        </w:rPr>
      </w:pPr>
      <w:r w:rsidRPr="00C0379F">
        <w:rPr>
          <w:rFonts w:eastAsia="Times New Roman"/>
          <w:sz w:val="24"/>
          <w:szCs w:val="24"/>
        </w:rPr>
        <w:t>Część obszaru gminy została objęta różnymi formami ochrony środowiska, takimi jak rezerwaty przyrody, Obszary Chronionego Krajobrazu, Zespoły przyrodniczo-krajobrazowe oraz Obszary Natura 2000, co potwierdza wyjątkowe walory przyrodnicze tego terenu.</w:t>
      </w:r>
    </w:p>
    <w:p w:rsidR="00C0379F" w:rsidRPr="00C0379F" w:rsidRDefault="00C0379F" w:rsidP="00C0379F">
      <w:pPr>
        <w:spacing w:line="360" w:lineRule="auto"/>
        <w:jc w:val="both"/>
        <w:rPr>
          <w:rFonts w:eastAsia="Times New Roman"/>
          <w:sz w:val="24"/>
          <w:szCs w:val="24"/>
        </w:rPr>
      </w:pPr>
      <w:r w:rsidRPr="00C0379F">
        <w:rPr>
          <w:rFonts w:eastAsia="Times New Roman"/>
          <w:sz w:val="24"/>
          <w:szCs w:val="24"/>
        </w:rPr>
        <w:t xml:space="preserve">Sektor turystyczno-rekreacyjny stanowi doskonały przykład wdrażania zasad zrównoważonego rozwoju, zgodnie z koncepcją Unii Europejskiej, co pozwala na zaspokojenie potrzeb obecnych i przyszłych pokoleń, jednocześnie chroniąc wartości </w:t>
      </w:r>
      <w:r w:rsidRPr="00C0379F">
        <w:rPr>
          <w:rFonts w:eastAsia="Times New Roman"/>
          <w:sz w:val="24"/>
          <w:szCs w:val="24"/>
        </w:rPr>
        <w:lastRenderedPageBreak/>
        <w:t>kulturowe, historyczne oraz przyrodnicze. Działania podejmowane przez Gminę mają na celu osiągnięcie równowagi w sektorze rekreacji i turystyki, obejmując:</w:t>
      </w:r>
    </w:p>
    <w:p w:rsidR="00C0379F" w:rsidRPr="00C0379F" w:rsidRDefault="00C0379F" w:rsidP="00595C6F">
      <w:pPr>
        <w:numPr>
          <w:ilvl w:val="0"/>
          <w:numId w:val="33"/>
        </w:numPr>
        <w:spacing w:line="360" w:lineRule="auto"/>
        <w:jc w:val="both"/>
        <w:rPr>
          <w:rFonts w:eastAsia="Times New Roman"/>
          <w:sz w:val="24"/>
          <w:szCs w:val="24"/>
        </w:rPr>
      </w:pPr>
      <w:r w:rsidRPr="00C0379F">
        <w:rPr>
          <w:rFonts w:eastAsia="Times New Roman"/>
          <w:sz w:val="24"/>
          <w:szCs w:val="24"/>
        </w:rPr>
        <w:t>Optymalne wykorzystanie walorów przyrodniczych w celach rekreacyjnych i turystycznych poprzez rozwój odpowiedniej infrastruktury.</w:t>
      </w:r>
    </w:p>
    <w:p w:rsidR="00C0379F" w:rsidRPr="00C0379F" w:rsidRDefault="00C0379F" w:rsidP="00595C6F">
      <w:pPr>
        <w:numPr>
          <w:ilvl w:val="0"/>
          <w:numId w:val="33"/>
        </w:numPr>
        <w:spacing w:line="360" w:lineRule="auto"/>
        <w:jc w:val="both"/>
        <w:rPr>
          <w:rFonts w:eastAsia="Times New Roman"/>
          <w:sz w:val="24"/>
          <w:szCs w:val="24"/>
        </w:rPr>
      </w:pPr>
      <w:r w:rsidRPr="00C0379F">
        <w:rPr>
          <w:rFonts w:eastAsia="Times New Roman"/>
          <w:sz w:val="24"/>
          <w:szCs w:val="24"/>
        </w:rPr>
        <w:t>Wspieranie organizacji zajmujących się turystyką, rekreacją i sportem, oraz promowanie tworzenia szlaków pieszych i rowerowych.</w:t>
      </w:r>
    </w:p>
    <w:p w:rsidR="00C0379F" w:rsidRPr="00C0379F" w:rsidRDefault="00C0379F" w:rsidP="00595C6F">
      <w:pPr>
        <w:numPr>
          <w:ilvl w:val="0"/>
          <w:numId w:val="33"/>
        </w:numPr>
        <w:spacing w:line="360" w:lineRule="auto"/>
        <w:jc w:val="both"/>
        <w:rPr>
          <w:rFonts w:eastAsia="Times New Roman"/>
          <w:sz w:val="24"/>
          <w:szCs w:val="24"/>
        </w:rPr>
      </w:pPr>
      <w:r w:rsidRPr="00C0379F">
        <w:rPr>
          <w:rFonts w:eastAsia="Times New Roman"/>
          <w:sz w:val="24"/>
          <w:szCs w:val="24"/>
        </w:rPr>
        <w:t>Kontynuowanie i realizacja programów wspierających rozwój rekreacji i sportu, w tym organizacja turniejów i zawodów sportowych.</w:t>
      </w:r>
    </w:p>
    <w:p w:rsidR="00C0379F" w:rsidRPr="00C0379F" w:rsidRDefault="00C0379F" w:rsidP="00595C6F">
      <w:pPr>
        <w:numPr>
          <w:ilvl w:val="0"/>
          <w:numId w:val="33"/>
        </w:numPr>
        <w:spacing w:line="360" w:lineRule="auto"/>
        <w:jc w:val="both"/>
        <w:rPr>
          <w:rFonts w:eastAsia="Times New Roman"/>
          <w:sz w:val="24"/>
          <w:szCs w:val="24"/>
        </w:rPr>
      </w:pPr>
      <w:r w:rsidRPr="00C0379F">
        <w:rPr>
          <w:rFonts w:eastAsia="Times New Roman"/>
          <w:sz w:val="24"/>
          <w:szCs w:val="24"/>
        </w:rPr>
        <w:t>Poszerzanie programów edukacyjnych z zakresu ekologii.</w:t>
      </w:r>
    </w:p>
    <w:p w:rsidR="00C0379F" w:rsidRPr="00C0379F" w:rsidRDefault="00C0379F" w:rsidP="00595C6F">
      <w:pPr>
        <w:numPr>
          <w:ilvl w:val="0"/>
          <w:numId w:val="33"/>
        </w:numPr>
        <w:spacing w:line="360" w:lineRule="auto"/>
        <w:jc w:val="both"/>
        <w:rPr>
          <w:rFonts w:eastAsia="Times New Roman"/>
          <w:sz w:val="24"/>
          <w:szCs w:val="24"/>
        </w:rPr>
      </w:pPr>
      <w:r w:rsidRPr="00C0379F">
        <w:rPr>
          <w:rFonts w:eastAsia="Times New Roman"/>
          <w:sz w:val="24"/>
          <w:szCs w:val="24"/>
        </w:rPr>
        <w:t>Ochronę dziedzictwa kulturowego i historycznego, w tym programy dotyczące ochrony zabytków.</w:t>
      </w:r>
    </w:p>
    <w:p w:rsidR="00105DA2" w:rsidRPr="005201A2" w:rsidRDefault="00105DA2" w:rsidP="00C0379F">
      <w:pPr>
        <w:spacing w:line="360" w:lineRule="auto"/>
        <w:jc w:val="both"/>
        <w:rPr>
          <w:sz w:val="24"/>
          <w:szCs w:val="24"/>
        </w:rPr>
      </w:pPr>
    </w:p>
    <w:p w:rsidR="00105DA2" w:rsidRPr="005201A2" w:rsidRDefault="00105DA2" w:rsidP="005201A2">
      <w:pPr>
        <w:spacing w:line="360" w:lineRule="auto"/>
        <w:jc w:val="both"/>
        <w:rPr>
          <w:sz w:val="24"/>
          <w:szCs w:val="24"/>
        </w:rPr>
      </w:pPr>
    </w:p>
    <w:p w:rsidR="00105DA2" w:rsidRDefault="00105DA2"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C0379F" w:rsidRDefault="00C0379F" w:rsidP="005201A2">
      <w:pPr>
        <w:spacing w:line="360" w:lineRule="auto"/>
        <w:jc w:val="both"/>
        <w:rPr>
          <w:sz w:val="24"/>
          <w:szCs w:val="24"/>
        </w:rPr>
      </w:pPr>
    </w:p>
    <w:p w:rsidR="006424FA" w:rsidRDefault="006424FA" w:rsidP="005201A2">
      <w:pPr>
        <w:spacing w:line="360" w:lineRule="auto"/>
        <w:jc w:val="both"/>
        <w:rPr>
          <w:sz w:val="24"/>
          <w:szCs w:val="24"/>
        </w:rPr>
      </w:pPr>
    </w:p>
    <w:p w:rsidR="006424FA" w:rsidRPr="005201A2" w:rsidRDefault="006424FA" w:rsidP="005201A2">
      <w:pPr>
        <w:spacing w:line="360" w:lineRule="auto"/>
        <w:jc w:val="both"/>
        <w:rPr>
          <w:sz w:val="24"/>
          <w:szCs w:val="24"/>
        </w:rPr>
      </w:pPr>
    </w:p>
    <w:p w:rsidR="00105DA2" w:rsidRDefault="00105DA2" w:rsidP="00CD5B16"/>
    <w:p w:rsidR="00B529FB" w:rsidRPr="00B529FB" w:rsidRDefault="00B529FB" w:rsidP="00B8563E">
      <w:pPr>
        <w:pStyle w:val="Nagwek1"/>
        <w:rPr>
          <w:sz w:val="12"/>
        </w:rPr>
      </w:pPr>
    </w:p>
    <w:p w:rsidR="00B93102" w:rsidRPr="00E76300" w:rsidRDefault="00B93102" w:rsidP="00B8563E">
      <w:pPr>
        <w:pStyle w:val="Nagwek1"/>
      </w:pPr>
      <w:bookmarkStart w:id="178" w:name="_Toc160531561"/>
      <w:r w:rsidRPr="00E76300">
        <w:t>4. Ocen</w:t>
      </w:r>
      <w:r w:rsidR="00C0379F">
        <w:t>a</w:t>
      </w:r>
      <w:r w:rsidRPr="00E76300">
        <w:t xml:space="preserve"> stanu środowiska</w:t>
      </w:r>
      <w:bookmarkEnd w:id="178"/>
    </w:p>
    <w:p w:rsidR="00B93102" w:rsidRPr="00E76300" w:rsidRDefault="00B93102" w:rsidP="00E76300">
      <w:pPr>
        <w:spacing w:line="360" w:lineRule="auto"/>
        <w:ind w:left="260"/>
        <w:contextualSpacing/>
        <w:jc w:val="both"/>
        <w:rPr>
          <w:b/>
          <w:bCs/>
          <w:sz w:val="24"/>
          <w:szCs w:val="24"/>
        </w:rPr>
      </w:pPr>
    </w:p>
    <w:p w:rsidR="00B93102" w:rsidRDefault="00B93102" w:rsidP="00BA573A">
      <w:pPr>
        <w:pStyle w:val="Nagwek2"/>
      </w:pPr>
      <w:bookmarkStart w:id="179" w:name="_Toc160531562"/>
      <w:r w:rsidRPr="00E76300">
        <w:t>4.1 Ochrona klimatu i jakości powietrza</w:t>
      </w:r>
      <w:bookmarkEnd w:id="179"/>
    </w:p>
    <w:p w:rsidR="009925EF" w:rsidRDefault="009925EF" w:rsidP="009925EF"/>
    <w:p w:rsidR="009925EF" w:rsidRDefault="009925EF" w:rsidP="009925EF"/>
    <w:p w:rsidR="009925EF" w:rsidRPr="00105DA2" w:rsidRDefault="009925EF" w:rsidP="00105DA2">
      <w:pPr>
        <w:spacing w:line="360" w:lineRule="auto"/>
        <w:ind w:firstLine="708"/>
        <w:jc w:val="both"/>
        <w:rPr>
          <w:sz w:val="24"/>
          <w:szCs w:val="24"/>
        </w:rPr>
      </w:pPr>
      <w:r w:rsidRPr="00105DA2">
        <w:rPr>
          <w:sz w:val="24"/>
          <w:szCs w:val="24"/>
        </w:rPr>
        <w:t>Gmina Bobrowniki leży w strefie klimatu umiarkowanego, przejściowego od klimatu oceanicznego Europy Zachodniej do kontynentalnego Azji oraz Europy Wschodniej. Charakteryzuje się dużą dynamiką zmienności typów pogody, zarówno w cyklu rocznym, jak i wieloletnim.</w:t>
      </w:r>
    </w:p>
    <w:p w:rsidR="009925EF" w:rsidRPr="00105DA2" w:rsidRDefault="009925EF" w:rsidP="00105DA2">
      <w:pPr>
        <w:spacing w:line="360" w:lineRule="auto"/>
        <w:ind w:firstLine="708"/>
        <w:jc w:val="both"/>
        <w:rPr>
          <w:sz w:val="24"/>
          <w:szCs w:val="24"/>
        </w:rPr>
      </w:pPr>
      <w:r w:rsidRPr="00105DA2">
        <w:rPr>
          <w:sz w:val="24"/>
          <w:szCs w:val="24"/>
        </w:rPr>
        <w:t>Średnia roczna temperatura wynosi 7ºC, natomiast roczna temperatura dla miesięcy najcieplejszych i najzimniejszych wynosi odpowiednio 17,6ºC dla lipca i 4,1ºC dla lutego. Roczna suma opadów dla omawianego rejonu osiąga wartość 550 mm. Na miesiące letnie przypada największa ilość opadów. Suma opadów od kwietnia do sierpnia wynosi 290 mm. Wiatry w tym rejonie mają przeważnie kierunek z sektora zachodniego i południowo-zachodniego. Wiatry zachodnie przeważnie wiążą się z układami wysokiego ciśnienia. Przynoszą one powietrze dość suche, w zimie mroźne, a w lecie i wczesną jesienią bardzo ciepłe.</w:t>
      </w:r>
    </w:p>
    <w:p w:rsidR="009925EF" w:rsidRPr="00105DA2" w:rsidRDefault="009925EF" w:rsidP="0077089F">
      <w:pPr>
        <w:pStyle w:val="Nagwek4"/>
      </w:pPr>
      <w:r w:rsidRPr="00105DA2">
        <w:lastRenderedPageBreak/>
        <w:t xml:space="preserve">  </w:t>
      </w:r>
      <w:bookmarkStart w:id="180" w:name="_Toc151035262"/>
      <w:bookmarkStart w:id="181" w:name="_Toc160530505"/>
      <w:bookmarkStart w:id="182" w:name="_Toc160531012"/>
      <w:bookmarkStart w:id="183" w:name="_Toc160531451"/>
      <w:r w:rsidRPr="00105DA2">
        <w:t>Rycina 1</w:t>
      </w:r>
      <w:r w:rsidR="003447C0">
        <w:t>2</w:t>
      </w:r>
      <w:r w:rsidRPr="00105DA2">
        <w:t>. Średnia temperatura w latach 1991-2020</w:t>
      </w:r>
      <w:bookmarkEnd w:id="180"/>
      <w:bookmarkEnd w:id="181"/>
      <w:bookmarkEnd w:id="182"/>
      <w:bookmarkEnd w:id="183"/>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2768729" cy="2590800"/>
            <wp:effectExtent l="19050" t="0" r="0" b="0"/>
            <wp:docPr id="14" name="Obraz 10" descr="Screenshot 2023-09-13 at 11-38-15 Temperatura średnia - Sezon - wiosna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38-15 Temperatura średnia - Sezon - wiosna - 1991-2020 - Mapy klimatu Polski - Portal Klimat IMGW-PiB.png"/>
                    <pic:cNvPicPr/>
                  </pic:nvPicPr>
                  <pic:blipFill>
                    <a:blip r:embed="rId25"/>
                    <a:stretch>
                      <a:fillRect/>
                    </a:stretch>
                  </pic:blipFill>
                  <pic:spPr>
                    <a:xfrm>
                      <a:off x="0" y="0"/>
                      <a:ext cx="2768403" cy="2590495"/>
                    </a:xfrm>
                    <a:prstGeom prst="rect">
                      <a:avLst/>
                    </a:prstGeom>
                  </pic:spPr>
                </pic:pic>
              </a:graphicData>
            </a:graphic>
          </wp:inline>
        </w:drawing>
      </w:r>
      <w:r w:rsidRPr="00105DA2">
        <w:rPr>
          <w:rFonts w:ascii="Times New Roman" w:hAnsi="Times New Roman" w:cs="Times New Roman"/>
          <w:b/>
          <w:noProof/>
          <w:color w:val="auto"/>
          <w:lang w:eastAsia="pl-PL"/>
        </w:rPr>
        <w:drawing>
          <wp:inline distT="0" distB="0" distL="0" distR="0">
            <wp:extent cx="2771775" cy="2593650"/>
            <wp:effectExtent l="19050" t="0" r="9525" b="0"/>
            <wp:docPr id="15" name="Obraz 9" descr="Screenshot 2023-09-13 at 11-38-26 Temperatura średnia - Sezon - lato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38-26 Temperatura średnia - Sezon - lato - 1991-2020 - Mapy klimatu Polski - Portal Klimat IMGW-PiB.png"/>
                    <pic:cNvPicPr/>
                  </pic:nvPicPr>
                  <pic:blipFill>
                    <a:blip r:embed="rId26"/>
                    <a:stretch>
                      <a:fillRect/>
                    </a:stretch>
                  </pic:blipFill>
                  <pic:spPr>
                    <a:xfrm>
                      <a:off x="0" y="0"/>
                      <a:ext cx="2771448" cy="2593344"/>
                    </a:xfrm>
                    <a:prstGeom prst="rect">
                      <a:avLst/>
                    </a:prstGeom>
                  </pic:spPr>
                </pic:pic>
              </a:graphicData>
            </a:graphic>
          </wp:inline>
        </w:drawing>
      </w:r>
      <w:r w:rsidRPr="00105DA2">
        <w:rPr>
          <w:rFonts w:ascii="Times New Roman" w:hAnsi="Times New Roman" w:cs="Times New Roman"/>
          <w:b/>
          <w:noProof/>
          <w:color w:val="auto"/>
          <w:lang w:eastAsia="pl-PL"/>
        </w:rPr>
        <w:drawing>
          <wp:inline distT="0" distB="0" distL="0" distR="0">
            <wp:extent cx="2778908" cy="2600325"/>
            <wp:effectExtent l="19050" t="0" r="2392" b="0"/>
            <wp:docPr id="16" name="Obraz 5" descr="Screenshot 2023-09-13 at 11-38-36 Temperatura średnia - Sezon - jesień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38-36 Temperatura średnia - Sezon - jesień - 1991-2020 - Mapy klimatu Polski - Portal Klimat IMGW-PiB.png"/>
                    <pic:cNvPicPr/>
                  </pic:nvPicPr>
                  <pic:blipFill>
                    <a:blip r:embed="rId27"/>
                    <a:stretch>
                      <a:fillRect/>
                    </a:stretch>
                  </pic:blipFill>
                  <pic:spPr>
                    <a:xfrm>
                      <a:off x="0" y="0"/>
                      <a:ext cx="2781839" cy="2603067"/>
                    </a:xfrm>
                    <a:prstGeom prst="rect">
                      <a:avLst/>
                    </a:prstGeom>
                  </pic:spPr>
                </pic:pic>
              </a:graphicData>
            </a:graphic>
          </wp:inline>
        </w:drawing>
      </w:r>
      <w:r w:rsidRPr="00105DA2">
        <w:rPr>
          <w:rFonts w:ascii="Times New Roman" w:hAnsi="Times New Roman" w:cs="Times New Roman"/>
          <w:b/>
          <w:noProof/>
          <w:color w:val="auto"/>
          <w:lang w:eastAsia="pl-PL"/>
        </w:rPr>
        <w:drawing>
          <wp:inline distT="0" distB="0" distL="0" distR="0">
            <wp:extent cx="2762250" cy="2584738"/>
            <wp:effectExtent l="19050" t="0" r="0" b="0"/>
            <wp:docPr id="17" name="Obraz 11" descr="Screenshot 2023-09-13 at 11-38-03 Temperatura średnia - Sezon - zima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38-03 Temperatura średnia - Sezon - zima - 1991-2020 - Mapy klimatu Polski - Portal Klimat IMGW-PiB.png"/>
                    <pic:cNvPicPr/>
                  </pic:nvPicPr>
                  <pic:blipFill>
                    <a:blip r:embed="rId28"/>
                    <a:stretch>
                      <a:fillRect/>
                    </a:stretch>
                  </pic:blipFill>
                  <pic:spPr>
                    <a:xfrm>
                      <a:off x="0" y="0"/>
                      <a:ext cx="2766977" cy="2589162"/>
                    </a:xfrm>
                    <a:prstGeom prst="rect">
                      <a:avLst/>
                    </a:prstGeom>
                  </pic:spPr>
                </pic:pic>
              </a:graphicData>
            </a:graphic>
          </wp:inline>
        </w:drawing>
      </w:r>
    </w:p>
    <w:p w:rsidR="009925EF" w:rsidRPr="00105DA2" w:rsidRDefault="009925EF" w:rsidP="00105DA2">
      <w:pPr>
        <w:spacing w:line="360" w:lineRule="auto"/>
        <w:jc w:val="both"/>
        <w:rPr>
          <w:sz w:val="24"/>
          <w:szCs w:val="24"/>
        </w:rPr>
      </w:pPr>
      <w:r w:rsidRPr="00105DA2">
        <w:rPr>
          <w:sz w:val="24"/>
          <w:szCs w:val="24"/>
        </w:rPr>
        <w:t>Źródło:https://klimat.imgw.pl/pl/climate-maps/#Mean_Temperature/Seasonal/1991-2020/1/Autumn</w:t>
      </w: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105DA2">
      <w:pPr>
        <w:spacing w:line="360" w:lineRule="auto"/>
        <w:jc w:val="both"/>
        <w:rPr>
          <w:sz w:val="24"/>
          <w:szCs w:val="24"/>
        </w:rPr>
      </w:pPr>
    </w:p>
    <w:p w:rsidR="009925EF" w:rsidRPr="00105DA2" w:rsidRDefault="009925EF" w:rsidP="0077089F">
      <w:pPr>
        <w:pStyle w:val="Nagwek4"/>
      </w:pPr>
      <w:r w:rsidRPr="00105DA2">
        <w:lastRenderedPageBreak/>
        <w:t xml:space="preserve">  </w:t>
      </w:r>
      <w:bookmarkStart w:id="184" w:name="_Toc151035263"/>
      <w:bookmarkStart w:id="185" w:name="_Toc160530506"/>
      <w:bookmarkStart w:id="186" w:name="_Toc160531013"/>
      <w:bookmarkStart w:id="187" w:name="_Toc160531452"/>
      <w:r w:rsidRPr="00105DA2">
        <w:t>Rycina 1</w:t>
      </w:r>
      <w:r w:rsidR="003447C0">
        <w:t>3</w:t>
      </w:r>
      <w:r w:rsidRPr="00105DA2">
        <w:t>. Średnie nasłonecznienie 1991-2020</w:t>
      </w:r>
      <w:bookmarkEnd w:id="184"/>
      <w:bookmarkEnd w:id="185"/>
      <w:bookmarkEnd w:id="186"/>
      <w:bookmarkEnd w:id="187"/>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4047127" cy="3812358"/>
            <wp:effectExtent l="19050" t="0" r="0" b="0"/>
            <wp:docPr id="18" name="Obraz 14" descr="Screenshot 2023-09-13 at 11-41-52 Zachmurzenie - Rok - 2010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41-52 Zachmurzenie - Rok - 2010 - 1991-2020 - Mapy klimatu Polski - Portal Klimat IMGW-PiB.png"/>
                    <pic:cNvPicPr/>
                  </pic:nvPicPr>
                  <pic:blipFill>
                    <a:blip r:embed="rId29"/>
                    <a:srcRect b="5856"/>
                    <a:stretch>
                      <a:fillRect/>
                    </a:stretch>
                  </pic:blipFill>
                  <pic:spPr>
                    <a:xfrm>
                      <a:off x="0" y="0"/>
                      <a:ext cx="4047127" cy="3812358"/>
                    </a:xfrm>
                    <a:prstGeom prst="rect">
                      <a:avLst/>
                    </a:prstGeom>
                  </pic:spPr>
                </pic:pic>
              </a:graphicData>
            </a:graphic>
          </wp:inline>
        </w:drawing>
      </w:r>
    </w:p>
    <w:p w:rsidR="009925EF" w:rsidRPr="00105DA2" w:rsidRDefault="009925EF" w:rsidP="00105DA2">
      <w:pPr>
        <w:pStyle w:val="Default"/>
        <w:spacing w:line="360" w:lineRule="auto"/>
        <w:jc w:val="both"/>
        <w:rPr>
          <w:rFonts w:ascii="Times New Roman" w:hAnsi="Times New Roman" w:cs="Times New Roman"/>
          <w:b/>
          <w:color w:val="auto"/>
        </w:rPr>
      </w:pPr>
      <w:r w:rsidRPr="00105DA2">
        <w:rPr>
          <w:rFonts w:ascii="Times New Roman" w:hAnsi="Times New Roman" w:cs="Times New Roman"/>
        </w:rPr>
        <w:t>Źródło:https://klimat.imgw.pl/pl/climate-maps/#Mean_Temperature/Seasonal/1991-2020/1</w:t>
      </w:r>
    </w:p>
    <w:p w:rsidR="009925EF" w:rsidRPr="00105DA2" w:rsidRDefault="009925EF" w:rsidP="0077089F">
      <w:pPr>
        <w:pStyle w:val="Nagwek4"/>
      </w:pPr>
    </w:p>
    <w:p w:rsidR="009925EF" w:rsidRPr="00105DA2" w:rsidRDefault="009925EF" w:rsidP="0077089F">
      <w:pPr>
        <w:pStyle w:val="Nagwek4"/>
      </w:pPr>
      <w:bookmarkStart w:id="188" w:name="_Toc151035264"/>
      <w:bookmarkStart w:id="189" w:name="_Toc160530507"/>
      <w:bookmarkStart w:id="190" w:name="_Toc160531014"/>
      <w:bookmarkStart w:id="191" w:name="_Toc160531453"/>
      <w:r w:rsidRPr="00105DA2">
        <w:t>Rycina 1</w:t>
      </w:r>
      <w:r w:rsidR="003447C0">
        <w:t>4</w:t>
      </w:r>
      <w:r w:rsidRPr="00105DA2">
        <w:t>. Średnia temperatura minimalna w latach 1991-2020</w:t>
      </w:r>
      <w:bookmarkEnd w:id="188"/>
      <w:bookmarkEnd w:id="189"/>
      <w:bookmarkEnd w:id="190"/>
      <w:bookmarkEnd w:id="191"/>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3856264" cy="3608447"/>
            <wp:effectExtent l="19050" t="0" r="0" b="0"/>
            <wp:docPr id="19" name="Obraz 15" descr="Screenshot 2023-09-13 at 11-41-43 Temperatury ekstremalne - Rok - 2010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41-43 Temperatury ekstremalne - Rok - 2010 - 1991-2020 - Mapy klimatu Polski - Portal Klimat IMGW-PiB.png"/>
                    <pic:cNvPicPr/>
                  </pic:nvPicPr>
                  <pic:blipFill>
                    <a:blip r:embed="rId30"/>
                    <a:stretch>
                      <a:fillRect/>
                    </a:stretch>
                  </pic:blipFill>
                  <pic:spPr>
                    <a:xfrm>
                      <a:off x="0" y="0"/>
                      <a:ext cx="3863199" cy="3614937"/>
                    </a:xfrm>
                    <a:prstGeom prst="rect">
                      <a:avLst/>
                    </a:prstGeom>
                  </pic:spPr>
                </pic:pic>
              </a:graphicData>
            </a:graphic>
          </wp:inline>
        </w:drawing>
      </w:r>
    </w:p>
    <w:p w:rsidR="009925EF" w:rsidRPr="00105DA2" w:rsidRDefault="009925EF" w:rsidP="00105DA2">
      <w:pPr>
        <w:pStyle w:val="Default"/>
        <w:spacing w:line="360" w:lineRule="auto"/>
        <w:jc w:val="both"/>
        <w:rPr>
          <w:rFonts w:ascii="Times New Roman" w:hAnsi="Times New Roman" w:cs="Times New Roman"/>
          <w:b/>
          <w:color w:val="auto"/>
        </w:rPr>
      </w:pPr>
      <w:r w:rsidRPr="00105DA2">
        <w:rPr>
          <w:rFonts w:ascii="Times New Roman" w:hAnsi="Times New Roman" w:cs="Times New Roman"/>
        </w:rPr>
        <w:t>Źródło:https://klimat.imgw.pl/pl/climate-maps/#Mean_Temperature/Seasonal/1991-2020/1</w:t>
      </w:r>
    </w:p>
    <w:p w:rsidR="009925EF" w:rsidRPr="00105DA2" w:rsidRDefault="009925EF" w:rsidP="00105DA2">
      <w:pPr>
        <w:pStyle w:val="Default"/>
        <w:spacing w:line="360" w:lineRule="auto"/>
        <w:jc w:val="both"/>
        <w:rPr>
          <w:rFonts w:ascii="Times New Roman" w:hAnsi="Times New Roman" w:cs="Times New Roman"/>
          <w:b/>
          <w:color w:val="auto"/>
        </w:rPr>
      </w:pPr>
    </w:p>
    <w:p w:rsidR="009925EF" w:rsidRPr="00105DA2" w:rsidRDefault="009925EF" w:rsidP="0077089F">
      <w:pPr>
        <w:pStyle w:val="Nagwek4"/>
      </w:pPr>
      <w:r w:rsidRPr="00105DA2">
        <w:t xml:space="preserve">  </w:t>
      </w:r>
      <w:bookmarkStart w:id="192" w:name="_Toc151035265"/>
      <w:bookmarkStart w:id="193" w:name="_Toc160530508"/>
      <w:bookmarkStart w:id="194" w:name="_Toc160531015"/>
      <w:bookmarkStart w:id="195" w:name="_Toc160531454"/>
      <w:r w:rsidRPr="00105DA2">
        <w:t>Rycina 1</w:t>
      </w:r>
      <w:r w:rsidR="003447C0">
        <w:t>5</w:t>
      </w:r>
      <w:r w:rsidRPr="00105DA2">
        <w:t>. Średnia temperatura maksymalna w latach 1991-2020</w:t>
      </w:r>
      <w:bookmarkEnd w:id="192"/>
      <w:bookmarkEnd w:id="193"/>
      <w:bookmarkEnd w:id="194"/>
      <w:bookmarkEnd w:id="195"/>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3965121" cy="3710308"/>
            <wp:effectExtent l="19050" t="0" r="0" b="0"/>
            <wp:docPr id="20" name="Obraz 16" descr="Screenshot 2023-09-13 at 11-41-38 Temperatury ekstremalne - Rok - 2010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41-38 Temperatury ekstremalne - Rok - 2010 - 1991-2020 - Mapy klimatu Polski - Portal Klimat IMGW-PiB.png"/>
                    <pic:cNvPicPr/>
                  </pic:nvPicPr>
                  <pic:blipFill>
                    <a:blip r:embed="rId31"/>
                    <a:stretch>
                      <a:fillRect/>
                    </a:stretch>
                  </pic:blipFill>
                  <pic:spPr>
                    <a:xfrm>
                      <a:off x="0" y="0"/>
                      <a:ext cx="3972252" cy="3716981"/>
                    </a:xfrm>
                    <a:prstGeom prst="rect">
                      <a:avLst/>
                    </a:prstGeom>
                  </pic:spPr>
                </pic:pic>
              </a:graphicData>
            </a:graphic>
          </wp:inline>
        </w:drawing>
      </w:r>
    </w:p>
    <w:p w:rsidR="009925EF" w:rsidRPr="00105DA2" w:rsidRDefault="009925EF" w:rsidP="00105DA2">
      <w:pPr>
        <w:pStyle w:val="Default"/>
        <w:spacing w:line="360" w:lineRule="auto"/>
        <w:jc w:val="both"/>
        <w:rPr>
          <w:rFonts w:ascii="Times New Roman" w:hAnsi="Times New Roman" w:cs="Times New Roman"/>
          <w:b/>
          <w:color w:val="auto"/>
        </w:rPr>
      </w:pPr>
      <w:r w:rsidRPr="00105DA2">
        <w:rPr>
          <w:rFonts w:ascii="Times New Roman" w:hAnsi="Times New Roman" w:cs="Times New Roman"/>
        </w:rPr>
        <w:t>Źródło:https://klimat.imgw.pl/pl/climate-maps/#Mean_Temperature/Seasonal/1991-2020/1</w:t>
      </w:r>
    </w:p>
    <w:p w:rsidR="009925EF" w:rsidRPr="00105DA2" w:rsidRDefault="009925EF" w:rsidP="0077089F">
      <w:pPr>
        <w:pStyle w:val="Nagwek4"/>
      </w:pPr>
      <w:r w:rsidRPr="00105DA2">
        <w:t xml:space="preserve"> </w:t>
      </w:r>
      <w:bookmarkStart w:id="196" w:name="_Toc151035266"/>
      <w:bookmarkStart w:id="197" w:name="_Toc160530509"/>
      <w:bookmarkStart w:id="198" w:name="_Toc160531016"/>
      <w:bookmarkStart w:id="199" w:name="_Toc160531455"/>
      <w:r w:rsidRPr="00105DA2">
        <w:t>Rycina 1</w:t>
      </w:r>
      <w:r w:rsidR="003447C0">
        <w:t>6</w:t>
      </w:r>
      <w:r w:rsidRPr="00105DA2">
        <w:t>. Średnie usłonecznienie w latach 1991-2020</w:t>
      </w:r>
      <w:bookmarkEnd w:id="196"/>
      <w:bookmarkEnd w:id="197"/>
      <w:bookmarkEnd w:id="198"/>
      <w:bookmarkEnd w:id="199"/>
    </w:p>
    <w:p w:rsidR="009925EF" w:rsidRPr="00105DA2" w:rsidRDefault="009925EF" w:rsidP="00105DA2">
      <w:pPr>
        <w:pStyle w:val="Default"/>
        <w:spacing w:line="360" w:lineRule="auto"/>
        <w:jc w:val="center"/>
        <w:rPr>
          <w:rFonts w:ascii="Times New Roman" w:hAnsi="Times New Roman" w:cs="Times New Roman"/>
        </w:rPr>
      </w:pPr>
      <w:r w:rsidRPr="00105DA2">
        <w:rPr>
          <w:rFonts w:ascii="Times New Roman" w:hAnsi="Times New Roman" w:cs="Times New Roman"/>
          <w:b/>
          <w:noProof/>
          <w:color w:val="auto"/>
          <w:lang w:eastAsia="pl-PL"/>
        </w:rPr>
        <w:drawing>
          <wp:inline distT="0" distB="0" distL="0" distR="0">
            <wp:extent cx="3943350" cy="3702976"/>
            <wp:effectExtent l="19050" t="0" r="0" b="0"/>
            <wp:docPr id="21" name="Obraz 17" descr="Screenshot 2023-09-13 at 11-41-20 Usłonecznienie - Rok - 2010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41-20 Usłonecznienie - Rok - 2010 - 1991-2020 - Mapy klimatu Polski - Portal Klimat IMGW-PiB.png"/>
                    <pic:cNvPicPr/>
                  </pic:nvPicPr>
                  <pic:blipFill>
                    <a:blip r:embed="rId32"/>
                    <a:stretch>
                      <a:fillRect/>
                    </a:stretch>
                  </pic:blipFill>
                  <pic:spPr>
                    <a:xfrm>
                      <a:off x="0" y="0"/>
                      <a:ext cx="3950837" cy="3710006"/>
                    </a:xfrm>
                    <a:prstGeom prst="rect">
                      <a:avLst/>
                    </a:prstGeom>
                  </pic:spPr>
                </pic:pic>
              </a:graphicData>
            </a:graphic>
          </wp:inline>
        </w:drawing>
      </w:r>
      <w:r w:rsidRPr="00105DA2">
        <w:rPr>
          <w:rFonts w:ascii="Times New Roman" w:hAnsi="Times New Roman" w:cs="Times New Roman"/>
        </w:rPr>
        <w:t>Źródło:https://klimat.imgw.pl/pl/climate-maps/#Mean_Temperature/Seasonal/1991-2020/1</w:t>
      </w:r>
    </w:p>
    <w:p w:rsidR="009925EF" w:rsidRPr="00105DA2" w:rsidRDefault="009925EF" w:rsidP="00105DA2">
      <w:pPr>
        <w:pStyle w:val="Default"/>
        <w:spacing w:line="360" w:lineRule="auto"/>
        <w:jc w:val="both"/>
        <w:rPr>
          <w:rFonts w:ascii="Times New Roman" w:hAnsi="Times New Roman" w:cs="Times New Roman"/>
        </w:rPr>
      </w:pPr>
    </w:p>
    <w:p w:rsidR="009925EF" w:rsidRPr="00105DA2" w:rsidRDefault="009925EF" w:rsidP="0077089F">
      <w:pPr>
        <w:pStyle w:val="Nagwek4"/>
      </w:pPr>
      <w:bookmarkStart w:id="200" w:name="_Toc151035267"/>
      <w:bookmarkStart w:id="201" w:name="_Toc160530510"/>
      <w:bookmarkStart w:id="202" w:name="_Toc160531017"/>
      <w:bookmarkStart w:id="203" w:name="_Toc160531456"/>
      <w:r w:rsidRPr="00105DA2">
        <w:t>Rycina 1</w:t>
      </w:r>
      <w:r w:rsidR="003447C0">
        <w:t>7</w:t>
      </w:r>
      <w:r w:rsidRPr="00105DA2">
        <w:t>. Średnia suma opadów w latach 1991-2020</w:t>
      </w:r>
      <w:bookmarkEnd w:id="200"/>
      <w:bookmarkEnd w:id="201"/>
      <w:bookmarkEnd w:id="202"/>
      <w:bookmarkEnd w:id="203"/>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3856264" cy="3602496"/>
            <wp:effectExtent l="19050" t="0" r="0" b="0"/>
            <wp:docPr id="22" name="Obraz 18" descr="Screenshot 2023-09-13 at 11-41-06 Suma opadów - Rok - 2010 - 1991-2020 - Mapy klimatu Polski - Portal Klimat IMGW-Pi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9-13 at 11-41-06 Suma opadów - Rok - 2010 - 1991-2020 - Mapy klimatu Polski - Portal Klimat IMGW-PiB.png"/>
                    <pic:cNvPicPr/>
                  </pic:nvPicPr>
                  <pic:blipFill>
                    <a:blip r:embed="rId33"/>
                    <a:stretch>
                      <a:fillRect/>
                    </a:stretch>
                  </pic:blipFill>
                  <pic:spPr>
                    <a:xfrm>
                      <a:off x="0" y="0"/>
                      <a:ext cx="3863199" cy="3608975"/>
                    </a:xfrm>
                    <a:prstGeom prst="rect">
                      <a:avLst/>
                    </a:prstGeom>
                  </pic:spPr>
                </pic:pic>
              </a:graphicData>
            </a:graphic>
          </wp:inline>
        </w:drawing>
      </w:r>
    </w:p>
    <w:p w:rsidR="009925EF" w:rsidRPr="00105DA2" w:rsidRDefault="009925EF" w:rsidP="00105DA2">
      <w:pPr>
        <w:pStyle w:val="Default"/>
        <w:spacing w:line="360" w:lineRule="auto"/>
        <w:jc w:val="both"/>
        <w:rPr>
          <w:rFonts w:ascii="Times New Roman" w:hAnsi="Times New Roman" w:cs="Times New Roman"/>
        </w:rPr>
      </w:pPr>
      <w:r w:rsidRPr="00105DA2">
        <w:rPr>
          <w:rFonts w:ascii="Times New Roman" w:hAnsi="Times New Roman" w:cs="Times New Roman"/>
        </w:rPr>
        <w:t>Źródło:https://klimat.imgw.pl/pl/climate-maps/#Mean_Temperature/Seasonal/1991-2020/1</w:t>
      </w:r>
    </w:p>
    <w:p w:rsidR="009925EF" w:rsidRPr="00105DA2" w:rsidRDefault="009925EF" w:rsidP="00105DA2">
      <w:pPr>
        <w:pStyle w:val="Default"/>
        <w:spacing w:line="360" w:lineRule="auto"/>
        <w:jc w:val="both"/>
        <w:rPr>
          <w:rFonts w:ascii="Times New Roman" w:hAnsi="Times New Roman" w:cs="Times New Roman"/>
          <w:b/>
          <w:color w:val="auto"/>
        </w:rPr>
      </w:pPr>
    </w:p>
    <w:p w:rsidR="009925EF" w:rsidRPr="00105DA2" w:rsidRDefault="009925EF" w:rsidP="0077089F">
      <w:pPr>
        <w:pStyle w:val="Nagwek4"/>
      </w:pPr>
      <w:bookmarkStart w:id="204" w:name="_Toc151035321"/>
      <w:bookmarkStart w:id="205" w:name="_Toc160530511"/>
      <w:bookmarkStart w:id="206" w:name="_Toc160531018"/>
      <w:bookmarkStart w:id="207" w:name="_Toc160531312"/>
      <w:bookmarkStart w:id="208" w:name="_Toc160531457"/>
      <w:r w:rsidRPr="00105DA2">
        <w:t xml:space="preserve">Wykres </w:t>
      </w:r>
      <w:r w:rsidR="00D80046">
        <w:t>4</w:t>
      </w:r>
      <w:r w:rsidRPr="00105DA2">
        <w:t>. Średnia temperatura w latach 2022 do obecnie</w:t>
      </w:r>
      <w:bookmarkEnd w:id="204"/>
      <w:bookmarkEnd w:id="205"/>
      <w:bookmarkEnd w:id="206"/>
      <w:bookmarkEnd w:id="207"/>
      <w:bookmarkEnd w:id="208"/>
      <w:r w:rsidRPr="00105DA2">
        <w:t xml:space="preserve"> </w:t>
      </w:r>
    </w:p>
    <w:p w:rsidR="009925EF" w:rsidRPr="00105DA2" w:rsidRDefault="009925EF" w:rsidP="00105DA2">
      <w:pPr>
        <w:pStyle w:val="Default"/>
        <w:spacing w:line="360" w:lineRule="auto"/>
        <w:jc w:val="both"/>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5760720" cy="2645791"/>
            <wp:effectExtent l="19050" t="0" r="11430" b="2159"/>
            <wp:docPr id="2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925EF" w:rsidRPr="00105DA2" w:rsidRDefault="009925EF" w:rsidP="00105DA2">
      <w:pPr>
        <w:spacing w:line="360" w:lineRule="auto"/>
        <w:jc w:val="both"/>
        <w:rPr>
          <w:sz w:val="24"/>
          <w:szCs w:val="24"/>
        </w:rPr>
      </w:pPr>
      <w:r w:rsidRPr="00105DA2">
        <w:rPr>
          <w:sz w:val="24"/>
          <w:szCs w:val="24"/>
        </w:rPr>
        <w:t>Źródło: opracowanie na podstawie IMGW</w:t>
      </w:r>
    </w:p>
    <w:p w:rsidR="009925EF" w:rsidRPr="00105DA2" w:rsidRDefault="009925EF" w:rsidP="00105DA2">
      <w:pPr>
        <w:pStyle w:val="Default"/>
        <w:spacing w:line="360" w:lineRule="auto"/>
        <w:jc w:val="both"/>
        <w:rPr>
          <w:rFonts w:ascii="Times New Roman" w:hAnsi="Times New Roman" w:cs="Times New Roman"/>
          <w:b/>
          <w:color w:val="auto"/>
        </w:rPr>
      </w:pPr>
    </w:p>
    <w:p w:rsidR="009925EF" w:rsidRPr="00105DA2" w:rsidRDefault="009925EF" w:rsidP="00105DA2">
      <w:pPr>
        <w:pStyle w:val="Default"/>
        <w:spacing w:line="360" w:lineRule="auto"/>
        <w:jc w:val="both"/>
        <w:rPr>
          <w:rFonts w:ascii="Times New Roman" w:hAnsi="Times New Roman" w:cs="Times New Roman"/>
          <w:b/>
          <w:color w:val="auto"/>
        </w:rPr>
      </w:pPr>
    </w:p>
    <w:p w:rsidR="009925EF" w:rsidRPr="00105DA2" w:rsidRDefault="009925EF" w:rsidP="00105DA2">
      <w:pPr>
        <w:pStyle w:val="Default"/>
        <w:spacing w:line="360" w:lineRule="auto"/>
        <w:jc w:val="both"/>
        <w:rPr>
          <w:rFonts w:ascii="Times New Roman" w:hAnsi="Times New Roman" w:cs="Times New Roman"/>
          <w:b/>
          <w:color w:val="auto"/>
        </w:rPr>
      </w:pPr>
    </w:p>
    <w:p w:rsidR="009925EF" w:rsidRPr="00105DA2" w:rsidRDefault="009925EF" w:rsidP="0077089F">
      <w:pPr>
        <w:pStyle w:val="Nagwek4"/>
      </w:pPr>
      <w:r w:rsidRPr="00105DA2">
        <w:lastRenderedPageBreak/>
        <w:t xml:space="preserve">  </w:t>
      </w:r>
      <w:bookmarkStart w:id="209" w:name="_Toc151035322"/>
      <w:bookmarkStart w:id="210" w:name="_Toc160530512"/>
      <w:bookmarkStart w:id="211" w:name="_Toc160531019"/>
      <w:bookmarkStart w:id="212" w:name="_Toc160531313"/>
      <w:bookmarkStart w:id="213" w:name="_Toc160531458"/>
      <w:r w:rsidRPr="00105DA2">
        <w:t xml:space="preserve">Wykres </w:t>
      </w:r>
      <w:r w:rsidR="00D80046">
        <w:t>5</w:t>
      </w:r>
      <w:r w:rsidRPr="00105DA2">
        <w:t>. Średnia wilgotność w latach 2022 do obecnie</w:t>
      </w:r>
      <w:bookmarkEnd w:id="209"/>
      <w:bookmarkEnd w:id="210"/>
      <w:bookmarkEnd w:id="211"/>
      <w:bookmarkEnd w:id="212"/>
      <w:bookmarkEnd w:id="213"/>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5760720" cy="2645791"/>
            <wp:effectExtent l="19050" t="0" r="11430" b="2159"/>
            <wp:docPr id="24"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925EF" w:rsidRPr="00105DA2" w:rsidRDefault="009925EF" w:rsidP="00105DA2">
      <w:pPr>
        <w:spacing w:line="360" w:lineRule="auto"/>
        <w:jc w:val="both"/>
        <w:rPr>
          <w:sz w:val="24"/>
          <w:szCs w:val="24"/>
        </w:rPr>
      </w:pPr>
      <w:r w:rsidRPr="00105DA2">
        <w:rPr>
          <w:sz w:val="24"/>
          <w:szCs w:val="24"/>
        </w:rPr>
        <w:t>Źródło: opracowanie na podstawie IMGW</w:t>
      </w:r>
    </w:p>
    <w:p w:rsidR="009925EF" w:rsidRPr="00105DA2" w:rsidRDefault="009925EF" w:rsidP="00105DA2">
      <w:pPr>
        <w:pStyle w:val="Nagwek5"/>
        <w:spacing w:before="0" w:line="360" w:lineRule="auto"/>
        <w:jc w:val="both"/>
        <w:rPr>
          <w:rFonts w:cs="Times New Roman"/>
          <w:sz w:val="24"/>
          <w:szCs w:val="24"/>
        </w:rPr>
      </w:pPr>
    </w:p>
    <w:p w:rsidR="009925EF" w:rsidRPr="00105DA2" w:rsidRDefault="009925EF" w:rsidP="0077089F">
      <w:pPr>
        <w:pStyle w:val="Nagwek4"/>
      </w:pPr>
      <w:bookmarkStart w:id="214" w:name="_Toc151035323"/>
      <w:bookmarkStart w:id="215" w:name="_Toc160530513"/>
      <w:bookmarkStart w:id="216" w:name="_Toc160531020"/>
      <w:bookmarkStart w:id="217" w:name="_Toc160531314"/>
      <w:bookmarkStart w:id="218" w:name="_Toc160531459"/>
      <w:r w:rsidRPr="00105DA2">
        <w:t xml:space="preserve">Wykres </w:t>
      </w:r>
      <w:r w:rsidR="00D80046">
        <w:t>6</w:t>
      </w:r>
      <w:r w:rsidRPr="00105DA2">
        <w:t>. Średnie ciśnienie w latach 2022 do obecnie</w:t>
      </w:r>
      <w:bookmarkEnd w:id="214"/>
      <w:bookmarkEnd w:id="215"/>
      <w:bookmarkEnd w:id="216"/>
      <w:bookmarkEnd w:id="217"/>
      <w:bookmarkEnd w:id="218"/>
    </w:p>
    <w:p w:rsidR="009925EF" w:rsidRPr="00105DA2" w:rsidRDefault="009925EF"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5760720" cy="2645791"/>
            <wp:effectExtent l="19050" t="0" r="11430" b="2159"/>
            <wp:docPr id="25"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925EF" w:rsidRPr="00105DA2" w:rsidRDefault="009925EF" w:rsidP="00105DA2">
      <w:pPr>
        <w:spacing w:line="360" w:lineRule="auto"/>
        <w:jc w:val="both"/>
        <w:rPr>
          <w:sz w:val="24"/>
          <w:szCs w:val="24"/>
        </w:rPr>
      </w:pPr>
      <w:r w:rsidRPr="00105DA2">
        <w:rPr>
          <w:sz w:val="24"/>
          <w:szCs w:val="24"/>
        </w:rPr>
        <w:t>Źródło: opracowanie na podstawie IMGW</w:t>
      </w:r>
    </w:p>
    <w:p w:rsidR="009925EF" w:rsidRPr="00105DA2" w:rsidRDefault="009925EF" w:rsidP="00105DA2">
      <w:pPr>
        <w:pStyle w:val="Default"/>
        <w:spacing w:line="360" w:lineRule="auto"/>
        <w:jc w:val="both"/>
        <w:rPr>
          <w:rFonts w:ascii="Times New Roman" w:hAnsi="Times New Roman" w:cs="Times New Roman"/>
          <w:b/>
          <w:color w:val="auto"/>
        </w:rPr>
      </w:pPr>
    </w:p>
    <w:p w:rsidR="009925EF" w:rsidRPr="00105DA2" w:rsidRDefault="009925EF" w:rsidP="00105DA2">
      <w:pPr>
        <w:pStyle w:val="Default"/>
        <w:spacing w:line="360" w:lineRule="auto"/>
        <w:jc w:val="both"/>
        <w:rPr>
          <w:rFonts w:ascii="Times New Roman" w:hAnsi="Times New Roman" w:cs="Times New Roman"/>
          <w:b/>
          <w:color w:val="auto"/>
        </w:rPr>
      </w:pPr>
    </w:p>
    <w:p w:rsidR="00BE0F9D" w:rsidRPr="00105DA2" w:rsidRDefault="00BE0F9D" w:rsidP="00105DA2">
      <w:pPr>
        <w:autoSpaceDE w:val="0"/>
        <w:autoSpaceDN w:val="0"/>
        <w:adjustRightInd w:val="0"/>
        <w:spacing w:line="360" w:lineRule="auto"/>
        <w:ind w:firstLine="708"/>
        <w:jc w:val="both"/>
        <w:rPr>
          <w:color w:val="000000"/>
          <w:sz w:val="24"/>
          <w:szCs w:val="24"/>
        </w:rPr>
      </w:pPr>
      <w:r w:rsidRPr="00105DA2">
        <w:rPr>
          <w:color w:val="000000"/>
          <w:sz w:val="24"/>
          <w:szCs w:val="24"/>
        </w:rPr>
        <w:t xml:space="preserve">Stan jakości powietrza na terenie Gminy Bobrowniki zanalizowano na podstawie danych z systemu Syngeos, które zapisują odczyty czujników zlokalizowanych na terenie Gminy Bobrowniki. Gmina Bobrowniki należy do kujawsko-pomorskiej strefy ochrony powietrza. W wyniku klasyfikacji, w zależności od analizy stężeń w danej strefie można wydzielić następujące klasy stref: </w:t>
      </w:r>
    </w:p>
    <w:p w:rsidR="00BE0F9D" w:rsidRPr="00105DA2" w:rsidRDefault="00BE0F9D" w:rsidP="00595C6F">
      <w:pPr>
        <w:pStyle w:val="Akapitzlist"/>
        <w:numPr>
          <w:ilvl w:val="0"/>
          <w:numId w:val="4"/>
        </w:numPr>
        <w:autoSpaceDE w:val="0"/>
        <w:autoSpaceDN w:val="0"/>
        <w:adjustRightInd w:val="0"/>
        <w:spacing w:line="360" w:lineRule="auto"/>
        <w:jc w:val="both"/>
        <w:rPr>
          <w:color w:val="000000"/>
          <w:sz w:val="24"/>
          <w:szCs w:val="24"/>
        </w:rPr>
      </w:pPr>
      <w:r w:rsidRPr="00105DA2">
        <w:rPr>
          <w:color w:val="000000"/>
          <w:sz w:val="24"/>
          <w:szCs w:val="24"/>
        </w:rPr>
        <w:lastRenderedPageBreak/>
        <w:t xml:space="preserve">klasa A – stężenia zanieczyszczeń na terenie strefy nie przekraczają poziomów dopuszczalnych i poziomów docelowych, </w:t>
      </w:r>
    </w:p>
    <w:p w:rsidR="00BE0F9D" w:rsidRPr="00105DA2" w:rsidRDefault="00BE0F9D" w:rsidP="00595C6F">
      <w:pPr>
        <w:pStyle w:val="Akapitzlist"/>
        <w:numPr>
          <w:ilvl w:val="0"/>
          <w:numId w:val="4"/>
        </w:numPr>
        <w:autoSpaceDE w:val="0"/>
        <w:autoSpaceDN w:val="0"/>
        <w:adjustRightInd w:val="0"/>
        <w:spacing w:line="360" w:lineRule="auto"/>
        <w:jc w:val="both"/>
        <w:rPr>
          <w:color w:val="000000"/>
          <w:sz w:val="24"/>
          <w:szCs w:val="24"/>
        </w:rPr>
      </w:pPr>
      <w:r w:rsidRPr="00105DA2">
        <w:rPr>
          <w:color w:val="000000"/>
          <w:sz w:val="24"/>
          <w:szCs w:val="24"/>
        </w:rPr>
        <w:t xml:space="preserve">klasa B – stężenia zanieczyszczeń na terenie strefy przekraczają poziomy dopuszczalne, lecz nie przekraczają poziomów dopuszczalnych powiększonych o margines tolerancji, </w:t>
      </w:r>
    </w:p>
    <w:p w:rsidR="00BE0F9D" w:rsidRPr="00105DA2" w:rsidRDefault="00BE0F9D" w:rsidP="00595C6F">
      <w:pPr>
        <w:pStyle w:val="Akapitzlist"/>
        <w:numPr>
          <w:ilvl w:val="0"/>
          <w:numId w:val="4"/>
        </w:numPr>
        <w:autoSpaceDE w:val="0"/>
        <w:autoSpaceDN w:val="0"/>
        <w:adjustRightInd w:val="0"/>
        <w:spacing w:line="360" w:lineRule="auto"/>
        <w:jc w:val="both"/>
        <w:rPr>
          <w:color w:val="000000"/>
          <w:sz w:val="24"/>
          <w:szCs w:val="24"/>
        </w:rPr>
      </w:pPr>
      <w:r w:rsidRPr="00105DA2">
        <w:rPr>
          <w:color w:val="000000"/>
          <w:sz w:val="24"/>
          <w:szCs w:val="24"/>
        </w:rPr>
        <w:t xml:space="preserve">klasa C – stężenia zanieczyszczeń na terenie strefy przekraczają poziomy dopuszczalne powiększone o margines tolerancji, w przypadku, gdy margines tolerancji nie jest określony – poziomy dopuszczalne i poziomy docelowe, </w:t>
      </w:r>
    </w:p>
    <w:p w:rsidR="00BE0F9D" w:rsidRPr="00105DA2" w:rsidRDefault="00BE0F9D" w:rsidP="00595C6F">
      <w:pPr>
        <w:pStyle w:val="Akapitzlist"/>
        <w:numPr>
          <w:ilvl w:val="0"/>
          <w:numId w:val="4"/>
        </w:numPr>
        <w:autoSpaceDE w:val="0"/>
        <w:autoSpaceDN w:val="0"/>
        <w:adjustRightInd w:val="0"/>
        <w:spacing w:line="360" w:lineRule="auto"/>
        <w:jc w:val="both"/>
        <w:rPr>
          <w:sz w:val="24"/>
          <w:szCs w:val="24"/>
        </w:rPr>
      </w:pPr>
      <w:r w:rsidRPr="00105DA2">
        <w:rPr>
          <w:sz w:val="24"/>
          <w:szCs w:val="24"/>
        </w:rPr>
        <w:t xml:space="preserve">oraz dla ozonu </w:t>
      </w:r>
    </w:p>
    <w:p w:rsidR="00BE0F9D" w:rsidRPr="00105DA2" w:rsidRDefault="00BE0F9D" w:rsidP="00595C6F">
      <w:pPr>
        <w:pStyle w:val="Akapitzlist"/>
        <w:numPr>
          <w:ilvl w:val="0"/>
          <w:numId w:val="5"/>
        </w:numPr>
        <w:autoSpaceDE w:val="0"/>
        <w:autoSpaceDN w:val="0"/>
        <w:adjustRightInd w:val="0"/>
        <w:spacing w:line="360" w:lineRule="auto"/>
        <w:jc w:val="both"/>
        <w:rPr>
          <w:color w:val="000000"/>
          <w:sz w:val="24"/>
          <w:szCs w:val="24"/>
        </w:rPr>
      </w:pPr>
      <w:r w:rsidRPr="00105DA2">
        <w:rPr>
          <w:color w:val="000000"/>
          <w:sz w:val="24"/>
          <w:szCs w:val="24"/>
        </w:rPr>
        <w:t xml:space="preserve">klasa D1 – stężenia ozonu nie przekraczają poziomu celu długoterminowego, </w:t>
      </w:r>
    </w:p>
    <w:p w:rsidR="00BE0F9D" w:rsidRPr="00105DA2" w:rsidRDefault="00BE0F9D" w:rsidP="00595C6F">
      <w:pPr>
        <w:pStyle w:val="Akapitzlist"/>
        <w:numPr>
          <w:ilvl w:val="0"/>
          <w:numId w:val="5"/>
        </w:numPr>
        <w:autoSpaceDE w:val="0"/>
        <w:autoSpaceDN w:val="0"/>
        <w:adjustRightInd w:val="0"/>
        <w:spacing w:line="360" w:lineRule="auto"/>
        <w:jc w:val="both"/>
        <w:rPr>
          <w:color w:val="000000"/>
          <w:sz w:val="24"/>
          <w:szCs w:val="24"/>
        </w:rPr>
      </w:pPr>
      <w:r w:rsidRPr="00105DA2">
        <w:rPr>
          <w:color w:val="000000"/>
          <w:sz w:val="24"/>
          <w:szCs w:val="24"/>
        </w:rPr>
        <w:t xml:space="preserve">klasa D2 – stężenia ozonu przekraczają poziom celu długoterminowego. </w:t>
      </w:r>
    </w:p>
    <w:p w:rsidR="00BE0F9D" w:rsidRPr="00105DA2" w:rsidRDefault="00BE0F9D" w:rsidP="00105DA2">
      <w:pPr>
        <w:autoSpaceDE w:val="0"/>
        <w:autoSpaceDN w:val="0"/>
        <w:adjustRightInd w:val="0"/>
        <w:spacing w:line="360" w:lineRule="auto"/>
        <w:jc w:val="both"/>
        <w:rPr>
          <w:color w:val="000000"/>
          <w:sz w:val="24"/>
          <w:szCs w:val="24"/>
        </w:rPr>
      </w:pPr>
    </w:p>
    <w:p w:rsidR="00BE0F9D" w:rsidRPr="00105DA2" w:rsidRDefault="00BE0F9D" w:rsidP="0077089F">
      <w:pPr>
        <w:pStyle w:val="Nagwek4"/>
      </w:pPr>
      <w:bookmarkStart w:id="219" w:name="_Toc151035287"/>
      <w:bookmarkStart w:id="220" w:name="_Toc160530514"/>
      <w:bookmarkStart w:id="221" w:name="_Toc160531021"/>
      <w:bookmarkStart w:id="222" w:name="_Toc160531315"/>
      <w:bookmarkStart w:id="223" w:name="_Toc160531460"/>
      <w:r w:rsidRPr="00105DA2">
        <w:t xml:space="preserve">Tabela </w:t>
      </w:r>
      <w:r w:rsidR="00D80046">
        <w:t>1</w:t>
      </w:r>
      <w:r w:rsidR="00B02564">
        <w:t>1</w:t>
      </w:r>
      <w:r w:rsidRPr="00105DA2">
        <w:t>. Ocena jakości powietrza ze względu na ochronę zdrowia ludzi</w:t>
      </w:r>
      <w:bookmarkEnd w:id="219"/>
      <w:bookmarkEnd w:id="220"/>
      <w:bookmarkEnd w:id="221"/>
      <w:bookmarkEnd w:id="222"/>
      <w:bookmarkEnd w:id="223"/>
    </w:p>
    <w:tbl>
      <w:tblPr>
        <w:tblW w:w="9231" w:type="dxa"/>
        <w:tblInd w:w="6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683"/>
        <w:gridCol w:w="679"/>
        <w:gridCol w:w="814"/>
        <w:gridCol w:w="543"/>
        <w:gridCol w:w="679"/>
        <w:gridCol w:w="814"/>
        <w:gridCol w:w="949"/>
        <w:gridCol w:w="887"/>
        <w:gridCol w:w="949"/>
        <w:gridCol w:w="887"/>
        <w:gridCol w:w="887"/>
        <w:gridCol w:w="787"/>
      </w:tblGrid>
      <w:tr w:rsidR="00BE0F9D" w:rsidRPr="00105DA2" w:rsidTr="00437527">
        <w:trPr>
          <w:trHeight w:val="432"/>
        </w:trPr>
        <w:tc>
          <w:tcPr>
            <w:tcW w:w="9231" w:type="dxa"/>
            <w:gridSpan w:val="12"/>
            <w:shd w:val="clear" w:color="auto" w:fill="FFFF66"/>
            <w:noWrap/>
            <w:vAlign w:val="center"/>
            <w:hideMark/>
          </w:tcPr>
          <w:p w:rsidR="00BE0F9D" w:rsidRPr="00105DA2" w:rsidRDefault="00BE0F9D" w:rsidP="00105DA2">
            <w:pPr>
              <w:pStyle w:val="Default"/>
              <w:spacing w:line="360" w:lineRule="auto"/>
              <w:jc w:val="center"/>
              <w:rPr>
                <w:rFonts w:ascii="Times New Roman" w:eastAsia="Times New Roman" w:hAnsi="Times New Roman" w:cs="Times New Roman"/>
                <w:b/>
                <w:lang w:eastAsia="pl-PL"/>
              </w:rPr>
            </w:pPr>
            <w:r w:rsidRPr="00105DA2">
              <w:rPr>
                <w:rFonts w:ascii="Times New Roman" w:hAnsi="Times New Roman" w:cs="Times New Roman"/>
                <w:b/>
              </w:rPr>
              <w:t>Symbol klasy dla poszczególnych zanieczyszczeń</w:t>
            </w:r>
          </w:p>
        </w:tc>
      </w:tr>
      <w:tr w:rsidR="00BE0F9D" w:rsidRPr="00105DA2" w:rsidTr="0091584D">
        <w:trPr>
          <w:trHeight w:val="432"/>
        </w:trPr>
        <w:tc>
          <w:tcPr>
            <w:tcW w:w="683"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SO2</w:t>
            </w:r>
          </w:p>
        </w:tc>
        <w:tc>
          <w:tcPr>
            <w:tcW w:w="67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NO2</w:t>
            </w:r>
          </w:p>
        </w:tc>
        <w:tc>
          <w:tcPr>
            <w:tcW w:w="814"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C6H6</w:t>
            </w:r>
          </w:p>
        </w:tc>
        <w:tc>
          <w:tcPr>
            <w:tcW w:w="543"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CO</w:t>
            </w:r>
          </w:p>
        </w:tc>
        <w:tc>
          <w:tcPr>
            <w:tcW w:w="67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O3</w:t>
            </w:r>
          </w:p>
        </w:tc>
        <w:tc>
          <w:tcPr>
            <w:tcW w:w="814"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PM10</w:t>
            </w:r>
          </w:p>
        </w:tc>
        <w:tc>
          <w:tcPr>
            <w:tcW w:w="94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Pb (PM10)</w:t>
            </w:r>
          </w:p>
        </w:tc>
        <w:tc>
          <w:tcPr>
            <w:tcW w:w="814"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As (PM10)</w:t>
            </w:r>
          </w:p>
        </w:tc>
        <w:tc>
          <w:tcPr>
            <w:tcW w:w="94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Cd (PM10)</w:t>
            </w:r>
          </w:p>
        </w:tc>
        <w:tc>
          <w:tcPr>
            <w:tcW w:w="762"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Ni (PM10)</w:t>
            </w:r>
          </w:p>
        </w:tc>
        <w:tc>
          <w:tcPr>
            <w:tcW w:w="762"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BaP (PM10)</w:t>
            </w:r>
          </w:p>
        </w:tc>
        <w:tc>
          <w:tcPr>
            <w:tcW w:w="783"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PM2,5</w:t>
            </w:r>
          </w:p>
        </w:tc>
      </w:tr>
      <w:tr w:rsidR="00BE0F9D" w:rsidRPr="00105DA2" w:rsidTr="0091584D">
        <w:trPr>
          <w:trHeight w:val="432"/>
        </w:trPr>
        <w:tc>
          <w:tcPr>
            <w:tcW w:w="683"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67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814"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543"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67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814"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94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814"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949"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762"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c>
          <w:tcPr>
            <w:tcW w:w="762" w:type="dxa"/>
            <w:shd w:val="clear" w:color="auto" w:fill="FABF8F" w:themeFill="accent6" w:themeFillTint="99"/>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C</w:t>
            </w:r>
          </w:p>
        </w:tc>
        <w:tc>
          <w:tcPr>
            <w:tcW w:w="783" w:type="dxa"/>
            <w:shd w:val="clear" w:color="auto" w:fill="auto"/>
            <w:noWrap/>
            <w:vAlign w:val="center"/>
            <w:hideMark/>
          </w:tcPr>
          <w:p w:rsidR="00BE0F9D" w:rsidRPr="00105DA2" w:rsidRDefault="00BE0F9D" w:rsidP="00105DA2">
            <w:pPr>
              <w:spacing w:line="360" w:lineRule="auto"/>
              <w:jc w:val="center"/>
              <w:rPr>
                <w:rFonts w:eastAsia="Times New Roman"/>
                <w:color w:val="000000"/>
                <w:sz w:val="24"/>
                <w:szCs w:val="24"/>
              </w:rPr>
            </w:pPr>
            <w:r w:rsidRPr="00105DA2">
              <w:rPr>
                <w:rFonts w:eastAsia="Times New Roman"/>
                <w:color w:val="000000"/>
                <w:sz w:val="24"/>
                <w:szCs w:val="24"/>
              </w:rPr>
              <w:t>A</w:t>
            </w:r>
          </w:p>
        </w:tc>
      </w:tr>
    </w:tbl>
    <w:p w:rsidR="00BE0F9D" w:rsidRPr="00105DA2" w:rsidRDefault="00BE0F9D" w:rsidP="00105DA2">
      <w:pPr>
        <w:pStyle w:val="Default"/>
        <w:spacing w:line="360" w:lineRule="auto"/>
        <w:jc w:val="both"/>
        <w:rPr>
          <w:rFonts w:ascii="Times New Roman" w:hAnsi="Times New Roman" w:cs="Times New Roman"/>
          <w:b/>
          <w:color w:val="auto"/>
        </w:rPr>
      </w:pPr>
      <w:r w:rsidRPr="00105DA2">
        <w:rPr>
          <w:rFonts w:ascii="Times New Roman" w:hAnsi="Times New Roman" w:cs="Times New Roman"/>
        </w:rPr>
        <w:t xml:space="preserve">Źródło: opracowanie własne na podstawie </w:t>
      </w:r>
      <w:r w:rsidRPr="00105DA2">
        <w:rPr>
          <w:rFonts w:ascii="Times New Roman" w:hAnsi="Times New Roman" w:cs="Times New Roman"/>
          <w:i/>
          <w:iCs/>
        </w:rPr>
        <w:t>Rocznej oceny jakości powietrza w województwie kujawsko-pomorskim. Raport wojewódzki za 2022 rok.</w:t>
      </w:r>
    </w:p>
    <w:p w:rsidR="00AB4105" w:rsidRDefault="00AB4105" w:rsidP="0077089F">
      <w:pPr>
        <w:pStyle w:val="Nagwek4"/>
      </w:pPr>
      <w:bookmarkStart w:id="224" w:name="_Toc151035324"/>
      <w:bookmarkStart w:id="225" w:name="_Toc160530515"/>
      <w:bookmarkStart w:id="226" w:name="_Toc160531022"/>
      <w:bookmarkStart w:id="227" w:name="_Toc160531316"/>
      <w:bookmarkStart w:id="228" w:name="_Toc160531461"/>
    </w:p>
    <w:p w:rsidR="00BE0F9D" w:rsidRPr="00105DA2" w:rsidRDefault="00BE0F9D" w:rsidP="0077089F">
      <w:pPr>
        <w:pStyle w:val="Nagwek4"/>
      </w:pPr>
      <w:r w:rsidRPr="00105DA2">
        <w:t xml:space="preserve">Wykres </w:t>
      </w:r>
      <w:r w:rsidR="00D80046">
        <w:t>7</w:t>
      </w:r>
      <w:r w:rsidRPr="00105DA2">
        <w:t>.  Średnie stężenie PM1</w:t>
      </w:r>
      <w:bookmarkEnd w:id="224"/>
      <w:bookmarkEnd w:id="225"/>
      <w:bookmarkEnd w:id="226"/>
      <w:bookmarkEnd w:id="227"/>
      <w:bookmarkEnd w:id="228"/>
    </w:p>
    <w:p w:rsidR="00BE0F9D" w:rsidRPr="00105DA2" w:rsidRDefault="00BE0F9D"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5760720" cy="2645791"/>
            <wp:effectExtent l="19050" t="0" r="11430" b="2159"/>
            <wp:docPr id="26"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BE0F9D" w:rsidRPr="00105DA2" w:rsidRDefault="00BE0F9D" w:rsidP="00105DA2">
      <w:pPr>
        <w:spacing w:line="360" w:lineRule="auto"/>
        <w:jc w:val="both"/>
        <w:rPr>
          <w:sz w:val="24"/>
          <w:szCs w:val="24"/>
        </w:rPr>
      </w:pPr>
      <w:r w:rsidRPr="00105DA2">
        <w:rPr>
          <w:sz w:val="24"/>
          <w:szCs w:val="24"/>
        </w:rPr>
        <w:t>Źródło: opracowanie na podstawie</w:t>
      </w:r>
      <w:r w:rsidRPr="00105DA2">
        <w:rPr>
          <w:color w:val="000000"/>
          <w:sz w:val="24"/>
          <w:szCs w:val="24"/>
        </w:rPr>
        <w:t xml:space="preserve"> systemu Syngeos</w:t>
      </w:r>
    </w:p>
    <w:p w:rsidR="00BE0F9D" w:rsidRPr="00105DA2" w:rsidRDefault="00BE0F9D" w:rsidP="00105DA2">
      <w:pPr>
        <w:pStyle w:val="Default"/>
        <w:spacing w:line="360" w:lineRule="auto"/>
        <w:jc w:val="both"/>
        <w:rPr>
          <w:rFonts w:ascii="Times New Roman" w:hAnsi="Times New Roman" w:cs="Times New Roman"/>
          <w:b/>
          <w:color w:val="auto"/>
        </w:rPr>
      </w:pPr>
    </w:p>
    <w:p w:rsidR="00BE0F9D" w:rsidRPr="00105DA2" w:rsidRDefault="00BE0F9D" w:rsidP="0077089F">
      <w:pPr>
        <w:pStyle w:val="Nagwek4"/>
      </w:pPr>
      <w:bookmarkStart w:id="229" w:name="_Toc151035325"/>
      <w:bookmarkStart w:id="230" w:name="_Toc160530516"/>
      <w:bookmarkStart w:id="231" w:name="_Toc160531023"/>
      <w:bookmarkStart w:id="232" w:name="_Toc160531317"/>
      <w:bookmarkStart w:id="233" w:name="_Toc160531462"/>
      <w:r w:rsidRPr="00105DA2">
        <w:lastRenderedPageBreak/>
        <w:t xml:space="preserve">Wykres </w:t>
      </w:r>
      <w:r w:rsidR="00D80046">
        <w:t>8</w:t>
      </w:r>
      <w:r w:rsidRPr="00105DA2">
        <w:t>. Średnie stężenie PM2,5</w:t>
      </w:r>
      <w:bookmarkEnd w:id="229"/>
      <w:bookmarkEnd w:id="230"/>
      <w:bookmarkEnd w:id="231"/>
      <w:bookmarkEnd w:id="232"/>
      <w:bookmarkEnd w:id="233"/>
    </w:p>
    <w:p w:rsidR="00BE0F9D" w:rsidRPr="00105DA2" w:rsidRDefault="00BE0F9D" w:rsidP="00105DA2">
      <w:pPr>
        <w:pStyle w:val="Default"/>
        <w:spacing w:line="360" w:lineRule="auto"/>
        <w:jc w:val="center"/>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5760720" cy="2488391"/>
            <wp:effectExtent l="19050" t="0" r="11430" b="7159"/>
            <wp:docPr id="27"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E0F9D" w:rsidRPr="00105DA2" w:rsidRDefault="00BE0F9D" w:rsidP="00105DA2">
      <w:pPr>
        <w:spacing w:line="360" w:lineRule="auto"/>
        <w:jc w:val="both"/>
        <w:rPr>
          <w:sz w:val="24"/>
          <w:szCs w:val="24"/>
        </w:rPr>
      </w:pPr>
      <w:r w:rsidRPr="00105DA2">
        <w:rPr>
          <w:sz w:val="24"/>
          <w:szCs w:val="24"/>
        </w:rPr>
        <w:t>Źródło: opracowanie na podstawie</w:t>
      </w:r>
      <w:r w:rsidRPr="00105DA2">
        <w:rPr>
          <w:color w:val="000000"/>
          <w:sz w:val="24"/>
          <w:szCs w:val="24"/>
        </w:rPr>
        <w:t xml:space="preserve"> systemu Syngeos</w:t>
      </w:r>
    </w:p>
    <w:p w:rsidR="00BE0F9D" w:rsidRPr="00105DA2" w:rsidRDefault="00BE0F9D" w:rsidP="00105DA2">
      <w:pPr>
        <w:autoSpaceDE w:val="0"/>
        <w:autoSpaceDN w:val="0"/>
        <w:adjustRightInd w:val="0"/>
        <w:spacing w:line="360" w:lineRule="auto"/>
        <w:jc w:val="both"/>
        <w:rPr>
          <w:b/>
          <w:bCs/>
          <w:color w:val="000000"/>
          <w:sz w:val="24"/>
          <w:szCs w:val="24"/>
        </w:rPr>
      </w:pPr>
    </w:p>
    <w:p w:rsidR="00BE0F9D" w:rsidRPr="00105DA2" w:rsidRDefault="00BE0F9D" w:rsidP="00105DA2">
      <w:pPr>
        <w:autoSpaceDE w:val="0"/>
        <w:autoSpaceDN w:val="0"/>
        <w:adjustRightInd w:val="0"/>
        <w:spacing w:line="360" w:lineRule="auto"/>
        <w:jc w:val="both"/>
        <w:rPr>
          <w:color w:val="000000"/>
          <w:sz w:val="24"/>
          <w:szCs w:val="24"/>
        </w:rPr>
      </w:pPr>
      <w:r w:rsidRPr="00105DA2">
        <w:rPr>
          <w:b/>
          <w:bCs/>
          <w:color w:val="000000"/>
          <w:sz w:val="24"/>
          <w:szCs w:val="24"/>
        </w:rPr>
        <w:t xml:space="preserve">Analiza zanieczyszczenia pyłem PM 2.5 </w:t>
      </w:r>
    </w:p>
    <w:p w:rsidR="00D52C0B" w:rsidRDefault="00D52C0B" w:rsidP="00D52C0B">
      <w:pPr>
        <w:spacing w:line="360" w:lineRule="auto"/>
        <w:jc w:val="both"/>
        <w:rPr>
          <w:rFonts w:eastAsia="Times New Roman"/>
          <w:sz w:val="24"/>
          <w:szCs w:val="24"/>
        </w:rPr>
      </w:pPr>
      <w:bookmarkStart w:id="234" w:name="_Toc151035326"/>
      <w:bookmarkStart w:id="235" w:name="_Toc160530517"/>
      <w:bookmarkStart w:id="236" w:name="_Toc160531024"/>
      <w:bookmarkStart w:id="237" w:name="_Toc160531318"/>
      <w:bookmarkStart w:id="238" w:name="_Toc160531463"/>
    </w:p>
    <w:p w:rsidR="00D52C0B" w:rsidRPr="00D52C0B" w:rsidRDefault="00D52C0B" w:rsidP="00D52C0B">
      <w:pPr>
        <w:spacing w:line="360" w:lineRule="auto"/>
        <w:ind w:firstLine="708"/>
        <w:jc w:val="both"/>
        <w:rPr>
          <w:rFonts w:eastAsia="Times New Roman"/>
          <w:sz w:val="24"/>
          <w:szCs w:val="24"/>
        </w:rPr>
      </w:pPr>
      <w:r w:rsidRPr="00D52C0B">
        <w:rPr>
          <w:rFonts w:eastAsia="Times New Roman"/>
          <w:sz w:val="24"/>
          <w:szCs w:val="24"/>
        </w:rPr>
        <w:t>Pył zawieszony PM2.5 to złożona mieszanka substancji organicznych i nieorganicznych, których głównym źródłem w powietrzu są procesy spalania różnych rodzajów paliw oraz ruch drogowy. Pył o średnicy nie przekraczającej 2,5 mikrometra może przenikać przez płuca do krwi.</w:t>
      </w:r>
    </w:p>
    <w:p w:rsidR="00D52C0B" w:rsidRPr="00D52C0B" w:rsidRDefault="00D52C0B" w:rsidP="00D52C0B">
      <w:pPr>
        <w:spacing w:line="360" w:lineRule="auto"/>
        <w:ind w:firstLine="708"/>
        <w:jc w:val="both"/>
        <w:rPr>
          <w:rFonts w:eastAsia="Times New Roman"/>
          <w:sz w:val="24"/>
          <w:szCs w:val="24"/>
        </w:rPr>
      </w:pPr>
      <w:r w:rsidRPr="00D52C0B">
        <w:rPr>
          <w:rFonts w:eastAsia="Times New Roman"/>
          <w:sz w:val="24"/>
          <w:szCs w:val="24"/>
        </w:rPr>
        <w:t>Czynniki klimatyczne mające wpływ na poziom pyłu zawieszonego PM2.5 w atmosferze obejmują:</w:t>
      </w:r>
    </w:p>
    <w:p w:rsidR="00D52C0B" w:rsidRPr="00D52C0B" w:rsidRDefault="00D52C0B" w:rsidP="00595C6F">
      <w:pPr>
        <w:numPr>
          <w:ilvl w:val="0"/>
          <w:numId w:val="34"/>
        </w:numPr>
        <w:spacing w:line="360" w:lineRule="auto"/>
        <w:jc w:val="both"/>
        <w:rPr>
          <w:rFonts w:eastAsia="Times New Roman"/>
          <w:sz w:val="24"/>
          <w:szCs w:val="24"/>
        </w:rPr>
      </w:pPr>
      <w:r w:rsidRPr="00D52C0B">
        <w:rPr>
          <w:rFonts w:eastAsia="Times New Roman"/>
          <w:sz w:val="24"/>
          <w:szCs w:val="24"/>
        </w:rPr>
        <w:t>Niskie temperatury, zwłaszcza spadek temperatury poniżej zera stopni Celsjusza, co zwiększa emisję ze względu na większe zapotrzebowanie na ciepło, głównie z indywidualnych systemów grzewczych.</w:t>
      </w:r>
    </w:p>
    <w:p w:rsidR="00D52C0B" w:rsidRPr="00D52C0B" w:rsidRDefault="00D52C0B" w:rsidP="00595C6F">
      <w:pPr>
        <w:numPr>
          <w:ilvl w:val="0"/>
          <w:numId w:val="34"/>
        </w:numPr>
        <w:spacing w:line="360" w:lineRule="auto"/>
        <w:jc w:val="both"/>
        <w:rPr>
          <w:rFonts w:eastAsia="Times New Roman"/>
          <w:sz w:val="24"/>
          <w:szCs w:val="24"/>
        </w:rPr>
      </w:pPr>
      <w:r w:rsidRPr="00D52C0B">
        <w:rPr>
          <w:rFonts w:eastAsia="Times New Roman"/>
          <w:sz w:val="24"/>
          <w:szCs w:val="24"/>
        </w:rPr>
        <w:t>Układy wysokiego ciśnienia o słabym gradientcie, które powodują okresy bezwietrzne lub o niskich prędkościach wiatru, co utrudnia przewietrzanie obszarów o gęstej zabudowie.</w:t>
      </w:r>
    </w:p>
    <w:p w:rsidR="00D52C0B" w:rsidRPr="00D52C0B" w:rsidRDefault="00D52C0B" w:rsidP="00595C6F">
      <w:pPr>
        <w:numPr>
          <w:ilvl w:val="0"/>
          <w:numId w:val="34"/>
        </w:numPr>
        <w:spacing w:line="360" w:lineRule="auto"/>
        <w:jc w:val="both"/>
        <w:rPr>
          <w:rFonts w:eastAsia="Times New Roman"/>
          <w:sz w:val="24"/>
          <w:szCs w:val="24"/>
        </w:rPr>
      </w:pPr>
      <w:r w:rsidRPr="00D52C0B">
        <w:rPr>
          <w:rFonts w:eastAsia="Times New Roman"/>
          <w:sz w:val="24"/>
          <w:szCs w:val="24"/>
        </w:rPr>
        <w:t>Dni z mgłą, które często wskazują na występowanie przyziemnej inwersji temperatury, hamującej rozpraszanie zanieczyszczeń, szczególnie częste w okresie jesienno-zimowym.</w:t>
      </w:r>
    </w:p>
    <w:p w:rsidR="00BE0F9D" w:rsidRPr="00105DA2" w:rsidRDefault="00BE0F9D" w:rsidP="0077089F">
      <w:pPr>
        <w:pStyle w:val="Nagwek4"/>
      </w:pPr>
      <w:r w:rsidRPr="00105DA2">
        <w:lastRenderedPageBreak/>
        <w:t xml:space="preserve">Wykres </w:t>
      </w:r>
      <w:r w:rsidR="00D80046">
        <w:t>9</w:t>
      </w:r>
      <w:r w:rsidRPr="00105DA2">
        <w:t>. Średnie stężenie PM10</w:t>
      </w:r>
      <w:bookmarkEnd w:id="234"/>
      <w:bookmarkEnd w:id="235"/>
      <w:bookmarkEnd w:id="236"/>
      <w:bookmarkEnd w:id="237"/>
      <w:bookmarkEnd w:id="238"/>
    </w:p>
    <w:p w:rsidR="00BE0F9D" w:rsidRPr="00105DA2" w:rsidRDefault="00BE0F9D" w:rsidP="00105DA2">
      <w:pPr>
        <w:pStyle w:val="Default"/>
        <w:spacing w:line="360" w:lineRule="auto"/>
        <w:jc w:val="both"/>
        <w:rPr>
          <w:rFonts w:ascii="Times New Roman" w:hAnsi="Times New Roman" w:cs="Times New Roman"/>
          <w:b/>
          <w:color w:val="auto"/>
        </w:rPr>
      </w:pPr>
      <w:r w:rsidRPr="00105DA2">
        <w:rPr>
          <w:rFonts w:ascii="Times New Roman" w:hAnsi="Times New Roman" w:cs="Times New Roman"/>
          <w:b/>
          <w:noProof/>
          <w:color w:val="auto"/>
          <w:lang w:eastAsia="pl-PL"/>
        </w:rPr>
        <w:drawing>
          <wp:inline distT="0" distB="0" distL="0" distR="0">
            <wp:extent cx="5760720" cy="2488391"/>
            <wp:effectExtent l="19050" t="0" r="11430" b="7159"/>
            <wp:docPr id="28"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BE0F9D" w:rsidRPr="00105DA2" w:rsidRDefault="00BE0F9D" w:rsidP="00105DA2">
      <w:pPr>
        <w:spacing w:line="360" w:lineRule="auto"/>
        <w:jc w:val="both"/>
        <w:rPr>
          <w:sz w:val="24"/>
          <w:szCs w:val="24"/>
        </w:rPr>
      </w:pPr>
      <w:r w:rsidRPr="00105DA2">
        <w:rPr>
          <w:sz w:val="24"/>
          <w:szCs w:val="24"/>
        </w:rPr>
        <w:t>Źródło: opracowanie na podstawie</w:t>
      </w:r>
      <w:r w:rsidRPr="00105DA2">
        <w:rPr>
          <w:color w:val="000000"/>
          <w:sz w:val="24"/>
          <w:szCs w:val="24"/>
        </w:rPr>
        <w:t xml:space="preserve"> systemu Syngeos</w:t>
      </w:r>
    </w:p>
    <w:p w:rsidR="00BE0F9D" w:rsidRPr="00105DA2" w:rsidRDefault="00BE0F9D" w:rsidP="00105DA2">
      <w:pPr>
        <w:pStyle w:val="Default"/>
        <w:spacing w:line="360" w:lineRule="auto"/>
        <w:jc w:val="both"/>
        <w:rPr>
          <w:rFonts w:ascii="Times New Roman" w:hAnsi="Times New Roman" w:cs="Times New Roman"/>
          <w:b/>
          <w:color w:val="auto"/>
        </w:rPr>
      </w:pPr>
    </w:p>
    <w:p w:rsidR="00BE0F9D" w:rsidRPr="00105DA2" w:rsidRDefault="00BE0F9D" w:rsidP="00105DA2">
      <w:pPr>
        <w:autoSpaceDE w:val="0"/>
        <w:autoSpaceDN w:val="0"/>
        <w:adjustRightInd w:val="0"/>
        <w:spacing w:line="360" w:lineRule="auto"/>
        <w:jc w:val="both"/>
        <w:rPr>
          <w:color w:val="000000"/>
          <w:sz w:val="24"/>
          <w:szCs w:val="24"/>
        </w:rPr>
      </w:pPr>
      <w:r w:rsidRPr="00105DA2">
        <w:rPr>
          <w:b/>
          <w:bCs/>
          <w:color w:val="000000"/>
          <w:sz w:val="24"/>
          <w:szCs w:val="24"/>
        </w:rPr>
        <w:t xml:space="preserve">Analiza zanieczyszczenia pyłem PM10 </w:t>
      </w:r>
    </w:p>
    <w:p w:rsidR="00D52C0B" w:rsidRDefault="00D52C0B" w:rsidP="00D52C0B">
      <w:pPr>
        <w:spacing w:line="360" w:lineRule="auto"/>
        <w:jc w:val="both"/>
        <w:rPr>
          <w:rFonts w:eastAsia="Times New Roman"/>
          <w:sz w:val="24"/>
          <w:szCs w:val="24"/>
        </w:rPr>
      </w:pPr>
    </w:p>
    <w:p w:rsidR="00D52C0B" w:rsidRPr="00D52C0B" w:rsidRDefault="00D52C0B" w:rsidP="00D52C0B">
      <w:pPr>
        <w:spacing w:line="360" w:lineRule="auto"/>
        <w:ind w:firstLine="708"/>
        <w:jc w:val="both"/>
        <w:rPr>
          <w:rFonts w:eastAsia="Times New Roman"/>
          <w:sz w:val="24"/>
          <w:szCs w:val="24"/>
        </w:rPr>
      </w:pPr>
      <w:r w:rsidRPr="00D52C0B">
        <w:rPr>
          <w:rFonts w:eastAsia="Times New Roman"/>
          <w:sz w:val="24"/>
          <w:szCs w:val="24"/>
        </w:rPr>
        <w:t>Pył zawieszony PM10 to mieszanka substancji organicznych i nieorganicznych, zawierających szkodliwe substancje, takie jak benzo(a)piren, metale ciężkie i dioksyny. Główne źródła pyłu PM10 w atmosferze to procesy spalania różnych rodzajów paliw oraz ruch drogowy. Cząstki o średnicy 10 mikrometrów osadzają się głównie w górnych częściach dróg oddechowych.</w:t>
      </w:r>
    </w:p>
    <w:p w:rsidR="00D52C0B" w:rsidRPr="00D52C0B" w:rsidRDefault="00D52C0B" w:rsidP="00D52C0B">
      <w:pPr>
        <w:spacing w:line="360" w:lineRule="auto"/>
        <w:ind w:firstLine="360"/>
        <w:jc w:val="both"/>
        <w:rPr>
          <w:rFonts w:eastAsia="Times New Roman"/>
          <w:sz w:val="24"/>
          <w:szCs w:val="24"/>
        </w:rPr>
      </w:pPr>
      <w:r w:rsidRPr="00D52C0B">
        <w:rPr>
          <w:rFonts w:eastAsia="Times New Roman"/>
          <w:sz w:val="24"/>
          <w:szCs w:val="24"/>
        </w:rPr>
        <w:t>Czynniki klimatyczne mające wpływ na poziom pyłu zawieszonego PM10 w powietrzu obejmują:</w:t>
      </w:r>
    </w:p>
    <w:p w:rsidR="00D52C0B" w:rsidRPr="00D52C0B" w:rsidRDefault="00D52C0B" w:rsidP="00595C6F">
      <w:pPr>
        <w:numPr>
          <w:ilvl w:val="0"/>
          <w:numId w:val="35"/>
        </w:numPr>
        <w:spacing w:line="360" w:lineRule="auto"/>
        <w:jc w:val="both"/>
        <w:rPr>
          <w:rFonts w:eastAsia="Times New Roman"/>
          <w:sz w:val="24"/>
          <w:szCs w:val="24"/>
        </w:rPr>
      </w:pPr>
      <w:r w:rsidRPr="00D52C0B">
        <w:rPr>
          <w:rFonts w:eastAsia="Times New Roman"/>
          <w:sz w:val="24"/>
          <w:szCs w:val="24"/>
        </w:rPr>
        <w:t>Niskie temperatury, zwłaszcza spadek temperatury poniżej zera stopni Celsjusza, co prowadzi do większej emisji ze względu na zwiększone zapotrzebowanie na ciepło, szczególnie z indywidualnych źródeł grzewczych.</w:t>
      </w:r>
    </w:p>
    <w:p w:rsidR="00D52C0B" w:rsidRPr="00D52C0B" w:rsidRDefault="00D52C0B" w:rsidP="00595C6F">
      <w:pPr>
        <w:numPr>
          <w:ilvl w:val="0"/>
          <w:numId w:val="35"/>
        </w:numPr>
        <w:spacing w:line="360" w:lineRule="auto"/>
        <w:jc w:val="both"/>
        <w:rPr>
          <w:rFonts w:eastAsia="Times New Roman"/>
          <w:sz w:val="24"/>
          <w:szCs w:val="24"/>
        </w:rPr>
      </w:pPr>
      <w:r w:rsidRPr="00D52C0B">
        <w:rPr>
          <w:rFonts w:eastAsia="Times New Roman"/>
          <w:sz w:val="24"/>
          <w:szCs w:val="24"/>
        </w:rPr>
        <w:t>Układy wysokiego ciśnienia o słabym gradientcie, które powodują występowanie okresów bezwietrznych lub o niskich prędkościach wiatru, co utrudnia przewietrzanie obszarów o gęstej zabudowie.</w:t>
      </w:r>
    </w:p>
    <w:p w:rsidR="00D52C0B" w:rsidRPr="00D52C0B" w:rsidRDefault="00D52C0B" w:rsidP="00595C6F">
      <w:pPr>
        <w:numPr>
          <w:ilvl w:val="0"/>
          <w:numId w:val="35"/>
        </w:numPr>
        <w:spacing w:line="360" w:lineRule="auto"/>
        <w:jc w:val="both"/>
        <w:rPr>
          <w:rFonts w:eastAsia="Times New Roman"/>
          <w:sz w:val="24"/>
          <w:szCs w:val="24"/>
        </w:rPr>
      </w:pPr>
      <w:r w:rsidRPr="00D52C0B">
        <w:rPr>
          <w:rFonts w:eastAsia="Times New Roman"/>
          <w:sz w:val="24"/>
          <w:szCs w:val="24"/>
        </w:rPr>
        <w:t>Dni z mgłą, które często wskazują na występowanie przyziemnej inwersji temperatury, ograniczającą rozpraszanie zanieczyszczeń, szczególnie w okresie jesienno-zimowym.</w:t>
      </w:r>
    </w:p>
    <w:p w:rsidR="00D52C0B" w:rsidRPr="00D52C0B" w:rsidRDefault="00D52C0B" w:rsidP="00595C6F">
      <w:pPr>
        <w:numPr>
          <w:ilvl w:val="0"/>
          <w:numId w:val="35"/>
        </w:numPr>
        <w:spacing w:line="360" w:lineRule="auto"/>
        <w:jc w:val="both"/>
        <w:rPr>
          <w:rFonts w:eastAsia="Times New Roman"/>
          <w:sz w:val="24"/>
          <w:szCs w:val="24"/>
        </w:rPr>
      </w:pPr>
      <w:r w:rsidRPr="00D52C0B">
        <w:rPr>
          <w:rFonts w:eastAsia="Times New Roman"/>
          <w:sz w:val="24"/>
          <w:szCs w:val="24"/>
        </w:rPr>
        <w:t>Okresy kilku, a nawet kilkunastu dni bez opadów, co powoduje brak wymywania zanieczyszczeń, co wpływa na ponowną emisję zanieczyszczeń.</w:t>
      </w:r>
    </w:p>
    <w:p w:rsidR="00BE0F9D" w:rsidRDefault="00BE0F9D" w:rsidP="00BE0F9D">
      <w:pPr>
        <w:pStyle w:val="Default"/>
        <w:spacing w:line="360" w:lineRule="auto"/>
        <w:jc w:val="both"/>
        <w:rPr>
          <w:b/>
          <w:color w:val="auto"/>
        </w:rPr>
      </w:pPr>
    </w:p>
    <w:p w:rsidR="00CD5B16" w:rsidRPr="00CD5B16" w:rsidRDefault="00CD5B16" w:rsidP="00CD5B16"/>
    <w:p w:rsidR="00B93102" w:rsidRDefault="00B93102" w:rsidP="00BA573A">
      <w:pPr>
        <w:pStyle w:val="Nagwek2"/>
      </w:pPr>
      <w:bookmarkStart w:id="239" w:name="_Toc160531563"/>
      <w:r w:rsidRPr="00E76300">
        <w:t>4.2 Zagrożenia hałasem</w:t>
      </w:r>
      <w:bookmarkEnd w:id="239"/>
      <w:r w:rsidRPr="00E76300">
        <w:t xml:space="preserve"> </w:t>
      </w:r>
    </w:p>
    <w:p w:rsidR="00CD5B16" w:rsidRDefault="00CD5B16" w:rsidP="00CD5B16"/>
    <w:p w:rsidR="00D52C0B" w:rsidRPr="00D52C0B" w:rsidRDefault="00D52C0B" w:rsidP="00D52C0B">
      <w:pPr>
        <w:spacing w:line="360" w:lineRule="auto"/>
        <w:ind w:firstLine="708"/>
        <w:jc w:val="both"/>
        <w:rPr>
          <w:rFonts w:eastAsia="Times New Roman"/>
          <w:sz w:val="24"/>
          <w:szCs w:val="24"/>
        </w:rPr>
      </w:pPr>
      <w:r w:rsidRPr="00D52C0B">
        <w:rPr>
          <w:rFonts w:eastAsia="Times New Roman"/>
          <w:sz w:val="24"/>
          <w:szCs w:val="24"/>
        </w:rPr>
        <w:t>Czynniki mające istotny wpływ na akustyczny klimat otoczenia obejmują: trasy komunikacyjne (samochody osobowe, ciężarowe, motocykle), placówki budowlane, miejsca publiczne, maszyny i urządzenia rolnicze, zakłady produkcyjne oraz warsztaty naprawcze. Hałas jest szczególnym czynnikiem zanieczyszczającym środowisko, występującym w różnych środowiskach biosfery, a jego głównymi źródłami są przemysł i transport.</w:t>
      </w:r>
    </w:p>
    <w:p w:rsidR="00D52C0B" w:rsidRPr="00D52C0B" w:rsidRDefault="00D52C0B" w:rsidP="00D52C0B">
      <w:pPr>
        <w:spacing w:line="360" w:lineRule="auto"/>
        <w:ind w:firstLine="708"/>
        <w:jc w:val="both"/>
        <w:rPr>
          <w:rFonts w:eastAsia="Times New Roman"/>
          <w:sz w:val="24"/>
          <w:szCs w:val="24"/>
        </w:rPr>
      </w:pPr>
      <w:r w:rsidRPr="00D52C0B">
        <w:rPr>
          <w:rFonts w:eastAsia="Times New Roman"/>
          <w:sz w:val="24"/>
          <w:szCs w:val="24"/>
        </w:rPr>
        <w:t>Kluczowym wskaźnikiem klimatu akustycznego jest całkowita poziom hałasu w danym obszarze, który jest w dużej mierze uzależniony od stopnia urbanizacji i rodzaju generowanego hałasu, takiego jak:</w:t>
      </w:r>
    </w:p>
    <w:p w:rsidR="00D52C0B" w:rsidRPr="00D52C0B" w:rsidRDefault="00D52C0B" w:rsidP="00595C6F">
      <w:pPr>
        <w:numPr>
          <w:ilvl w:val="0"/>
          <w:numId w:val="36"/>
        </w:numPr>
        <w:spacing w:line="360" w:lineRule="auto"/>
        <w:jc w:val="both"/>
        <w:rPr>
          <w:rFonts w:eastAsia="Times New Roman"/>
          <w:sz w:val="24"/>
          <w:szCs w:val="24"/>
        </w:rPr>
      </w:pPr>
      <w:r w:rsidRPr="00D52C0B">
        <w:rPr>
          <w:rFonts w:eastAsia="Times New Roman"/>
          <w:sz w:val="24"/>
          <w:szCs w:val="24"/>
        </w:rPr>
        <w:t>hałas drogowy, który może się rozprzestrzeniać na duże odległości ze względu na rozproszone źródła;</w:t>
      </w:r>
    </w:p>
    <w:p w:rsidR="00D52C0B" w:rsidRPr="00D52C0B" w:rsidRDefault="00D52C0B" w:rsidP="00595C6F">
      <w:pPr>
        <w:numPr>
          <w:ilvl w:val="0"/>
          <w:numId w:val="36"/>
        </w:numPr>
        <w:spacing w:line="360" w:lineRule="auto"/>
        <w:jc w:val="both"/>
        <w:rPr>
          <w:rFonts w:eastAsia="Times New Roman"/>
          <w:sz w:val="24"/>
          <w:szCs w:val="24"/>
        </w:rPr>
      </w:pPr>
      <w:r w:rsidRPr="00D52C0B">
        <w:rPr>
          <w:rFonts w:eastAsia="Times New Roman"/>
          <w:sz w:val="24"/>
          <w:szCs w:val="24"/>
        </w:rPr>
        <w:t>hałas przemysłowy, który ogranicza się głównie do najbliższego otoczenia;</w:t>
      </w:r>
    </w:p>
    <w:p w:rsidR="00D52C0B" w:rsidRPr="00D52C0B" w:rsidRDefault="00D52C0B" w:rsidP="00595C6F">
      <w:pPr>
        <w:numPr>
          <w:ilvl w:val="0"/>
          <w:numId w:val="36"/>
        </w:numPr>
        <w:spacing w:line="360" w:lineRule="auto"/>
        <w:jc w:val="both"/>
        <w:rPr>
          <w:rFonts w:eastAsia="Times New Roman"/>
          <w:sz w:val="24"/>
          <w:szCs w:val="24"/>
        </w:rPr>
      </w:pPr>
      <w:r w:rsidRPr="00D52C0B">
        <w:rPr>
          <w:rFonts w:eastAsia="Times New Roman"/>
          <w:sz w:val="24"/>
          <w:szCs w:val="24"/>
        </w:rPr>
        <w:t>hałas komunalny związany z obiektami sportowymi, rekreacyjnymi i rozrywkowymi.</w:t>
      </w:r>
    </w:p>
    <w:p w:rsidR="00D52C0B" w:rsidRPr="00D52C0B" w:rsidRDefault="00D52C0B" w:rsidP="00D52C0B">
      <w:pPr>
        <w:spacing w:line="360" w:lineRule="auto"/>
        <w:ind w:firstLine="708"/>
        <w:jc w:val="both"/>
        <w:rPr>
          <w:rFonts w:eastAsia="Times New Roman"/>
          <w:sz w:val="24"/>
          <w:szCs w:val="24"/>
        </w:rPr>
      </w:pPr>
      <w:r w:rsidRPr="00D52C0B">
        <w:rPr>
          <w:rFonts w:eastAsia="Times New Roman"/>
          <w:sz w:val="24"/>
          <w:szCs w:val="24"/>
        </w:rPr>
        <w:t>Na obszarze gminy Bobrowniki nie ma znaczących dróg międzynarodowych, krajowych ani wojewódzkich, co ogranicza wpływ ruchu drogowego na klimat akustyczny. Z tego powodu problem hałasu związany z komunikacją jest minimalny. Brak również pomiarów hałasu drogowego na terenie gminy. Potencjalne uciążliwości związane z nadmiernym hałasem są lokalne i mogą dotyczyć mieszkańców Bobrownik mieszkających wzdłuż dróg, którymi odbywa się ruch tranzytowy, takich jak trasa Włocławek - Rybitwy (Czernikowo) lub Bobrowniki - Lipno. Hałas pochodzący z sektora gospodarczego nie stanowi problemu na tym obszarze.</w:t>
      </w:r>
    </w:p>
    <w:p w:rsidR="00CF1666" w:rsidRDefault="00CF1666" w:rsidP="00134174">
      <w:pPr>
        <w:autoSpaceDE w:val="0"/>
        <w:autoSpaceDN w:val="0"/>
        <w:adjustRightInd w:val="0"/>
        <w:rPr>
          <w:rFonts w:ascii="Arial" w:eastAsiaTheme="minorHAnsi" w:hAnsi="Arial" w:cs="Arial"/>
          <w:bCs/>
          <w:color w:val="000000"/>
          <w:lang w:eastAsia="en-US"/>
        </w:rPr>
      </w:pPr>
    </w:p>
    <w:p w:rsidR="00B93102" w:rsidRDefault="00B93102" w:rsidP="00BA573A">
      <w:pPr>
        <w:pStyle w:val="Nagwek2"/>
      </w:pPr>
      <w:bookmarkStart w:id="240" w:name="_Toc160531564"/>
      <w:r w:rsidRPr="00E76300">
        <w:t>4.3 Pola elektromagnetyczne</w:t>
      </w:r>
      <w:bookmarkEnd w:id="240"/>
      <w:r w:rsidRPr="00E76300">
        <w:t xml:space="preserve"> </w:t>
      </w:r>
    </w:p>
    <w:p w:rsidR="00301AEB" w:rsidRDefault="00301AEB" w:rsidP="00D1624C"/>
    <w:p w:rsidR="00D52C0B" w:rsidRDefault="00D52C0B" w:rsidP="00D52C0B">
      <w:pPr>
        <w:pStyle w:val="NormalnyWeb"/>
        <w:spacing w:before="0" w:beforeAutospacing="0" w:after="0" w:afterAutospacing="0" w:line="360" w:lineRule="auto"/>
        <w:ind w:firstLine="708"/>
        <w:jc w:val="both"/>
      </w:pPr>
      <w:bookmarkStart w:id="241" w:name="_Toc160530518"/>
      <w:bookmarkStart w:id="242" w:name="_Toc160531025"/>
      <w:bookmarkStart w:id="243" w:name="_Toc160531464"/>
      <w:r>
        <w:t>Najczęstszymi instalacjami generującymi pola elektromagnetyczne, które mają znaczący wpływ na ogólny poziom pól w środowisku, są linie elektroenergetyczne oraz urządzenia radiokomunikacyjne, takie jak stacje bazowe telefonii komórkowej oraz stacje radiowe i telewizyjne.</w:t>
      </w:r>
    </w:p>
    <w:p w:rsidR="00D52C0B" w:rsidRDefault="00D52C0B" w:rsidP="00D52C0B">
      <w:pPr>
        <w:pStyle w:val="NormalnyWeb"/>
        <w:spacing w:before="0" w:beforeAutospacing="0" w:after="0" w:afterAutospacing="0" w:line="360" w:lineRule="auto"/>
        <w:ind w:firstLine="708"/>
        <w:jc w:val="both"/>
      </w:pPr>
      <w:r>
        <w:t>Oddziaływanie pola elektromagnetycznego na człowieka i otoczenie zależy od intensywności (lub gęstości mocy) oraz częstotliwości fal. Dlatego dopuszczalne poziomy są określane w różnych zakresach częstotliwości. Zapewnienie ochrony polega głównie na umiejscowieniu obiektów emitujących pola elektromagnetyczne na odpowiedniej wysokości i zachowaniu odpowiedniej odległości od obszarów mieszkalnych.</w:t>
      </w:r>
    </w:p>
    <w:p w:rsidR="00D52C0B" w:rsidRDefault="00D52C0B" w:rsidP="00D52C0B">
      <w:pPr>
        <w:pStyle w:val="NormalnyWeb"/>
        <w:spacing w:before="0" w:beforeAutospacing="0" w:after="0" w:afterAutospacing="0" w:line="360" w:lineRule="auto"/>
        <w:ind w:firstLine="708"/>
        <w:jc w:val="both"/>
      </w:pPr>
      <w:r>
        <w:lastRenderedPageBreak/>
        <w:t>W Polsce dopuszczalne poziomy pól elektromagnetycznych zostały zharmonizowane z zaleceniami Rady Europejskiej, obowiązującymi od 1 stycznia 2020 roku. Regulacje w tej kwestii są objęte rozporządzeniem Ministra Zdrowia z 17 grudnia 2019 roku. Celem tych zmian jest zapewnienie w Polsce standardów usług mobilnych na poziomie porównywalnym do innych państw europejskich. W związku z nowymi normami dotyczącymi poziomów pól elektromagnetycznych, konieczne było również dostosowanie metodyki pomiarowej, uwzględniającej zmieniającą się technologię.</w:t>
      </w:r>
    </w:p>
    <w:p w:rsidR="00D52C0B" w:rsidRDefault="00D52C0B" w:rsidP="0077089F">
      <w:pPr>
        <w:pStyle w:val="Nagwek4"/>
      </w:pPr>
    </w:p>
    <w:p w:rsidR="00E11035" w:rsidRPr="00E11035" w:rsidRDefault="00E11035" w:rsidP="0077089F">
      <w:pPr>
        <w:pStyle w:val="Nagwek4"/>
      </w:pPr>
      <w:r w:rsidRPr="00E11035">
        <w:t>Rycina</w:t>
      </w:r>
      <w:r w:rsidR="00D80046">
        <w:t xml:space="preserve"> 1</w:t>
      </w:r>
      <w:r w:rsidR="003447C0">
        <w:t>8</w:t>
      </w:r>
      <w:r w:rsidRPr="00E11035">
        <w:t>. Stacje bazowe telefonii komórkowej</w:t>
      </w:r>
      <w:r>
        <w:t>-mapa</w:t>
      </w:r>
      <w:bookmarkEnd w:id="241"/>
      <w:bookmarkEnd w:id="242"/>
      <w:bookmarkEnd w:id="243"/>
    </w:p>
    <w:p w:rsidR="00301AEB" w:rsidRDefault="00301AEB" w:rsidP="00301AEB">
      <w:pPr>
        <w:jc w:val="center"/>
      </w:pPr>
      <w:r>
        <w:rPr>
          <w:noProof/>
        </w:rPr>
        <w:drawing>
          <wp:inline distT="0" distB="0" distL="0" distR="0">
            <wp:extent cx="4844353" cy="3252713"/>
            <wp:effectExtent l="19050" t="0" r="0" b="0"/>
            <wp:docPr id="34" name="Obraz 33" descr="Screenshot 2024-02-09 at 10-31-15 BTSearch Baza danych oraz mapa lokalizacji stacji BTS _ pozwoleń 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1-15 BTSearch Baza danych oraz mapa lokalizacji stacji BTS _ pozwoleń UKE.png"/>
                    <pic:cNvPicPr/>
                  </pic:nvPicPr>
                  <pic:blipFill>
                    <a:blip r:embed="rId40"/>
                    <a:stretch>
                      <a:fillRect/>
                    </a:stretch>
                  </pic:blipFill>
                  <pic:spPr>
                    <a:xfrm>
                      <a:off x="0" y="0"/>
                      <a:ext cx="4844940" cy="3253107"/>
                    </a:xfrm>
                    <a:prstGeom prst="rect">
                      <a:avLst/>
                    </a:prstGeom>
                  </pic:spPr>
                </pic:pic>
              </a:graphicData>
            </a:graphic>
          </wp:inline>
        </w:drawing>
      </w:r>
    </w:p>
    <w:p w:rsidR="00DA428E" w:rsidRDefault="00DA428E" w:rsidP="00DA428E">
      <w:pPr>
        <w:spacing w:line="360" w:lineRule="auto"/>
        <w:jc w:val="both"/>
        <w:rPr>
          <w:sz w:val="24"/>
        </w:rPr>
      </w:pPr>
      <w:r w:rsidRPr="00DA428E">
        <w:rPr>
          <w:sz w:val="24"/>
        </w:rPr>
        <w:t xml:space="preserve">Źródło: </w:t>
      </w:r>
      <w:r w:rsidR="00E11035" w:rsidRPr="00E11035">
        <w:rPr>
          <w:sz w:val="24"/>
        </w:rPr>
        <w:t>https://beta.btsearch.pl</w:t>
      </w:r>
    </w:p>
    <w:p w:rsidR="00E11035" w:rsidRPr="00DA428E" w:rsidRDefault="00E11035" w:rsidP="00DA428E">
      <w:pPr>
        <w:spacing w:line="360" w:lineRule="auto"/>
        <w:jc w:val="both"/>
        <w:rPr>
          <w:sz w:val="24"/>
        </w:rPr>
      </w:pPr>
    </w:p>
    <w:p w:rsidR="00DA428E" w:rsidRDefault="00E11035" w:rsidP="0077089F">
      <w:pPr>
        <w:pStyle w:val="Nagwek4"/>
      </w:pPr>
      <w:bookmarkStart w:id="244" w:name="_Toc160530519"/>
      <w:bookmarkStart w:id="245" w:name="_Toc160531026"/>
      <w:bookmarkStart w:id="246" w:name="_Toc160531465"/>
      <w:r>
        <w:lastRenderedPageBreak/>
        <w:t>Rycina</w:t>
      </w:r>
      <w:r w:rsidR="00D80046">
        <w:t xml:space="preserve"> 1</w:t>
      </w:r>
      <w:r w:rsidR="003447C0">
        <w:t>9</w:t>
      </w:r>
      <w:r>
        <w:t>. S</w:t>
      </w:r>
      <w:r w:rsidRPr="00CF1666">
        <w:t>tacje bazowe telefonii komórkowej</w:t>
      </w:r>
      <w:r>
        <w:t>-zasięgi</w:t>
      </w:r>
      <w:bookmarkEnd w:id="244"/>
      <w:bookmarkEnd w:id="245"/>
      <w:bookmarkEnd w:id="246"/>
    </w:p>
    <w:p w:rsidR="00301AEB" w:rsidRPr="00D1624C" w:rsidRDefault="00301AEB" w:rsidP="00301AEB">
      <w:pPr>
        <w:jc w:val="center"/>
      </w:pPr>
      <w:r>
        <w:rPr>
          <w:noProof/>
        </w:rPr>
        <w:drawing>
          <wp:inline distT="0" distB="0" distL="0" distR="0">
            <wp:extent cx="3695700" cy="4238625"/>
            <wp:effectExtent l="19050" t="0" r="0" b="0"/>
            <wp:docPr id="35" name="Obraz 34" descr="Screenshot 2024-02-09 at 10-31-06 BTSearch Baza danych oraz mapa lokalizacji stacji BTS _ pozwoleń U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1-06 BTSearch Baza danych oraz mapa lokalizacji stacji BTS _ pozwoleń UKE.png"/>
                    <pic:cNvPicPr/>
                  </pic:nvPicPr>
                  <pic:blipFill>
                    <a:blip r:embed="rId41"/>
                    <a:stretch>
                      <a:fillRect/>
                    </a:stretch>
                  </pic:blipFill>
                  <pic:spPr>
                    <a:xfrm>
                      <a:off x="0" y="0"/>
                      <a:ext cx="3695700" cy="4238625"/>
                    </a:xfrm>
                    <a:prstGeom prst="rect">
                      <a:avLst/>
                    </a:prstGeom>
                  </pic:spPr>
                </pic:pic>
              </a:graphicData>
            </a:graphic>
          </wp:inline>
        </w:drawing>
      </w:r>
    </w:p>
    <w:p w:rsidR="00DA428E" w:rsidRPr="00DA428E" w:rsidRDefault="00DA428E" w:rsidP="00DA428E">
      <w:pPr>
        <w:spacing w:line="360" w:lineRule="auto"/>
        <w:jc w:val="both"/>
        <w:rPr>
          <w:sz w:val="24"/>
        </w:rPr>
      </w:pPr>
      <w:r w:rsidRPr="00DA428E">
        <w:rPr>
          <w:sz w:val="24"/>
        </w:rPr>
        <w:t>Źródło: https://beta.btsearch.pl</w:t>
      </w:r>
    </w:p>
    <w:p w:rsidR="00DA428E" w:rsidRPr="00CD5B16" w:rsidRDefault="00DA428E" w:rsidP="00CD5B16"/>
    <w:p w:rsidR="00B93102" w:rsidRDefault="00B93102" w:rsidP="00BA573A">
      <w:pPr>
        <w:pStyle w:val="Nagwek2"/>
      </w:pPr>
      <w:bookmarkStart w:id="247" w:name="_Toc160531565"/>
      <w:r w:rsidRPr="00E76300">
        <w:t>4.4.Gospodarowanie wodami</w:t>
      </w:r>
      <w:bookmarkEnd w:id="247"/>
      <w:r w:rsidRPr="00E76300">
        <w:t xml:space="preserve"> </w:t>
      </w:r>
    </w:p>
    <w:p w:rsidR="00D1624C" w:rsidRDefault="00D1624C" w:rsidP="00D1624C"/>
    <w:p w:rsidR="00D52C0B" w:rsidRDefault="00D52C0B" w:rsidP="00D52C0B">
      <w:pPr>
        <w:pStyle w:val="NormalnyWeb"/>
        <w:spacing w:before="0" w:beforeAutospacing="0" w:after="0" w:afterAutospacing="0" w:line="360" w:lineRule="auto"/>
        <w:ind w:firstLine="708"/>
        <w:jc w:val="both"/>
      </w:pPr>
      <w:bookmarkStart w:id="248" w:name="_Toc160530520"/>
      <w:bookmarkStart w:id="249" w:name="_Toc160531027"/>
      <w:bookmarkStart w:id="250" w:name="_Toc160531466"/>
      <w:r>
        <w:t>W dniu 1 stycznia 2018 roku weszła w życie ustawa z dnia 20 lipca 2017 roku o Prawie wodnym, znana jako "nowe Prawo wodne", zastępując poprzednią ustawę z 2001 roku. Jej celem jest kompleksowa implementacja dyrektywy 2000/60/WE Parlamentu Europejskiego i Rady dotyczącej ramowej dyrektywy wodnej.</w:t>
      </w:r>
    </w:p>
    <w:p w:rsidR="00D52C0B" w:rsidRDefault="00D52C0B" w:rsidP="00D52C0B">
      <w:pPr>
        <w:pStyle w:val="NormalnyWeb"/>
        <w:spacing w:before="0" w:beforeAutospacing="0" w:after="0" w:afterAutospacing="0" w:line="360" w:lineRule="auto"/>
        <w:ind w:firstLine="708"/>
        <w:jc w:val="both"/>
      </w:pPr>
      <w:r>
        <w:t>Nowe Prawo wodne kompleksowo reguluje gospodarowanie zasobami wodnymi, obejmując kwestie ich kształtowania, ochrony, zarządzania i korzystania z nich, a także sprawy dotyczące własności wód i gruntów podmokłych oraz zasady gospodarowania nimi jako majątkiem Skarbu Państwa.</w:t>
      </w:r>
    </w:p>
    <w:p w:rsidR="00D52C0B" w:rsidRDefault="00D52C0B" w:rsidP="00D52C0B">
      <w:pPr>
        <w:pStyle w:val="NormalnyWeb"/>
        <w:spacing w:before="0" w:beforeAutospacing="0" w:after="0" w:afterAutospacing="0" w:line="360" w:lineRule="auto"/>
        <w:ind w:firstLine="708"/>
        <w:jc w:val="both"/>
      </w:pPr>
      <w:r>
        <w:t xml:space="preserve">Ustawa wprowadza zarządzanie wodami w układzie zlewniowym i tworzy Państwowe Gospodarstwo Wodne "Wody Polskie" jako gospodarza wszystkich wód publicznych. Dzięki temu możliwe jest skuteczniejsze zarządzanie zasobami wodnymi i planowanie długoterminowych inwestycji. Państwowe Gospodarstwo Wodne przejęło również kompetencje związane z wydawaniem decyzji dotyczących gospodarki wodnej, w tym </w:t>
      </w:r>
      <w:r>
        <w:lastRenderedPageBreak/>
        <w:t>wydawaniem pozwoleń wodnoprawnych, co ograniczyło rolę organów jednostek samorządu terytorialnego w tej dziedzinie.</w:t>
      </w:r>
    </w:p>
    <w:p w:rsidR="00D52C0B" w:rsidRDefault="00D52C0B" w:rsidP="00D52C0B">
      <w:pPr>
        <w:pStyle w:val="NormalnyWeb"/>
        <w:spacing w:before="0" w:beforeAutospacing="0" w:after="0" w:afterAutospacing="0" w:line="360" w:lineRule="auto"/>
        <w:ind w:firstLine="708"/>
        <w:jc w:val="both"/>
      </w:pPr>
      <w:r>
        <w:t>Wody podziemne, podobnie jak wody powierzchniowe, są stale narażone na działania człowieka, co może wpływać na ich jakość i zasobność. Stopień zagrożenia wód podziemnych zależy między innymi od ich izolacji, powierzchni terenu, obecności źródeł zanieczyszczeń i sąsiedztwa innych osadów wód zmineralizowanych.</w:t>
      </w:r>
    </w:p>
    <w:p w:rsidR="00D52C0B" w:rsidRDefault="00D52C0B" w:rsidP="00D52C0B">
      <w:pPr>
        <w:pStyle w:val="NormalnyWeb"/>
        <w:spacing w:before="0" w:beforeAutospacing="0" w:after="0" w:afterAutospacing="0" w:line="360" w:lineRule="auto"/>
        <w:ind w:firstLine="708"/>
        <w:jc w:val="both"/>
      </w:pPr>
      <w:r>
        <w:t>Potencjalne i rzeczywiste źródła zanieczyszczeń wód podziemnych na terenie gminy obejmują m.in. "dzikie wysypiska" odpadów, zrzuty ścieków, nieszczelne zbiorniki na nieczystości ciekłe, stacje paliw, szlaki komunikacyjne, obszary magazynowo-skladowe, nawozy, pestycydy, zanieczyszczenia atmosferyczne i ich opady. Aby zapewnić odpowiednią jakość wód i eliminować zagrożenia, konieczne jest ciągłe monitorowanie czynników mogących negatywnie wpływać na jakość wód podziemnych, szczególnie tych wykorzystywanych do celów komunalnych.</w:t>
      </w:r>
    </w:p>
    <w:p w:rsidR="00D52C0B" w:rsidRDefault="00D52C0B" w:rsidP="00D52C0B">
      <w:pPr>
        <w:pStyle w:val="NormalnyWeb"/>
        <w:spacing w:before="0" w:beforeAutospacing="0" w:after="0" w:afterAutospacing="0" w:line="360" w:lineRule="auto"/>
        <w:ind w:firstLine="708"/>
        <w:jc w:val="both"/>
      </w:pPr>
    </w:p>
    <w:p w:rsidR="004C5774" w:rsidRPr="004C5774" w:rsidRDefault="004C5774" w:rsidP="0077089F">
      <w:pPr>
        <w:pStyle w:val="Nagwek4"/>
      </w:pPr>
      <w:r w:rsidRPr="004C5774">
        <w:t>Rycina</w:t>
      </w:r>
      <w:r w:rsidR="00D80046">
        <w:t xml:space="preserve"> </w:t>
      </w:r>
      <w:r w:rsidR="003447C0">
        <w:t>20</w:t>
      </w:r>
      <w:r w:rsidRPr="004C5774">
        <w:t>. Wody powierzchniowe</w:t>
      </w:r>
      <w:bookmarkEnd w:id="248"/>
      <w:bookmarkEnd w:id="249"/>
      <w:bookmarkEnd w:id="250"/>
    </w:p>
    <w:p w:rsidR="004C5774" w:rsidRDefault="004C5774" w:rsidP="004C5774">
      <w:pPr>
        <w:jc w:val="center"/>
      </w:pPr>
      <w:r>
        <w:rPr>
          <w:noProof/>
        </w:rPr>
        <w:drawing>
          <wp:inline distT="0" distB="0" distL="0" distR="0">
            <wp:extent cx="3314700" cy="2844181"/>
            <wp:effectExtent l="19050" t="0" r="0" b="0"/>
            <wp:docPr id="55" name="Obraz 52" descr="Screenshot 2024-02-09 at 10-56-42 Mapa hydrograficz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56-42 Mapa hydrograficzna.png"/>
                    <pic:cNvPicPr/>
                  </pic:nvPicPr>
                  <pic:blipFill>
                    <a:blip r:embed="rId42"/>
                    <a:stretch>
                      <a:fillRect/>
                    </a:stretch>
                  </pic:blipFill>
                  <pic:spPr>
                    <a:xfrm>
                      <a:off x="0" y="0"/>
                      <a:ext cx="3316945" cy="2846108"/>
                    </a:xfrm>
                    <a:prstGeom prst="rect">
                      <a:avLst/>
                    </a:prstGeom>
                  </pic:spPr>
                </pic:pic>
              </a:graphicData>
            </a:graphic>
          </wp:inline>
        </w:drawing>
      </w:r>
    </w:p>
    <w:p w:rsidR="00C04CE4" w:rsidRPr="00C04CE4" w:rsidRDefault="00C04CE4" w:rsidP="00C04CE4">
      <w:pPr>
        <w:spacing w:line="360" w:lineRule="auto"/>
        <w:jc w:val="both"/>
        <w:rPr>
          <w:sz w:val="24"/>
        </w:rPr>
      </w:pPr>
      <w:r w:rsidRPr="00C04CE4">
        <w:rPr>
          <w:sz w:val="24"/>
        </w:rPr>
        <w:t>Źródło: http://mapy.infoteren.pl/hydrograficzna/</w:t>
      </w:r>
    </w:p>
    <w:p w:rsidR="004C5774" w:rsidRPr="004C5774" w:rsidRDefault="004C5774" w:rsidP="0077089F">
      <w:pPr>
        <w:pStyle w:val="Nagwek4"/>
      </w:pPr>
      <w:bookmarkStart w:id="251" w:name="_Toc160530521"/>
      <w:bookmarkStart w:id="252" w:name="_Toc160531028"/>
      <w:bookmarkStart w:id="253" w:name="_Toc160531467"/>
      <w:r w:rsidRPr="004C5774">
        <w:lastRenderedPageBreak/>
        <w:t>Rycina</w:t>
      </w:r>
      <w:r w:rsidR="00D80046">
        <w:t xml:space="preserve"> </w:t>
      </w:r>
      <w:r w:rsidR="003447C0">
        <w:t>21</w:t>
      </w:r>
      <w:r w:rsidRPr="004C5774">
        <w:t>. Wody po</w:t>
      </w:r>
      <w:r>
        <w:t>dziemne</w:t>
      </w:r>
      <w:bookmarkEnd w:id="251"/>
      <w:bookmarkEnd w:id="252"/>
      <w:bookmarkEnd w:id="253"/>
    </w:p>
    <w:p w:rsidR="004C5774" w:rsidRDefault="004C5774" w:rsidP="004C5774">
      <w:pPr>
        <w:jc w:val="center"/>
      </w:pPr>
      <w:r>
        <w:rPr>
          <w:noProof/>
        </w:rPr>
        <w:drawing>
          <wp:inline distT="0" distB="0" distL="0" distR="0">
            <wp:extent cx="3305175" cy="3090140"/>
            <wp:effectExtent l="19050" t="0" r="9525" b="0"/>
            <wp:docPr id="52" name="Obraz 51" descr="Screenshot 2024-02-09 at 10-57-38 Mapa hydrograficz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57-38 Mapa hydrograficzna.png"/>
                    <pic:cNvPicPr/>
                  </pic:nvPicPr>
                  <pic:blipFill>
                    <a:blip r:embed="rId43"/>
                    <a:stretch>
                      <a:fillRect/>
                    </a:stretch>
                  </pic:blipFill>
                  <pic:spPr>
                    <a:xfrm>
                      <a:off x="0" y="0"/>
                      <a:ext cx="3305175" cy="3090140"/>
                    </a:xfrm>
                    <a:prstGeom prst="rect">
                      <a:avLst/>
                    </a:prstGeom>
                  </pic:spPr>
                </pic:pic>
              </a:graphicData>
            </a:graphic>
          </wp:inline>
        </w:drawing>
      </w:r>
    </w:p>
    <w:p w:rsidR="004C5774" w:rsidRDefault="004C5774" w:rsidP="004C5774">
      <w:pPr>
        <w:jc w:val="center"/>
      </w:pPr>
    </w:p>
    <w:p w:rsidR="00C04CE4" w:rsidRPr="00C04CE4" w:rsidRDefault="00C04CE4" w:rsidP="00C04CE4">
      <w:pPr>
        <w:spacing w:line="360" w:lineRule="auto"/>
        <w:jc w:val="both"/>
        <w:rPr>
          <w:sz w:val="24"/>
        </w:rPr>
      </w:pPr>
      <w:r w:rsidRPr="00C04CE4">
        <w:rPr>
          <w:sz w:val="24"/>
        </w:rPr>
        <w:t>Źródło: http://mapy.infoteren.pl/hydrograficzna/</w:t>
      </w:r>
    </w:p>
    <w:p w:rsidR="004C5774" w:rsidRDefault="004C5774" w:rsidP="004C5774">
      <w:pPr>
        <w:jc w:val="center"/>
      </w:pPr>
    </w:p>
    <w:p w:rsidR="004C5774" w:rsidRPr="004C5774" w:rsidRDefault="004C5774" w:rsidP="0077089F">
      <w:pPr>
        <w:pStyle w:val="Nagwek4"/>
      </w:pPr>
      <w:bookmarkStart w:id="254" w:name="_Toc160530522"/>
      <w:bookmarkStart w:id="255" w:name="_Toc160531029"/>
      <w:bookmarkStart w:id="256" w:name="_Toc160531468"/>
      <w:r w:rsidRPr="004C5774">
        <w:t>Rycina</w:t>
      </w:r>
      <w:r w:rsidR="00D80046">
        <w:t xml:space="preserve"> 2</w:t>
      </w:r>
      <w:r w:rsidR="003447C0">
        <w:t>2</w:t>
      </w:r>
      <w:r w:rsidRPr="004C5774">
        <w:t xml:space="preserve">. </w:t>
      </w:r>
      <w:r>
        <w:t>Przepuszczalność gruntów</w:t>
      </w:r>
      <w:bookmarkEnd w:id="254"/>
      <w:bookmarkEnd w:id="255"/>
      <w:bookmarkEnd w:id="256"/>
    </w:p>
    <w:p w:rsidR="004C5774" w:rsidRDefault="004C5774" w:rsidP="004C5774">
      <w:pPr>
        <w:jc w:val="center"/>
      </w:pPr>
      <w:r>
        <w:rPr>
          <w:noProof/>
        </w:rPr>
        <w:drawing>
          <wp:inline distT="0" distB="0" distL="0" distR="0">
            <wp:extent cx="4781550" cy="4086225"/>
            <wp:effectExtent l="19050" t="0" r="0" b="0"/>
            <wp:docPr id="54" name="Obraz 53" descr="Screenshot 2024-02-09 at 10-56-24 Mapa hydrograficz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56-24 Mapa hydrograficzna.png"/>
                    <pic:cNvPicPr/>
                  </pic:nvPicPr>
                  <pic:blipFill>
                    <a:blip r:embed="rId44"/>
                    <a:stretch>
                      <a:fillRect/>
                    </a:stretch>
                  </pic:blipFill>
                  <pic:spPr>
                    <a:xfrm>
                      <a:off x="0" y="0"/>
                      <a:ext cx="4781550" cy="4086225"/>
                    </a:xfrm>
                    <a:prstGeom prst="rect">
                      <a:avLst/>
                    </a:prstGeom>
                  </pic:spPr>
                </pic:pic>
              </a:graphicData>
            </a:graphic>
          </wp:inline>
        </w:drawing>
      </w:r>
    </w:p>
    <w:p w:rsidR="00C04CE4" w:rsidRDefault="00C04CE4" w:rsidP="00C04CE4">
      <w:pPr>
        <w:spacing w:line="360" w:lineRule="auto"/>
        <w:jc w:val="both"/>
        <w:rPr>
          <w:sz w:val="24"/>
        </w:rPr>
      </w:pPr>
      <w:r w:rsidRPr="00C04CE4">
        <w:rPr>
          <w:sz w:val="24"/>
        </w:rPr>
        <w:t xml:space="preserve">Źródło: </w:t>
      </w:r>
      <w:r w:rsidR="00826722" w:rsidRPr="00355D49">
        <w:rPr>
          <w:sz w:val="24"/>
        </w:rPr>
        <w:t>http://mapy.infoteren.pl/hydrograficzna/</w:t>
      </w:r>
    </w:p>
    <w:p w:rsidR="00455D6A" w:rsidRDefault="00455D6A" w:rsidP="00C04CE4">
      <w:pPr>
        <w:spacing w:line="360" w:lineRule="auto"/>
        <w:jc w:val="both"/>
      </w:pPr>
    </w:p>
    <w:p w:rsidR="00CD5B16" w:rsidRDefault="00D52C0B" w:rsidP="00D52C0B">
      <w:pPr>
        <w:spacing w:line="360" w:lineRule="auto"/>
        <w:ind w:firstLine="708"/>
        <w:jc w:val="both"/>
        <w:rPr>
          <w:sz w:val="24"/>
        </w:rPr>
      </w:pPr>
      <w:r w:rsidRPr="00D52C0B">
        <w:rPr>
          <w:sz w:val="24"/>
        </w:rPr>
        <w:lastRenderedPageBreak/>
        <w:t>Stan wód powierzchniowych jest oceniany w odniesieniu do jednolitych części wód na podstawie danych zebranych w Państwowym Monitoringu Środowiska. Wyniki tej oceny prezentowane są poprzez określenie stanu ekologicznego (dla wód, których charakter został znacznie zmieniony w wyniku działalności człowieka, ocenia się potencjał ekologiczny), stan chemiczny oraz stan Jakości Cieplnej Wód Powierzchniowych (JCWP).</w:t>
      </w:r>
    </w:p>
    <w:p w:rsidR="00D52C0B" w:rsidRPr="00D52C0B" w:rsidRDefault="00D52C0B" w:rsidP="00D52C0B">
      <w:pPr>
        <w:spacing w:line="360" w:lineRule="auto"/>
        <w:jc w:val="both"/>
        <w:rPr>
          <w:sz w:val="24"/>
        </w:rPr>
      </w:pPr>
    </w:p>
    <w:p w:rsidR="00B93102" w:rsidRDefault="00B93102" w:rsidP="00BA573A">
      <w:pPr>
        <w:pStyle w:val="Nagwek2"/>
      </w:pPr>
      <w:bookmarkStart w:id="257" w:name="_Toc160531566"/>
      <w:r w:rsidRPr="00717F3D">
        <w:t>4.5 Gospodarka wodno-ściekowa</w:t>
      </w:r>
      <w:bookmarkEnd w:id="257"/>
      <w:r w:rsidRPr="00E76300">
        <w:t xml:space="preserve"> </w:t>
      </w:r>
    </w:p>
    <w:p w:rsidR="00BE0F9D" w:rsidRDefault="00BE0F9D" w:rsidP="00BE0F9D"/>
    <w:p w:rsidR="00D52C0B" w:rsidRDefault="00D52C0B" w:rsidP="00D52C0B">
      <w:pPr>
        <w:pStyle w:val="NormalnyWeb"/>
        <w:spacing w:before="0" w:beforeAutospacing="0" w:after="0" w:afterAutospacing="0" w:line="360" w:lineRule="auto"/>
        <w:ind w:firstLine="708"/>
        <w:jc w:val="both"/>
      </w:pPr>
      <w:r>
        <w:t>W praktycznie wszystkich posesjach na obszarze Gminy Bobrowniki istnieje dostęp do wodociągu, z wyjątkiem trzech budynków, które ze względu na swoje oddalone położenie nie mają takiej możliwości. Na terenie gminy istnieje 881 przyłączy wodociągowych o łącznej długości 94,90 kilometra.</w:t>
      </w:r>
    </w:p>
    <w:p w:rsidR="00D52C0B" w:rsidRDefault="00D52C0B" w:rsidP="00D52C0B">
      <w:pPr>
        <w:pStyle w:val="NormalnyWeb"/>
        <w:spacing w:before="0" w:beforeAutospacing="0" w:after="0" w:afterAutospacing="0" w:line="360" w:lineRule="auto"/>
        <w:ind w:firstLine="708"/>
        <w:jc w:val="both"/>
      </w:pPr>
      <w:r>
        <w:t>Sieć kanalizacyjna w Gminie Bobrowniki rozciąga się na długości 7 kilometrów i obejmuje 128 przyłączy. Planowane są dalsze inwestycje w rozwój tej infrastruktury.</w:t>
      </w:r>
    </w:p>
    <w:p w:rsidR="00D52C0B" w:rsidRDefault="00D52C0B" w:rsidP="00D52C0B">
      <w:pPr>
        <w:pStyle w:val="NormalnyWeb"/>
        <w:spacing w:before="0" w:beforeAutospacing="0" w:after="0" w:afterAutospacing="0" w:line="360" w:lineRule="auto"/>
        <w:ind w:firstLine="708"/>
        <w:jc w:val="both"/>
      </w:pPr>
      <w:r>
        <w:t>Gospodarstwa domowe, które nie mają dostępu do kanalizacji sanitarnej, korzystają z usług Urzędu Gminy oraz firmy posiadającej zezwolenie Wójta Gminy Bobrowniki na usuwanie odpadów komunalnych z obszaru gminy.</w:t>
      </w:r>
    </w:p>
    <w:p w:rsidR="00D52C0B" w:rsidRDefault="00D52C0B" w:rsidP="00D52C0B">
      <w:pPr>
        <w:pStyle w:val="NormalnyWeb"/>
        <w:spacing w:before="0" w:beforeAutospacing="0" w:after="0" w:afterAutospacing="0" w:line="360" w:lineRule="auto"/>
        <w:ind w:firstLine="708"/>
        <w:jc w:val="both"/>
      </w:pPr>
      <w:r>
        <w:t>Działania w ramach gospodarki wodno-ściekowej mają na celu zmniejszenie problemu zanieczyszczeń cieków wodnych na obszarze Gminy Bobrowniki oraz osiągnięcie dobrego stanu wód powierzchniowych pod względem ekologicznym i chemicznym, a także dobrego stanu chemicznego i ilościowego wód podziemnych. Poprawa warunków życia mieszkańców gminy jest związana z zagwarantowaniem dobrego stanu wody, która jest kluczowym elementem życiowej egzystencji.</w:t>
      </w:r>
    </w:p>
    <w:p w:rsidR="00BE0F9D" w:rsidRPr="00BE0F9D" w:rsidRDefault="00BE0F9D" w:rsidP="00BE0F9D"/>
    <w:p w:rsidR="00B93102" w:rsidRDefault="00B93102" w:rsidP="00BA573A">
      <w:pPr>
        <w:pStyle w:val="Nagwek2"/>
      </w:pPr>
      <w:bookmarkStart w:id="258" w:name="_Toc160531567"/>
      <w:r w:rsidRPr="00E76300">
        <w:t>4.6 Zasoby geologiczne i gleby</w:t>
      </w:r>
      <w:bookmarkEnd w:id="258"/>
      <w:r w:rsidRPr="00E76300">
        <w:t xml:space="preserve"> </w:t>
      </w:r>
    </w:p>
    <w:p w:rsidR="00181F27" w:rsidRDefault="00181F27" w:rsidP="00181F27"/>
    <w:p w:rsidR="00CD5B16" w:rsidRPr="00DD0B10" w:rsidRDefault="007214DE" w:rsidP="00DD0B10">
      <w:pPr>
        <w:autoSpaceDE w:val="0"/>
        <w:autoSpaceDN w:val="0"/>
        <w:adjustRightInd w:val="0"/>
        <w:spacing w:line="360" w:lineRule="auto"/>
        <w:jc w:val="both"/>
        <w:rPr>
          <w:rFonts w:eastAsiaTheme="minorHAnsi"/>
          <w:bCs/>
          <w:color w:val="2C2F45"/>
          <w:sz w:val="24"/>
          <w:szCs w:val="28"/>
          <w:lang w:eastAsia="en-US"/>
        </w:rPr>
      </w:pPr>
      <w:r w:rsidRPr="00DD0B10">
        <w:rPr>
          <w:rFonts w:eastAsiaTheme="minorHAnsi"/>
          <w:bCs/>
          <w:color w:val="2C2F45"/>
          <w:sz w:val="24"/>
          <w:szCs w:val="28"/>
          <w:lang w:eastAsia="en-US"/>
        </w:rPr>
        <w:t>Złoża kopalin użytecznych są ważnym składnikiem środowiska</w:t>
      </w:r>
      <w:r w:rsidR="00DD0B10">
        <w:rPr>
          <w:rFonts w:eastAsiaTheme="minorHAnsi"/>
          <w:bCs/>
          <w:color w:val="2C2F45"/>
          <w:sz w:val="24"/>
          <w:szCs w:val="28"/>
          <w:lang w:eastAsia="en-US"/>
        </w:rPr>
        <w:t xml:space="preserve"> </w:t>
      </w:r>
      <w:r w:rsidRPr="00DD0B10">
        <w:rPr>
          <w:rFonts w:eastAsiaTheme="minorHAnsi"/>
          <w:bCs/>
          <w:color w:val="2C2F45"/>
          <w:sz w:val="24"/>
          <w:szCs w:val="28"/>
          <w:lang w:eastAsia="en-US"/>
        </w:rPr>
        <w:t>abiotycznego. Na obszarze Gminy Bobrowniki występują następujące kopaliny użyteczne:</w:t>
      </w:r>
    </w:p>
    <w:p w:rsidR="007214DE" w:rsidRDefault="007214DE" w:rsidP="007214DE">
      <w:pPr>
        <w:autoSpaceDE w:val="0"/>
        <w:autoSpaceDN w:val="0"/>
        <w:adjustRightInd w:val="0"/>
        <w:rPr>
          <w:rFonts w:ascii="TimesNewRomanPSMT" w:eastAsiaTheme="minorHAnsi" w:hAnsi="TimesNewRomanPSMT" w:cs="TimesNewRomanPSMT"/>
          <w:bCs/>
          <w:color w:val="2C2F45"/>
          <w:sz w:val="28"/>
          <w:szCs w:val="28"/>
          <w:lang w:eastAsia="en-US"/>
        </w:rPr>
      </w:pPr>
    </w:p>
    <w:p w:rsidR="00D52C0B" w:rsidRDefault="00D52C0B" w:rsidP="007214DE">
      <w:pPr>
        <w:autoSpaceDE w:val="0"/>
        <w:autoSpaceDN w:val="0"/>
        <w:adjustRightInd w:val="0"/>
        <w:rPr>
          <w:rFonts w:ascii="TimesNewRomanPSMT" w:eastAsiaTheme="minorHAnsi" w:hAnsi="TimesNewRomanPSMT" w:cs="TimesNewRomanPSMT"/>
          <w:bCs/>
          <w:color w:val="2C2F45"/>
          <w:sz w:val="28"/>
          <w:szCs w:val="28"/>
          <w:lang w:eastAsia="en-US"/>
        </w:rPr>
      </w:pPr>
    </w:p>
    <w:p w:rsidR="00D52C0B" w:rsidRDefault="00D52C0B" w:rsidP="007214DE">
      <w:pPr>
        <w:autoSpaceDE w:val="0"/>
        <w:autoSpaceDN w:val="0"/>
        <w:adjustRightInd w:val="0"/>
        <w:rPr>
          <w:rFonts w:ascii="TimesNewRomanPSMT" w:eastAsiaTheme="minorHAnsi" w:hAnsi="TimesNewRomanPSMT" w:cs="TimesNewRomanPSMT"/>
          <w:bCs/>
          <w:color w:val="2C2F45"/>
          <w:sz w:val="28"/>
          <w:szCs w:val="28"/>
          <w:lang w:eastAsia="en-US"/>
        </w:rPr>
      </w:pPr>
    </w:p>
    <w:p w:rsidR="00D52C0B" w:rsidRDefault="00D52C0B" w:rsidP="007214DE">
      <w:pPr>
        <w:autoSpaceDE w:val="0"/>
        <w:autoSpaceDN w:val="0"/>
        <w:adjustRightInd w:val="0"/>
        <w:rPr>
          <w:rFonts w:ascii="TimesNewRomanPSMT" w:eastAsiaTheme="minorHAnsi" w:hAnsi="TimesNewRomanPSMT" w:cs="TimesNewRomanPSMT"/>
          <w:bCs/>
          <w:color w:val="2C2F45"/>
          <w:sz w:val="28"/>
          <w:szCs w:val="28"/>
          <w:lang w:eastAsia="en-US"/>
        </w:rPr>
      </w:pPr>
    </w:p>
    <w:p w:rsidR="00D52C0B" w:rsidRDefault="00D52C0B" w:rsidP="007214DE">
      <w:pPr>
        <w:autoSpaceDE w:val="0"/>
        <w:autoSpaceDN w:val="0"/>
        <w:adjustRightInd w:val="0"/>
        <w:rPr>
          <w:rFonts w:ascii="TimesNewRomanPSMT" w:eastAsiaTheme="minorHAnsi" w:hAnsi="TimesNewRomanPSMT" w:cs="TimesNewRomanPSMT"/>
          <w:bCs/>
          <w:color w:val="2C2F45"/>
          <w:sz w:val="28"/>
          <w:szCs w:val="28"/>
          <w:lang w:eastAsia="en-US"/>
        </w:rPr>
      </w:pPr>
    </w:p>
    <w:p w:rsidR="007214DE" w:rsidRPr="00105DA2" w:rsidRDefault="007214DE" w:rsidP="0077089F">
      <w:pPr>
        <w:pStyle w:val="Nagwek4"/>
      </w:pPr>
      <w:bookmarkStart w:id="259" w:name="_Toc160530523"/>
      <w:bookmarkStart w:id="260" w:name="_Toc160531030"/>
      <w:bookmarkStart w:id="261" w:name="_Toc160531469"/>
      <w:r>
        <w:lastRenderedPageBreak/>
        <w:t>Tabela</w:t>
      </w:r>
      <w:r w:rsidR="00D80046">
        <w:t xml:space="preserve"> 1</w:t>
      </w:r>
      <w:r w:rsidR="00B02564">
        <w:t>2</w:t>
      </w:r>
      <w:r>
        <w:t xml:space="preserve">. </w:t>
      </w:r>
      <w:r w:rsidRPr="00105DA2">
        <w:t>Obiekty hydrogeologiczne CBDH</w:t>
      </w:r>
      <w:bookmarkEnd w:id="259"/>
      <w:bookmarkEnd w:id="260"/>
      <w:bookmarkEnd w:id="261"/>
    </w:p>
    <w:tbl>
      <w:tblPr>
        <w:tblW w:w="9524" w:type="dxa"/>
        <w:jc w:val="center"/>
        <w:tblInd w:w="454" w:type="dxa"/>
        <w:tblBorders>
          <w:top w:val="single" w:sz="12" w:space="0" w:color="26A829"/>
          <w:left w:val="single" w:sz="12" w:space="0" w:color="26A829"/>
          <w:bottom w:val="single" w:sz="12" w:space="0" w:color="26A829"/>
          <w:right w:val="single" w:sz="12" w:space="0" w:color="26A829"/>
          <w:insideH w:val="single" w:sz="12" w:space="0" w:color="26A829"/>
          <w:insideV w:val="single" w:sz="12" w:space="0" w:color="26A829"/>
        </w:tblBorders>
        <w:tblLayout w:type="fixed"/>
        <w:tblCellMar>
          <w:left w:w="70" w:type="dxa"/>
          <w:right w:w="70" w:type="dxa"/>
        </w:tblCellMar>
        <w:tblLook w:val="04A0"/>
      </w:tblPr>
      <w:tblGrid>
        <w:gridCol w:w="1743"/>
        <w:gridCol w:w="1275"/>
        <w:gridCol w:w="1276"/>
        <w:gridCol w:w="746"/>
        <w:gridCol w:w="1559"/>
        <w:gridCol w:w="1224"/>
        <w:gridCol w:w="1701"/>
      </w:tblGrid>
      <w:tr w:rsidR="007214DE" w:rsidRPr="002F75C6" w:rsidTr="00437527">
        <w:trPr>
          <w:trHeight w:val="495"/>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Nazwa</w:t>
            </w:r>
          </w:p>
        </w:tc>
        <w:tc>
          <w:tcPr>
            <w:tcW w:w="1275" w:type="dxa"/>
            <w:shd w:val="clear" w:color="auto" w:fill="FFFF66"/>
            <w:vAlign w:val="center"/>
            <w:hideMark/>
          </w:tcPr>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Głębokość [m]</w:t>
            </w:r>
          </w:p>
        </w:tc>
        <w:tc>
          <w:tcPr>
            <w:tcW w:w="1276" w:type="dxa"/>
            <w:shd w:val="clear" w:color="auto" w:fill="FFFF66"/>
            <w:vAlign w:val="center"/>
            <w:hideMark/>
          </w:tcPr>
          <w:p w:rsidR="007214DE" w:rsidRPr="002F75C6"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 xml:space="preserve">Rzędna </w:t>
            </w:r>
          </w:p>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[m n.p.m.]</w:t>
            </w:r>
          </w:p>
        </w:tc>
        <w:tc>
          <w:tcPr>
            <w:tcW w:w="746" w:type="dxa"/>
            <w:shd w:val="clear" w:color="auto" w:fill="FFFF66"/>
            <w:vAlign w:val="center"/>
            <w:hideMark/>
          </w:tcPr>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Rok</w:t>
            </w:r>
          </w:p>
        </w:tc>
        <w:tc>
          <w:tcPr>
            <w:tcW w:w="1559" w:type="dxa"/>
            <w:shd w:val="clear" w:color="auto" w:fill="FFFF66"/>
            <w:vAlign w:val="center"/>
            <w:hideMark/>
          </w:tcPr>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Miejscowość</w:t>
            </w:r>
          </w:p>
        </w:tc>
        <w:tc>
          <w:tcPr>
            <w:tcW w:w="1224" w:type="dxa"/>
            <w:shd w:val="clear" w:color="auto" w:fill="FFFF66"/>
            <w:vAlign w:val="center"/>
            <w:hideMark/>
          </w:tcPr>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Typ obiektu</w:t>
            </w:r>
          </w:p>
        </w:tc>
        <w:tc>
          <w:tcPr>
            <w:tcW w:w="1701" w:type="dxa"/>
            <w:shd w:val="clear" w:color="auto" w:fill="FFFF66"/>
            <w:vAlign w:val="center"/>
            <w:hideMark/>
          </w:tcPr>
          <w:p w:rsidR="007214DE" w:rsidRPr="00105DA2" w:rsidRDefault="007214DE" w:rsidP="00DA6D78">
            <w:pPr>
              <w:spacing w:line="360" w:lineRule="auto"/>
              <w:jc w:val="center"/>
              <w:rPr>
                <w:rFonts w:eastAsia="Times New Roman"/>
                <w:b/>
                <w:color w:val="000000"/>
                <w:sz w:val="24"/>
                <w:szCs w:val="24"/>
              </w:rPr>
            </w:pPr>
            <w:r w:rsidRPr="00105DA2">
              <w:rPr>
                <w:rFonts w:eastAsia="Times New Roman"/>
                <w:b/>
                <w:color w:val="000000"/>
                <w:sz w:val="24"/>
                <w:szCs w:val="24"/>
              </w:rPr>
              <w:t>Przeznaczenie</w:t>
            </w:r>
          </w:p>
        </w:tc>
      </w:tr>
      <w:tr w:rsidR="007214DE" w:rsidRPr="00105DA2" w:rsidTr="00437527">
        <w:trPr>
          <w:trHeight w:val="1275"/>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4020172-ZAPORA I ELEKTROWNIA NA WIŚLE OW6P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39,71</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1407"/>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4020177-ZAPORA I ELEKTROWNIA NA WIŚLE OW11P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35,5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41,26</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1473"/>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4020176-ZAPORA I ELEKTROWNIA NA WIŚLE OW10P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39,58</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1500"/>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4020173-ZAPORA I ELEKTROWNIA NA WIŚLE OW7P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39,52</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1333"/>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4020169-ZAPORA I ELEKTROWNIA NA WIŚLE OW3P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43,97</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1500"/>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4020167-ZAPORA I ELEKTROWNIA NA WIŚLE OW1P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10</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49,26</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Piezometr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Monitoring</w:t>
            </w:r>
          </w:p>
        </w:tc>
      </w:tr>
      <w:tr w:rsidR="007214DE" w:rsidRPr="00105DA2" w:rsidTr="00437527">
        <w:trPr>
          <w:trHeight w:val="552"/>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lastRenderedPageBreak/>
              <w:t>4020342-RSP 1</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32</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1973</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Stare Rybitwy</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1500"/>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4020175-ZAPORA I ELEKTROWNIA NA WIŚLE OW9P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12</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48,72</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Stare Rybitwy</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1240"/>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4020174-ZAPORA I ELEKTROWNIA NA WIŚLE OW8P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39,54</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1244"/>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4020170-ZAPORA I ELEKTROWNIA NA WIŚLE OW4P</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25</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43,62</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2011</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 badawczy</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Badawcze</w:t>
            </w:r>
          </w:p>
        </w:tc>
      </w:tr>
      <w:tr w:rsidR="007214DE" w:rsidRPr="00105DA2" w:rsidTr="00437527">
        <w:trPr>
          <w:trHeight w:val="539"/>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4020095-RSP 1</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32</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58,3</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1973</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Miszek</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830"/>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4020110-RSP BROJLERÓW 2</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38</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55,9</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1976</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Stare Rybitwy</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1845"/>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4020128-WODOCIAG GMINNY 1 (D. PUNKT CZER WODY)</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30,1</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70,8</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1985</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Bobrownickie Pole</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1128"/>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4020298-WODOCIĄG GMINNY 2</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88</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2019</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Bobrownickie Pole</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990"/>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4020343-OŚRODEK ZDROWIA 1</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77</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1964</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Bobrowniki</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1305"/>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lastRenderedPageBreak/>
              <w:t>4020107-WODOCIĄG GMINNY 2 (D. WOD WIEJ)</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80</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50,62</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1975</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Bobrowniki</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975"/>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4030035-OSADA EMERYTÓW 1</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41</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81,7</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1972</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Okrągła</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r w:rsidR="007214DE" w:rsidRPr="00105DA2" w:rsidTr="00437527">
        <w:trPr>
          <w:trHeight w:val="735"/>
          <w:jc w:val="center"/>
        </w:trPr>
        <w:tc>
          <w:tcPr>
            <w:tcW w:w="1743" w:type="dxa"/>
            <w:shd w:val="clear" w:color="auto" w:fill="FFFF66"/>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4030096-GOSP.-SPECJ.1</w:t>
            </w:r>
          </w:p>
        </w:tc>
        <w:tc>
          <w:tcPr>
            <w:tcW w:w="1275"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72,3</w:t>
            </w:r>
          </w:p>
        </w:tc>
        <w:tc>
          <w:tcPr>
            <w:tcW w:w="127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102</w:t>
            </w:r>
          </w:p>
        </w:tc>
        <w:tc>
          <w:tcPr>
            <w:tcW w:w="746"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1989</w:t>
            </w:r>
          </w:p>
        </w:tc>
        <w:tc>
          <w:tcPr>
            <w:tcW w:w="1559"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Gnojno</w:t>
            </w:r>
          </w:p>
        </w:tc>
        <w:tc>
          <w:tcPr>
            <w:tcW w:w="1224"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Otwór</w:t>
            </w:r>
          </w:p>
        </w:tc>
        <w:tc>
          <w:tcPr>
            <w:tcW w:w="1701" w:type="dxa"/>
            <w:shd w:val="clear" w:color="auto" w:fill="auto"/>
            <w:vAlign w:val="center"/>
            <w:hideMark/>
          </w:tcPr>
          <w:p w:rsidR="007214DE" w:rsidRPr="00105DA2" w:rsidRDefault="007214DE" w:rsidP="00DA6D78">
            <w:pPr>
              <w:spacing w:line="360" w:lineRule="auto"/>
              <w:jc w:val="center"/>
              <w:rPr>
                <w:rFonts w:eastAsia="Times New Roman"/>
                <w:color w:val="000000"/>
                <w:sz w:val="24"/>
                <w:szCs w:val="24"/>
              </w:rPr>
            </w:pPr>
            <w:r w:rsidRPr="00105DA2">
              <w:rPr>
                <w:rFonts w:eastAsia="Times New Roman"/>
                <w:color w:val="000000"/>
                <w:sz w:val="24"/>
                <w:szCs w:val="24"/>
              </w:rPr>
              <w:t>Eksploatacja</w:t>
            </w:r>
          </w:p>
        </w:tc>
      </w:tr>
    </w:tbl>
    <w:p w:rsidR="007214DE" w:rsidRPr="00105DA2" w:rsidRDefault="007214DE" w:rsidP="007214DE">
      <w:pPr>
        <w:spacing w:line="360" w:lineRule="auto"/>
        <w:jc w:val="both"/>
        <w:rPr>
          <w:sz w:val="24"/>
          <w:szCs w:val="24"/>
        </w:rPr>
      </w:pPr>
      <w:r>
        <w:rPr>
          <w:sz w:val="24"/>
          <w:szCs w:val="24"/>
        </w:rPr>
        <w:t xml:space="preserve">Źródło: </w:t>
      </w:r>
      <w:r w:rsidRPr="00F15787">
        <w:rPr>
          <w:sz w:val="24"/>
          <w:szCs w:val="24"/>
        </w:rPr>
        <w:t>https://geologia.pgi.gov.pl/arcgis/apps/MapSeries/index.html?appid=8d14826a895641e2be10385ef3005b3c</w:t>
      </w:r>
    </w:p>
    <w:p w:rsidR="007214DE" w:rsidRDefault="007214DE" w:rsidP="007214DE">
      <w:pPr>
        <w:spacing w:line="360" w:lineRule="auto"/>
        <w:jc w:val="both"/>
        <w:rPr>
          <w:sz w:val="24"/>
          <w:szCs w:val="24"/>
        </w:rPr>
      </w:pPr>
    </w:p>
    <w:p w:rsidR="007214DE" w:rsidRDefault="007214DE" w:rsidP="0077089F">
      <w:pPr>
        <w:pStyle w:val="Nagwek4"/>
      </w:pPr>
      <w:bookmarkStart w:id="262" w:name="_Toc160530524"/>
      <w:bookmarkStart w:id="263" w:name="_Toc160531031"/>
      <w:bookmarkStart w:id="264" w:name="_Toc160531470"/>
      <w:r>
        <w:t>Tabela</w:t>
      </w:r>
      <w:r w:rsidR="00D80046">
        <w:t xml:space="preserve"> 1</w:t>
      </w:r>
      <w:r w:rsidR="00B02564">
        <w:t>3</w:t>
      </w:r>
      <w:r w:rsidR="00D80046">
        <w:t>.</w:t>
      </w:r>
      <w:r>
        <w:t xml:space="preserve"> Otwory wiertnicze</w:t>
      </w:r>
      <w:bookmarkEnd w:id="262"/>
      <w:bookmarkEnd w:id="263"/>
      <w:bookmarkEnd w:id="264"/>
    </w:p>
    <w:tbl>
      <w:tblPr>
        <w:tblW w:w="9223" w:type="dxa"/>
        <w:tblInd w:w="49"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1680"/>
        <w:gridCol w:w="1420"/>
        <w:gridCol w:w="1489"/>
        <w:gridCol w:w="1489"/>
        <w:gridCol w:w="1489"/>
        <w:gridCol w:w="1656"/>
      </w:tblGrid>
      <w:tr w:rsidR="007214DE" w:rsidRPr="001D5A4A" w:rsidTr="00437527">
        <w:trPr>
          <w:trHeight w:val="645"/>
        </w:trPr>
        <w:tc>
          <w:tcPr>
            <w:tcW w:w="1680" w:type="dxa"/>
            <w:shd w:val="clear" w:color="auto" w:fill="FFFF66"/>
            <w:vAlign w:val="center"/>
            <w:hideMark/>
          </w:tcPr>
          <w:p w:rsidR="007214DE" w:rsidRPr="001D5A4A" w:rsidRDefault="007214DE" w:rsidP="00DA6D78">
            <w:pPr>
              <w:jc w:val="center"/>
              <w:rPr>
                <w:rFonts w:ascii="Czcionka tekstu podstawowego" w:eastAsia="Times New Roman" w:hAnsi="Czcionka tekstu podstawowego"/>
                <w:b/>
                <w:bCs/>
                <w:color w:val="000000"/>
                <w:sz w:val="24"/>
                <w:szCs w:val="24"/>
              </w:rPr>
            </w:pPr>
            <w:r w:rsidRPr="001D5A4A">
              <w:rPr>
                <w:rFonts w:ascii="Czcionka tekstu podstawowego" w:eastAsia="Times New Roman" w:hAnsi="Czcionka tekstu podstawowego"/>
                <w:b/>
                <w:bCs/>
                <w:color w:val="000000"/>
                <w:sz w:val="24"/>
                <w:szCs w:val="24"/>
              </w:rPr>
              <w:t>Nazwa obszaru</w:t>
            </w:r>
          </w:p>
        </w:tc>
        <w:tc>
          <w:tcPr>
            <w:tcW w:w="2909" w:type="dxa"/>
            <w:gridSpan w:val="2"/>
            <w:shd w:val="clear" w:color="auto" w:fill="FFFF66"/>
            <w:vAlign w:val="center"/>
            <w:hideMark/>
          </w:tcPr>
          <w:p w:rsidR="007214DE" w:rsidRPr="001D5A4A" w:rsidRDefault="007214DE" w:rsidP="00DA6D78">
            <w:pPr>
              <w:jc w:val="center"/>
              <w:rPr>
                <w:rFonts w:ascii="Czcionka tekstu podstawowego" w:eastAsia="Times New Roman" w:hAnsi="Czcionka tekstu podstawowego"/>
                <w:b/>
                <w:bCs/>
                <w:color w:val="000000"/>
                <w:sz w:val="24"/>
                <w:szCs w:val="24"/>
              </w:rPr>
            </w:pPr>
            <w:r w:rsidRPr="001D5A4A">
              <w:rPr>
                <w:rFonts w:ascii="Czcionka tekstu podstawowego" w:eastAsia="Times New Roman" w:hAnsi="Czcionka tekstu podstawowego"/>
                <w:b/>
                <w:bCs/>
                <w:color w:val="000000"/>
                <w:sz w:val="24"/>
                <w:szCs w:val="24"/>
              </w:rPr>
              <w:t>Stare Rybitwy I p. B</w:t>
            </w:r>
          </w:p>
        </w:tc>
        <w:tc>
          <w:tcPr>
            <w:tcW w:w="2978" w:type="dxa"/>
            <w:gridSpan w:val="2"/>
            <w:shd w:val="clear" w:color="auto" w:fill="FFFF66"/>
            <w:vAlign w:val="center"/>
            <w:hideMark/>
          </w:tcPr>
          <w:p w:rsidR="007214DE" w:rsidRPr="001D5A4A" w:rsidRDefault="007214DE" w:rsidP="00DA6D78">
            <w:pPr>
              <w:jc w:val="center"/>
              <w:rPr>
                <w:rFonts w:ascii="Czcionka tekstu podstawowego" w:eastAsia="Times New Roman" w:hAnsi="Czcionka tekstu podstawowego"/>
                <w:b/>
                <w:bCs/>
                <w:color w:val="000000"/>
                <w:sz w:val="24"/>
                <w:szCs w:val="24"/>
              </w:rPr>
            </w:pPr>
            <w:r w:rsidRPr="001D5A4A">
              <w:rPr>
                <w:rFonts w:ascii="Czcionka tekstu podstawowego" w:eastAsia="Times New Roman" w:hAnsi="Czcionka tekstu podstawowego"/>
                <w:b/>
                <w:bCs/>
                <w:color w:val="000000"/>
                <w:sz w:val="24"/>
                <w:szCs w:val="24"/>
              </w:rPr>
              <w:t>Stare Rybitwy I p. A</w:t>
            </w:r>
          </w:p>
        </w:tc>
        <w:tc>
          <w:tcPr>
            <w:tcW w:w="1656" w:type="dxa"/>
            <w:shd w:val="clear" w:color="auto" w:fill="FFFF66"/>
            <w:vAlign w:val="center"/>
            <w:hideMark/>
          </w:tcPr>
          <w:p w:rsidR="007214DE" w:rsidRPr="001D5A4A" w:rsidRDefault="007214DE" w:rsidP="00DA6D78">
            <w:pPr>
              <w:jc w:val="center"/>
              <w:rPr>
                <w:rFonts w:ascii="Czcionka tekstu podstawowego" w:eastAsia="Times New Roman" w:hAnsi="Czcionka tekstu podstawowego"/>
                <w:b/>
                <w:bCs/>
                <w:color w:val="000000"/>
                <w:sz w:val="24"/>
                <w:szCs w:val="24"/>
              </w:rPr>
            </w:pPr>
            <w:r w:rsidRPr="001D5A4A">
              <w:rPr>
                <w:rFonts w:ascii="Czcionka tekstu podstawowego" w:eastAsia="Times New Roman" w:hAnsi="Czcionka tekstu podstawowego"/>
                <w:b/>
                <w:bCs/>
                <w:color w:val="000000"/>
                <w:sz w:val="24"/>
                <w:szCs w:val="24"/>
              </w:rPr>
              <w:t>Białe Błota I</w:t>
            </w:r>
          </w:p>
        </w:tc>
      </w:tr>
      <w:tr w:rsidR="007214DE" w:rsidRPr="001D5A4A" w:rsidTr="00437527">
        <w:trPr>
          <w:trHeight w:val="315"/>
        </w:trPr>
        <w:tc>
          <w:tcPr>
            <w:tcW w:w="1680" w:type="dxa"/>
            <w:shd w:val="clear" w:color="auto" w:fill="FFFF66"/>
            <w:vAlign w:val="center"/>
            <w:hideMark/>
          </w:tcPr>
          <w:p w:rsidR="007214DE" w:rsidRPr="001D5A4A" w:rsidRDefault="007214DE" w:rsidP="00DA6D78">
            <w:pPr>
              <w:jc w:val="center"/>
              <w:rPr>
                <w:rFonts w:eastAsia="Times New Roman"/>
                <w:b/>
                <w:bCs/>
                <w:i/>
                <w:iCs/>
                <w:color w:val="000000"/>
                <w:sz w:val="24"/>
                <w:szCs w:val="24"/>
              </w:rPr>
            </w:pPr>
            <w:r w:rsidRPr="001D5A4A">
              <w:rPr>
                <w:rFonts w:eastAsia="Times New Roman"/>
                <w:b/>
                <w:bCs/>
                <w:i/>
                <w:iCs/>
                <w:color w:val="000000"/>
                <w:sz w:val="24"/>
                <w:szCs w:val="24"/>
              </w:rPr>
              <w:t>ID obszaru</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7178</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4280</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7094</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4279</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 </w:t>
            </w:r>
          </w:p>
        </w:tc>
      </w:tr>
      <w:tr w:rsidR="007214DE" w:rsidRPr="001D5A4A" w:rsidTr="00437527">
        <w:trPr>
          <w:trHeight w:val="63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Kopalina:</w:t>
            </w:r>
            <w:r w:rsidRPr="001D5A4A">
              <w:rPr>
                <w:rFonts w:eastAsia="Times New Roman"/>
                <w:color w:val="000000"/>
                <w:sz w:val="24"/>
                <w:szCs w:val="24"/>
              </w:rPr>
              <w:t xml:space="preserve">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PIASKI I ŻWIRY</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PIASKI I ŻWIRY</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PIASKI I ŻWIRY</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PIASKI I ŻWIRY</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PIASKI I ŻWIRY</w:t>
            </w:r>
          </w:p>
        </w:tc>
      </w:tr>
      <w:tr w:rsidR="007214DE" w:rsidRPr="001D5A4A" w:rsidTr="00437527">
        <w:trPr>
          <w:trHeight w:val="945"/>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 xml:space="preserve">Status obszaru górniczego: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aktualny</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aktualny</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aktualny</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aktualny</w:t>
            </w:r>
          </w:p>
        </w:tc>
        <w:tc>
          <w:tcPr>
            <w:tcW w:w="1656"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aktualny</w:t>
            </w:r>
          </w:p>
        </w:tc>
      </w:tr>
      <w:tr w:rsidR="007214DE" w:rsidRPr="001D5A4A" w:rsidTr="00437527">
        <w:trPr>
          <w:trHeight w:val="126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 xml:space="preserve">Nadzór górniczy: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Okręgowy Urząd Górniczy - Gdańsk</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Okręgowy Urząd Górniczy - Gdańsk</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Okręgowy Urząd Górniczy - Gdańsk</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Okręgowy Urząd Górniczy - Gdańsk</w:t>
            </w:r>
          </w:p>
        </w:tc>
        <w:tc>
          <w:tcPr>
            <w:tcW w:w="1656"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Okręgowy Urząd Górniczy - Gdańsk</w:t>
            </w:r>
          </w:p>
        </w:tc>
      </w:tr>
      <w:tr w:rsidR="007214DE" w:rsidRPr="001D5A4A" w:rsidTr="00437527">
        <w:trPr>
          <w:trHeight w:val="63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Nr dokumentu:</w:t>
            </w:r>
          </w:p>
        </w:tc>
        <w:tc>
          <w:tcPr>
            <w:tcW w:w="2909" w:type="dxa"/>
            <w:gridSpan w:val="2"/>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2344/2011</w:t>
            </w:r>
          </w:p>
        </w:tc>
        <w:tc>
          <w:tcPr>
            <w:tcW w:w="2978" w:type="dxa"/>
            <w:gridSpan w:val="2"/>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2343/2011</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670/2014</w:t>
            </w:r>
          </w:p>
        </w:tc>
      </w:tr>
      <w:tr w:rsidR="007214DE" w:rsidRPr="001D5A4A" w:rsidTr="00437527">
        <w:trPr>
          <w:trHeight w:val="63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 xml:space="preserve">Numer w rejestrze: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10-2/5/382</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10-2/5/382</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10-2/5/383</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10-2/5/383</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 </w:t>
            </w:r>
          </w:p>
        </w:tc>
      </w:tr>
      <w:tr w:rsidR="007214DE" w:rsidRPr="001D5A4A" w:rsidTr="00437527">
        <w:trPr>
          <w:trHeight w:val="126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color w:val="000000"/>
                <w:sz w:val="24"/>
                <w:szCs w:val="24"/>
              </w:rPr>
              <w:t>Data wyznaczenia</w:t>
            </w:r>
            <w:r w:rsidRPr="001D5A4A">
              <w:rPr>
                <w:rFonts w:eastAsia="Times New Roman"/>
                <w:b/>
                <w:bCs/>
                <w:color w:val="000000"/>
                <w:sz w:val="24"/>
                <w:szCs w:val="24"/>
              </w:rPr>
              <w:t>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17.05.2011</w:t>
            </w:r>
          </w:p>
        </w:tc>
        <w:tc>
          <w:tcPr>
            <w:tcW w:w="1489" w:type="dxa"/>
            <w:shd w:val="clear" w:color="auto" w:fill="auto"/>
            <w:vAlign w:val="center"/>
            <w:hideMark/>
          </w:tcPr>
          <w:p w:rsidR="007214DE" w:rsidRDefault="007214DE" w:rsidP="00DA6D78">
            <w:pPr>
              <w:jc w:val="center"/>
            </w:pPr>
            <w:r w:rsidRPr="001D5A4A">
              <w:rPr>
                <w:rFonts w:eastAsia="Times New Roman"/>
                <w:color w:val="000000"/>
                <w:sz w:val="24"/>
                <w:szCs w:val="24"/>
              </w:rPr>
              <w:t>17.05.2011</w:t>
            </w:r>
          </w:p>
        </w:tc>
        <w:tc>
          <w:tcPr>
            <w:tcW w:w="1489" w:type="dxa"/>
            <w:shd w:val="clear" w:color="auto" w:fill="auto"/>
            <w:vAlign w:val="center"/>
            <w:hideMark/>
          </w:tcPr>
          <w:p w:rsidR="007214DE" w:rsidRDefault="007214DE" w:rsidP="00DA6D78">
            <w:pPr>
              <w:jc w:val="center"/>
            </w:pPr>
            <w:r w:rsidRPr="001D5A4A">
              <w:rPr>
                <w:rFonts w:eastAsia="Times New Roman"/>
                <w:color w:val="000000"/>
                <w:sz w:val="24"/>
                <w:szCs w:val="24"/>
              </w:rPr>
              <w:t>17.05.2011</w:t>
            </w:r>
          </w:p>
        </w:tc>
        <w:tc>
          <w:tcPr>
            <w:tcW w:w="1489" w:type="dxa"/>
            <w:shd w:val="clear" w:color="auto" w:fill="auto"/>
            <w:vAlign w:val="center"/>
            <w:hideMark/>
          </w:tcPr>
          <w:p w:rsidR="007214DE" w:rsidRDefault="007214DE" w:rsidP="00DA6D78">
            <w:pPr>
              <w:jc w:val="center"/>
            </w:pPr>
            <w:r w:rsidRPr="001D5A4A">
              <w:rPr>
                <w:rFonts w:eastAsia="Times New Roman"/>
                <w:color w:val="000000"/>
                <w:sz w:val="24"/>
                <w:szCs w:val="24"/>
              </w:rPr>
              <w:t>17.05.2011</w:t>
            </w:r>
          </w:p>
        </w:tc>
        <w:tc>
          <w:tcPr>
            <w:tcW w:w="1656" w:type="dxa"/>
            <w:shd w:val="clear" w:color="auto" w:fill="auto"/>
            <w:noWrap/>
            <w:vAlign w:val="center"/>
            <w:hideMark/>
          </w:tcPr>
          <w:p w:rsidR="007214DE" w:rsidRDefault="007214DE" w:rsidP="00DA6D78">
            <w:pPr>
              <w:jc w:val="center"/>
            </w:pPr>
            <w:r w:rsidRPr="001D5A4A">
              <w:rPr>
                <w:rFonts w:eastAsia="Times New Roman"/>
                <w:color w:val="000000"/>
                <w:sz w:val="24"/>
                <w:szCs w:val="24"/>
              </w:rPr>
              <w:t>17.05.2011</w:t>
            </w:r>
          </w:p>
        </w:tc>
      </w:tr>
      <w:tr w:rsidR="007214DE" w:rsidRPr="001D5A4A" w:rsidTr="00437527">
        <w:trPr>
          <w:trHeight w:val="63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 xml:space="preserve">Data ważności koncesji: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31.12.2035</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31.12.2035</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31.12.2035</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31.12.2035</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 </w:t>
            </w:r>
            <w:r w:rsidRPr="001D5A4A">
              <w:rPr>
                <w:rFonts w:eastAsia="Times New Roman"/>
                <w:color w:val="000000"/>
                <w:sz w:val="24"/>
                <w:szCs w:val="24"/>
              </w:rPr>
              <w:t>31.12.2035</w:t>
            </w:r>
          </w:p>
        </w:tc>
      </w:tr>
      <w:tr w:rsidR="007214DE" w:rsidRPr="001D5A4A" w:rsidTr="00437527">
        <w:trPr>
          <w:trHeight w:val="1905"/>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lastRenderedPageBreak/>
              <w:t>Obwód [m]:</w:t>
            </w:r>
            <w:r w:rsidRPr="001D5A4A">
              <w:rPr>
                <w:rFonts w:eastAsia="Times New Roman"/>
                <w:color w:val="000000"/>
                <w:sz w:val="24"/>
                <w:szCs w:val="24"/>
              </w:rPr>
              <w:t xml:space="preserve"> </w:t>
            </w:r>
          </w:p>
        </w:tc>
        <w:tc>
          <w:tcPr>
            <w:tcW w:w="2909" w:type="dxa"/>
            <w:gridSpan w:val="2"/>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595</w:t>
            </w:r>
          </w:p>
        </w:tc>
        <w:tc>
          <w:tcPr>
            <w:tcW w:w="2978" w:type="dxa"/>
            <w:gridSpan w:val="2"/>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615</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1781</w:t>
            </w:r>
          </w:p>
        </w:tc>
      </w:tr>
      <w:tr w:rsidR="007214DE" w:rsidRPr="001D5A4A" w:rsidTr="00437527">
        <w:trPr>
          <w:trHeight w:val="630"/>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bCs/>
                <w:color w:val="000000"/>
                <w:sz w:val="24"/>
                <w:szCs w:val="24"/>
              </w:rPr>
              <w:t>Decyzja wyznaczająca:</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01.02.2011</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01.02.2011</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01.01.2011</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01.01.2011</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ascii="Czcionka tekstu podstawowego" w:eastAsia="Times New Roman" w:hAnsi="Czcionka tekstu podstawowego"/>
                <w:color w:val="000000"/>
              </w:rPr>
              <w:t> </w:t>
            </w:r>
            <w:r w:rsidRPr="001D5A4A">
              <w:rPr>
                <w:rFonts w:eastAsia="Times New Roman"/>
                <w:color w:val="000000"/>
                <w:sz w:val="24"/>
                <w:szCs w:val="24"/>
              </w:rPr>
              <w:t>01.01.2011</w:t>
            </w:r>
          </w:p>
        </w:tc>
      </w:tr>
      <w:tr w:rsidR="007214DE" w:rsidRPr="001D5A4A" w:rsidTr="00437527">
        <w:trPr>
          <w:trHeight w:val="2205"/>
        </w:trPr>
        <w:tc>
          <w:tcPr>
            <w:tcW w:w="1680" w:type="dxa"/>
            <w:shd w:val="clear" w:color="auto" w:fill="FFFF66"/>
            <w:vAlign w:val="center"/>
            <w:hideMark/>
          </w:tcPr>
          <w:p w:rsidR="007214DE" w:rsidRPr="001D5A4A" w:rsidRDefault="007214DE" w:rsidP="00DA6D78">
            <w:pPr>
              <w:jc w:val="center"/>
              <w:rPr>
                <w:rFonts w:eastAsia="Times New Roman"/>
                <w:b/>
                <w:bCs/>
                <w:color w:val="000000"/>
                <w:sz w:val="24"/>
                <w:szCs w:val="24"/>
              </w:rPr>
            </w:pPr>
            <w:r w:rsidRPr="001D5A4A">
              <w:rPr>
                <w:rFonts w:eastAsia="Times New Roman"/>
                <w:b/>
                <w:color w:val="000000"/>
                <w:sz w:val="24"/>
                <w:szCs w:val="24"/>
              </w:rPr>
              <w:t>Wydawca decyzji wyznaczającej</w:t>
            </w:r>
            <w:r w:rsidRPr="001D5A4A">
              <w:rPr>
                <w:rFonts w:eastAsia="Times New Roman"/>
                <w:b/>
                <w:bCs/>
                <w:color w:val="000000"/>
                <w:sz w:val="24"/>
                <w:szCs w:val="24"/>
              </w:rPr>
              <w:t> </w:t>
            </w:r>
          </w:p>
        </w:tc>
        <w:tc>
          <w:tcPr>
            <w:tcW w:w="1420"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 xml:space="preserve"> Starosta Powiatowy - pow. Lipno</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Starosta Powiatowy - pow. Lipno</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Starosta Powiatowy - pow. Lipno</w:t>
            </w:r>
          </w:p>
        </w:tc>
        <w:tc>
          <w:tcPr>
            <w:tcW w:w="1489" w:type="dxa"/>
            <w:shd w:val="clear" w:color="auto" w:fill="auto"/>
            <w:vAlign w:val="center"/>
            <w:hideMark/>
          </w:tcPr>
          <w:p w:rsidR="007214DE" w:rsidRPr="001D5A4A" w:rsidRDefault="007214DE" w:rsidP="00DA6D78">
            <w:pPr>
              <w:jc w:val="center"/>
              <w:rPr>
                <w:rFonts w:eastAsia="Times New Roman"/>
                <w:color w:val="000000"/>
                <w:sz w:val="24"/>
                <w:szCs w:val="24"/>
              </w:rPr>
            </w:pPr>
            <w:r w:rsidRPr="001D5A4A">
              <w:rPr>
                <w:rFonts w:eastAsia="Times New Roman"/>
                <w:color w:val="000000"/>
                <w:sz w:val="24"/>
                <w:szCs w:val="24"/>
              </w:rPr>
              <w:t>Starosta Powiatowy - pow. Lipno</w:t>
            </w:r>
          </w:p>
        </w:tc>
        <w:tc>
          <w:tcPr>
            <w:tcW w:w="1656" w:type="dxa"/>
            <w:shd w:val="clear" w:color="auto" w:fill="auto"/>
            <w:noWrap/>
            <w:vAlign w:val="center"/>
            <w:hideMark/>
          </w:tcPr>
          <w:p w:rsidR="007214DE" w:rsidRPr="001D5A4A" w:rsidRDefault="007214DE" w:rsidP="00DA6D78">
            <w:pPr>
              <w:jc w:val="center"/>
              <w:rPr>
                <w:rFonts w:ascii="Czcionka tekstu podstawowego" w:eastAsia="Times New Roman" w:hAnsi="Czcionka tekstu podstawowego"/>
                <w:color w:val="000000"/>
              </w:rPr>
            </w:pPr>
            <w:r w:rsidRPr="001D5A4A">
              <w:rPr>
                <w:rFonts w:eastAsia="Times New Roman"/>
                <w:color w:val="000000"/>
                <w:sz w:val="24"/>
                <w:szCs w:val="24"/>
              </w:rPr>
              <w:t>Starosta Powiatowy - pow. Lipno</w:t>
            </w:r>
          </w:p>
        </w:tc>
      </w:tr>
    </w:tbl>
    <w:p w:rsidR="007214DE" w:rsidRPr="00105DA2" w:rsidRDefault="007214DE" w:rsidP="007214DE">
      <w:pPr>
        <w:spacing w:line="360" w:lineRule="auto"/>
        <w:jc w:val="both"/>
        <w:rPr>
          <w:sz w:val="24"/>
          <w:szCs w:val="24"/>
        </w:rPr>
      </w:pPr>
      <w:r>
        <w:rPr>
          <w:sz w:val="24"/>
          <w:szCs w:val="24"/>
        </w:rPr>
        <w:t xml:space="preserve">Źródło: </w:t>
      </w:r>
    </w:p>
    <w:p w:rsidR="007214DE" w:rsidRDefault="007214DE" w:rsidP="007214DE">
      <w:pPr>
        <w:spacing w:line="360" w:lineRule="auto"/>
        <w:jc w:val="both"/>
        <w:rPr>
          <w:sz w:val="24"/>
          <w:szCs w:val="24"/>
        </w:rPr>
      </w:pPr>
      <w:r w:rsidRPr="00F15787">
        <w:rPr>
          <w:sz w:val="24"/>
          <w:szCs w:val="24"/>
        </w:rPr>
        <w:t>https://geologia.pgi.gov.pl/arcgis/apps/MapSeries/index.html?appid=8d14826a895641e2be10385ef3005b3c</w:t>
      </w:r>
    </w:p>
    <w:p w:rsidR="007214DE" w:rsidRDefault="007214DE" w:rsidP="007214DE">
      <w:pPr>
        <w:autoSpaceDE w:val="0"/>
        <w:autoSpaceDN w:val="0"/>
        <w:adjustRightInd w:val="0"/>
        <w:rPr>
          <w:rFonts w:ascii="TimesNewRomanPSMT" w:eastAsiaTheme="minorHAnsi" w:hAnsi="TimesNewRomanPSMT" w:cs="TimesNewRomanPSMT"/>
          <w:bCs/>
          <w:color w:val="2C2F45"/>
          <w:sz w:val="28"/>
          <w:szCs w:val="28"/>
          <w:lang w:eastAsia="en-US"/>
        </w:rPr>
      </w:pPr>
    </w:p>
    <w:p w:rsidR="00894B7A" w:rsidRDefault="00894B7A" w:rsidP="00105DA2">
      <w:pPr>
        <w:spacing w:line="360" w:lineRule="auto"/>
        <w:jc w:val="both"/>
        <w:rPr>
          <w:sz w:val="24"/>
          <w:szCs w:val="24"/>
        </w:rPr>
      </w:pPr>
      <w:r>
        <w:rPr>
          <w:noProof/>
          <w:sz w:val="24"/>
          <w:szCs w:val="24"/>
        </w:rPr>
        <w:drawing>
          <wp:inline distT="0" distB="0" distL="0" distR="0">
            <wp:extent cx="5759450" cy="2986405"/>
            <wp:effectExtent l="19050" t="0" r="0" b="0"/>
            <wp:docPr id="46" name="Obraz 45" descr="Screenshot 2024-02-09 at 10-38-28 SMSR Bobrowniki 20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8-28 SMSR Bobrowniki 2023(1).png"/>
                    <pic:cNvPicPr/>
                  </pic:nvPicPr>
                  <pic:blipFill>
                    <a:blip r:embed="rId45"/>
                    <a:stretch>
                      <a:fillRect/>
                    </a:stretch>
                  </pic:blipFill>
                  <pic:spPr>
                    <a:xfrm>
                      <a:off x="0" y="0"/>
                      <a:ext cx="5759450" cy="2986405"/>
                    </a:xfrm>
                    <a:prstGeom prst="rect">
                      <a:avLst/>
                    </a:prstGeom>
                  </pic:spPr>
                </pic:pic>
              </a:graphicData>
            </a:graphic>
          </wp:inline>
        </w:drawing>
      </w:r>
    </w:p>
    <w:p w:rsidR="00894B7A" w:rsidRDefault="00894B7A" w:rsidP="00105DA2">
      <w:pPr>
        <w:spacing w:line="360" w:lineRule="auto"/>
        <w:jc w:val="both"/>
        <w:rPr>
          <w:sz w:val="24"/>
          <w:szCs w:val="24"/>
        </w:rPr>
      </w:pPr>
      <w:r>
        <w:rPr>
          <w:noProof/>
          <w:sz w:val="24"/>
          <w:szCs w:val="24"/>
        </w:rPr>
        <w:lastRenderedPageBreak/>
        <w:drawing>
          <wp:inline distT="0" distB="0" distL="0" distR="0">
            <wp:extent cx="5759450" cy="3009900"/>
            <wp:effectExtent l="19050" t="0" r="0" b="0"/>
            <wp:docPr id="47" name="Obraz 46" descr="Screenshot 2024-02-09 at 10-38-42 SMSR Bobrowniki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8-42 SMSR Bobrowniki 2023.png"/>
                    <pic:cNvPicPr/>
                  </pic:nvPicPr>
                  <pic:blipFill>
                    <a:blip r:embed="rId46"/>
                    <a:stretch>
                      <a:fillRect/>
                    </a:stretch>
                  </pic:blipFill>
                  <pic:spPr>
                    <a:xfrm>
                      <a:off x="0" y="0"/>
                      <a:ext cx="5759450" cy="3009900"/>
                    </a:xfrm>
                    <a:prstGeom prst="rect">
                      <a:avLst/>
                    </a:prstGeom>
                  </pic:spPr>
                </pic:pic>
              </a:graphicData>
            </a:graphic>
          </wp:inline>
        </w:drawing>
      </w:r>
    </w:p>
    <w:p w:rsidR="00894B7A" w:rsidRDefault="00894B7A" w:rsidP="00105DA2">
      <w:pPr>
        <w:spacing w:line="360" w:lineRule="auto"/>
        <w:jc w:val="both"/>
        <w:rPr>
          <w:sz w:val="24"/>
          <w:szCs w:val="24"/>
        </w:rPr>
      </w:pPr>
    </w:p>
    <w:p w:rsidR="00894B7A" w:rsidRDefault="00894B7A" w:rsidP="00105DA2">
      <w:pPr>
        <w:spacing w:line="360" w:lineRule="auto"/>
        <w:jc w:val="both"/>
        <w:rPr>
          <w:sz w:val="24"/>
          <w:szCs w:val="24"/>
        </w:rPr>
      </w:pPr>
      <w:r>
        <w:rPr>
          <w:noProof/>
          <w:sz w:val="24"/>
          <w:szCs w:val="24"/>
        </w:rPr>
        <w:drawing>
          <wp:inline distT="0" distB="0" distL="0" distR="0">
            <wp:extent cx="5759450" cy="2977515"/>
            <wp:effectExtent l="19050" t="0" r="0" b="0"/>
            <wp:docPr id="49" name="Obraz 48" descr="Screenshot 2024-02-09 at 10-38-55 SMSR Bobrowniki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8-55 SMSR Bobrowniki 2023.png"/>
                    <pic:cNvPicPr/>
                  </pic:nvPicPr>
                  <pic:blipFill>
                    <a:blip r:embed="rId47"/>
                    <a:stretch>
                      <a:fillRect/>
                    </a:stretch>
                  </pic:blipFill>
                  <pic:spPr>
                    <a:xfrm>
                      <a:off x="0" y="0"/>
                      <a:ext cx="5759450" cy="2977515"/>
                    </a:xfrm>
                    <a:prstGeom prst="rect">
                      <a:avLst/>
                    </a:prstGeom>
                  </pic:spPr>
                </pic:pic>
              </a:graphicData>
            </a:graphic>
          </wp:inline>
        </w:drawing>
      </w:r>
    </w:p>
    <w:p w:rsidR="00894B7A" w:rsidRDefault="00894B7A" w:rsidP="00105DA2">
      <w:pPr>
        <w:spacing w:line="360" w:lineRule="auto"/>
        <w:jc w:val="both"/>
        <w:rPr>
          <w:sz w:val="24"/>
          <w:szCs w:val="24"/>
        </w:rPr>
      </w:pPr>
    </w:p>
    <w:p w:rsidR="00894B7A" w:rsidRDefault="00894B7A" w:rsidP="00105DA2">
      <w:pPr>
        <w:spacing w:line="360" w:lineRule="auto"/>
        <w:jc w:val="both"/>
        <w:rPr>
          <w:sz w:val="24"/>
          <w:szCs w:val="24"/>
        </w:rPr>
      </w:pPr>
      <w:r>
        <w:rPr>
          <w:noProof/>
          <w:sz w:val="24"/>
          <w:szCs w:val="24"/>
        </w:rPr>
        <w:lastRenderedPageBreak/>
        <w:drawing>
          <wp:inline distT="0" distB="0" distL="0" distR="0">
            <wp:extent cx="5759450" cy="2974975"/>
            <wp:effectExtent l="19050" t="0" r="0" b="0"/>
            <wp:docPr id="50" name="Obraz 49" descr="Screenshot 2024-02-09 at 10-39-07 SMSR Bobrowniki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9-07 SMSR Bobrowniki 2023.png"/>
                    <pic:cNvPicPr/>
                  </pic:nvPicPr>
                  <pic:blipFill>
                    <a:blip r:embed="rId48"/>
                    <a:stretch>
                      <a:fillRect/>
                    </a:stretch>
                  </pic:blipFill>
                  <pic:spPr>
                    <a:xfrm>
                      <a:off x="0" y="0"/>
                      <a:ext cx="5759450" cy="2974975"/>
                    </a:xfrm>
                    <a:prstGeom prst="rect">
                      <a:avLst/>
                    </a:prstGeom>
                  </pic:spPr>
                </pic:pic>
              </a:graphicData>
            </a:graphic>
          </wp:inline>
        </w:drawing>
      </w:r>
    </w:p>
    <w:p w:rsidR="00894B7A" w:rsidRDefault="00894B7A" w:rsidP="00105DA2">
      <w:pPr>
        <w:spacing w:line="360" w:lineRule="auto"/>
        <w:jc w:val="both"/>
        <w:rPr>
          <w:sz w:val="24"/>
          <w:szCs w:val="24"/>
        </w:rPr>
      </w:pPr>
    </w:p>
    <w:p w:rsidR="00894B7A" w:rsidRDefault="00894B7A" w:rsidP="00105DA2">
      <w:pPr>
        <w:spacing w:line="360" w:lineRule="auto"/>
        <w:jc w:val="both"/>
        <w:rPr>
          <w:sz w:val="24"/>
          <w:szCs w:val="24"/>
        </w:rPr>
      </w:pPr>
      <w:r>
        <w:rPr>
          <w:noProof/>
          <w:sz w:val="24"/>
          <w:szCs w:val="24"/>
        </w:rPr>
        <w:drawing>
          <wp:inline distT="0" distB="0" distL="0" distR="0">
            <wp:extent cx="5759450" cy="3002915"/>
            <wp:effectExtent l="19050" t="0" r="0" b="0"/>
            <wp:docPr id="51" name="Obraz 50" descr="Screenshot 2024-02-09 at 10-39-20 SMSR Bobrowniki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9-20 SMSR Bobrowniki 2023.png"/>
                    <pic:cNvPicPr/>
                  </pic:nvPicPr>
                  <pic:blipFill>
                    <a:blip r:embed="rId49"/>
                    <a:stretch>
                      <a:fillRect/>
                    </a:stretch>
                  </pic:blipFill>
                  <pic:spPr>
                    <a:xfrm>
                      <a:off x="0" y="0"/>
                      <a:ext cx="5759450" cy="3002915"/>
                    </a:xfrm>
                    <a:prstGeom prst="rect">
                      <a:avLst/>
                    </a:prstGeom>
                  </pic:spPr>
                </pic:pic>
              </a:graphicData>
            </a:graphic>
          </wp:inline>
        </w:drawing>
      </w:r>
    </w:p>
    <w:p w:rsidR="00894B7A" w:rsidRDefault="00F15787" w:rsidP="00105DA2">
      <w:pPr>
        <w:spacing w:line="360" w:lineRule="auto"/>
        <w:jc w:val="both"/>
        <w:rPr>
          <w:sz w:val="24"/>
          <w:szCs w:val="24"/>
        </w:rPr>
      </w:pPr>
      <w:r>
        <w:rPr>
          <w:sz w:val="24"/>
          <w:szCs w:val="24"/>
        </w:rPr>
        <w:t>LEGENDA:</w:t>
      </w:r>
    </w:p>
    <w:p w:rsidR="00894B7A" w:rsidRDefault="00F15787" w:rsidP="00105DA2">
      <w:pPr>
        <w:spacing w:line="360" w:lineRule="auto"/>
        <w:jc w:val="both"/>
        <w:rPr>
          <w:sz w:val="24"/>
          <w:szCs w:val="24"/>
        </w:rPr>
        <w:sectPr w:rsidR="00894B7A" w:rsidSect="00B3331D">
          <w:headerReference w:type="default" r:id="rId50"/>
          <w:footerReference w:type="default" r:id="rId51"/>
          <w:pgSz w:w="11906" w:h="16838"/>
          <w:pgMar w:top="1418" w:right="1418" w:bottom="1418" w:left="1418" w:header="709" w:footer="709" w:gutter="0"/>
          <w:cols w:space="708"/>
          <w:titlePg/>
          <w:docGrid w:linePitch="360"/>
        </w:sectPr>
      </w:pPr>
      <w:r w:rsidRPr="00F15787">
        <w:rPr>
          <w:noProof/>
          <w:sz w:val="24"/>
          <w:szCs w:val="24"/>
        </w:rPr>
        <w:drawing>
          <wp:inline distT="0" distB="0" distL="0" distR="0">
            <wp:extent cx="3619500" cy="1246435"/>
            <wp:effectExtent l="19050" t="0" r="0" b="0"/>
            <wp:docPr id="2" name="Obraz 40" descr="Screenshot 2024-02-09 at 10-38-12 SMSR Bobrowniki 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9 at 10-38-12 SMSR Bobrowniki 2023.png"/>
                    <pic:cNvPicPr/>
                  </pic:nvPicPr>
                  <pic:blipFill>
                    <a:blip r:embed="rId52"/>
                    <a:srcRect r="41994"/>
                    <a:stretch>
                      <a:fillRect/>
                    </a:stretch>
                  </pic:blipFill>
                  <pic:spPr>
                    <a:xfrm>
                      <a:off x="0" y="0"/>
                      <a:ext cx="3619226" cy="1246341"/>
                    </a:xfrm>
                    <a:prstGeom prst="rect">
                      <a:avLst/>
                    </a:prstGeom>
                  </pic:spPr>
                </pic:pic>
              </a:graphicData>
            </a:graphic>
          </wp:inline>
        </w:drawing>
      </w:r>
    </w:p>
    <w:p w:rsidR="00B93102" w:rsidRDefault="00B93102" w:rsidP="00BA573A">
      <w:pPr>
        <w:pStyle w:val="Nagwek2"/>
      </w:pPr>
      <w:bookmarkStart w:id="265" w:name="_Toc160531568"/>
      <w:r w:rsidRPr="00BA573A">
        <w:lastRenderedPageBreak/>
        <w:t>4.7 Gospodarka odpadami i zapobieganie powstawaniu odpadów</w:t>
      </w:r>
      <w:bookmarkEnd w:id="265"/>
      <w:r w:rsidRPr="00BA573A">
        <w:t xml:space="preserve"> </w:t>
      </w:r>
    </w:p>
    <w:p w:rsidR="00F15787" w:rsidRDefault="00F15787" w:rsidP="00F15787"/>
    <w:p w:rsidR="00F15787" w:rsidRPr="00F15787" w:rsidRDefault="00F15787" w:rsidP="00F15787"/>
    <w:p w:rsidR="00D1624C" w:rsidRPr="000E723E" w:rsidRDefault="00F15787" w:rsidP="000E723E">
      <w:pPr>
        <w:spacing w:line="360" w:lineRule="auto"/>
        <w:ind w:firstLine="708"/>
        <w:jc w:val="both"/>
        <w:rPr>
          <w:sz w:val="24"/>
          <w:szCs w:val="23"/>
        </w:rPr>
      </w:pPr>
      <w:r w:rsidRPr="000E723E">
        <w:rPr>
          <w:sz w:val="24"/>
          <w:szCs w:val="23"/>
        </w:rPr>
        <w:t>Na terenie Gminy Bobrowniki nie ma możliwości przetwarzania odpadów komunalnych. Wszystkie odpady zgodnie z zawartą umową przetargową na odbiór i zagospodarowanie odpadów komunalnych z nieruchomości zamieszkałych zgodnie z zawartą umową z przedsiębiorcą, przekazywane były do Regionalnej Instalacji Przetwarzania Odpadów Komunalnych prowadzonej przez Przedsiębiorstwo Usług Komunalnych w Lipnie, ul. Wyszyńskiego 56, 87-600 Lipno.</w:t>
      </w:r>
    </w:p>
    <w:p w:rsidR="00F15787" w:rsidRPr="000E723E" w:rsidRDefault="00F15787" w:rsidP="000E723E">
      <w:pPr>
        <w:spacing w:line="360" w:lineRule="auto"/>
        <w:ind w:firstLine="708"/>
        <w:jc w:val="both"/>
        <w:rPr>
          <w:sz w:val="24"/>
          <w:szCs w:val="23"/>
        </w:rPr>
      </w:pPr>
      <w:r w:rsidRPr="000E723E">
        <w:rPr>
          <w:sz w:val="24"/>
          <w:szCs w:val="23"/>
        </w:rPr>
        <w:t>W związku z funkcjonowaniem systemu gospodarowania odpadami komunalnymi Gmina Bobrowniki ogłasza przetarg na odbiór i zagospodarowanie odpadów komunalnych z nieruchomości zamieszkałych położonych na jej terenie i wyłania Wykonawcę.</w:t>
      </w:r>
    </w:p>
    <w:p w:rsidR="00F15787" w:rsidRDefault="00F15787" w:rsidP="000E723E">
      <w:pPr>
        <w:autoSpaceDE w:val="0"/>
        <w:autoSpaceDN w:val="0"/>
        <w:adjustRightInd w:val="0"/>
        <w:spacing w:line="360" w:lineRule="auto"/>
        <w:ind w:firstLine="708"/>
        <w:jc w:val="both"/>
        <w:rPr>
          <w:rFonts w:eastAsiaTheme="minorHAnsi"/>
          <w:bCs/>
          <w:color w:val="000000"/>
          <w:sz w:val="24"/>
          <w:szCs w:val="23"/>
          <w:lang w:eastAsia="en-US"/>
        </w:rPr>
      </w:pPr>
      <w:r w:rsidRPr="000E723E">
        <w:rPr>
          <w:rFonts w:eastAsiaTheme="minorHAnsi"/>
          <w:bCs/>
          <w:color w:val="000000"/>
          <w:sz w:val="24"/>
          <w:szCs w:val="23"/>
          <w:lang w:eastAsia="en-US"/>
        </w:rPr>
        <w:t>W 2018 r. zrealizowano budowę Punktu Selektywnego Zbierania Odpadów Komunalnych (PSZOK), zlokalizowany jest na terenie działki nr 7 w obrębie ewidencyjnym Bobrowniki. Lokalizacja projektu została przedstawiona na poniższym ry</w:t>
      </w:r>
      <w:r w:rsidR="00D80046">
        <w:rPr>
          <w:rFonts w:eastAsiaTheme="minorHAnsi"/>
          <w:bCs/>
          <w:color w:val="000000"/>
          <w:sz w:val="24"/>
          <w:szCs w:val="23"/>
          <w:lang w:eastAsia="en-US"/>
        </w:rPr>
        <w:t>cinie</w:t>
      </w:r>
      <w:r w:rsidRPr="000E723E">
        <w:rPr>
          <w:rFonts w:eastAsiaTheme="minorHAnsi"/>
          <w:bCs/>
          <w:color w:val="000000"/>
          <w:sz w:val="24"/>
          <w:szCs w:val="23"/>
          <w:lang w:eastAsia="en-US"/>
        </w:rPr>
        <w:t xml:space="preserve">. </w:t>
      </w:r>
    </w:p>
    <w:p w:rsidR="00D80046" w:rsidRDefault="00D80046" w:rsidP="000E723E">
      <w:pPr>
        <w:autoSpaceDE w:val="0"/>
        <w:autoSpaceDN w:val="0"/>
        <w:adjustRightInd w:val="0"/>
        <w:spacing w:line="360" w:lineRule="auto"/>
        <w:ind w:firstLine="708"/>
        <w:jc w:val="both"/>
        <w:rPr>
          <w:rFonts w:eastAsiaTheme="minorHAnsi"/>
          <w:bCs/>
          <w:color w:val="000000"/>
          <w:sz w:val="24"/>
          <w:szCs w:val="23"/>
          <w:lang w:eastAsia="en-US"/>
        </w:rPr>
      </w:pPr>
    </w:p>
    <w:p w:rsidR="00D80046" w:rsidRPr="000E723E" w:rsidRDefault="00D80046" w:rsidP="00D80046">
      <w:pPr>
        <w:pStyle w:val="Nagwek4"/>
      </w:pPr>
      <w:bookmarkStart w:id="266" w:name="_Toc160530525"/>
      <w:bookmarkStart w:id="267" w:name="_Toc160531032"/>
      <w:bookmarkStart w:id="268" w:name="_Toc160531471"/>
      <w:r>
        <w:t>Rycina 2</w:t>
      </w:r>
      <w:r w:rsidR="003447C0">
        <w:t>3</w:t>
      </w:r>
      <w:r>
        <w:t>. PSZOK w Bobrownikach</w:t>
      </w:r>
      <w:bookmarkEnd w:id="266"/>
      <w:bookmarkEnd w:id="267"/>
      <w:bookmarkEnd w:id="268"/>
    </w:p>
    <w:p w:rsidR="00F15787" w:rsidRDefault="009933B8" w:rsidP="000E723E">
      <w:pPr>
        <w:autoSpaceDE w:val="0"/>
        <w:autoSpaceDN w:val="0"/>
        <w:adjustRightInd w:val="0"/>
        <w:jc w:val="center"/>
        <w:rPr>
          <w:rFonts w:eastAsiaTheme="minorHAnsi"/>
          <w:bCs/>
          <w:color w:val="000000"/>
          <w:sz w:val="23"/>
          <w:szCs w:val="23"/>
          <w:lang w:eastAsia="en-US"/>
        </w:rPr>
      </w:pPr>
      <w:r>
        <w:rPr>
          <w:rFonts w:eastAsiaTheme="minorHAnsi"/>
          <w:bCs/>
          <w:noProof/>
          <w:color w:val="000000"/>
          <w:sz w:val="23"/>
          <w:szCs w:val="23"/>
        </w:rPr>
        <w:drawing>
          <wp:inline distT="0" distB="0" distL="0" distR="0">
            <wp:extent cx="5210175" cy="3790950"/>
            <wp:effectExtent l="19050" t="0" r="9525" b="0"/>
            <wp:docPr id="8" name="Obraz 7" descr="Screenshot 2024-03-04 at 13-29-09 Mapa MICHELIN Bobrowniki - plan Bobrowniki - ViaMiche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3-04 at 13-29-09 Mapa MICHELIN Bobrowniki - plan Bobrowniki - ViaMichelin.png"/>
                    <pic:cNvPicPr/>
                  </pic:nvPicPr>
                  <pic:blipFill>
                    <a:blip r:embed="rId53"/>
                    <a:stretch>
                      <a:fillRect/>
                    </a:stretch>
                  </pic:blipFill>
                  <pic:spPr>
                    <a:xfrm>
                      <a:off x="0" y="0"/>
                      <a:ext cx="5210175" cy="3790950"/>
                    </a:xfrm>
                    <a:prstGeom prst="rect">
                      <a:avLst/>
                    </a:prstGeom>
                  </pic:spPr>
                </pic:pic>
              </a:graphicData>
            </a:graphic>
          </wp:inline>
        </w:drawing>
      </w:r>
    </w:p>
    <w:p w:rsidR="00F15787" w:rsidRPr="00F15787" w:rsidRDefault="00F15787" w:rsidP="00F15787">
      <w:pPr>
        <w:autoSpaceDE w:val="0"/>
        <w:autoSpaceDN w:val="0"/>
        <w:adjustRightInd w:val="0"/>
        <w:rPr>
          <w:rFonts w:eastAsiaTheme="minorHAnsi"/>
          <w:bCs/>
          <w:color w:val="000000"/>
          <w:sz w:val="23"/>
          <w:szCs w:val="23"/>
          <w:lang w:eastAsia="en-US"/>
        </w:rPr>
      </w:pPr>
    </w:p>
    <w:p w:rsidR="00F15787" w:rsidRPr="000E723E" w:rsidRDefault="00F15787" w:rsidP="000E723E">
      <w:pPr>
        <w:spacing w:line="360" w:lineRule="auto"/>
        <w:jc w:val="both"/>
        <w:rPr>
          <w:rFonts w:eastAsiaTheme="minorHAnsi"/>
          <w:bCs/>
          <w:color w:val="000000"/>
          <w:sz w:val="24"/>
          <w:szCs w:val="24"/>
          <w:lang w:eastAsia="en-US"/>
        </w:rPr>
      </w:pPr>
      <w:r w:rsidRPr="000E723E">
        <w:rPr>
          <w:rFonts w:eastAsiaTheme="minorHAnsi"/>
          <w:bCs/>
          <w:color w:val="000000"/>
          <w:sz w:val="24"/>
          <w:szCs w:val="24"/>
          <w:lang w:eastAsia="en-US"/>
        </w:rPr>
        <w:t xml:space="preserve">Źródło: https://geoportal360.pl/map/#l:52.78907,18.95923,15 </w:t>
      </w:r>
    </w:p>
    <w:p w:rsidR="00F15787" w:rsidRPr="000E723E" w:rsidRDefault="00F15787" w:rsidP="000E723E">
      <w:pPr>
        <w:spacing w:line="360" w:lineRule="auto"/>
        <w:jc w:val="both"/>
        <w:rPr>
          <w:rFonts w:eastAsiaTheme="minorHAnsi"/>
          <w:bCs/>
          <w:color w:val="000000"/>
          <w:sz w:val="24"/>
          <w:szCs w:val="24"/>
          <w:lang w:eastAsia="en-US"/>
        </w:rPr>
      </w:pPr>
    </w:p>
    <w:p w:rsidR="00F15787" w:rsidRPr="000E723E" w:rsidRDefault="00F15787" w:rsidP="000E723E">
      <w:pPr>
        <w:spacing w:line="360" w:lineRule="auto"/>
        <w:ind w:firstLine="708"/>
        <w:jc w:val="both"/>
        <w:rPr>
          <w:rFonts w:eastAsiaTheme="minorHAnsi"/>
          <w:bCs/>
          <w:color w:val="000000"/>
          <w:sz w:val="24"/>
          <w:szCs w:val="24"/>
          <w:lang w:eastAsia="en-US"/>
        </w:rPr>
      </w:pPr>
      <w:r w:rsidRPr="000E723E">
        <w:rPr>
          <w:rFonts w:eastAsiaTheme="minorHAnsi"/>
          <w:bCs/>
          <w:color w:val="000000"/>
          <w:sz w:val="24"/>
          <w:szCs w:val="24"/>
          <w:lang w:eastAsia="en-US"/>
        </w:rPr>
        <w:lastRenderedPageBreak/>
        <w:t>Realizacja tej inwestycji zapewniła pełną obsługę mieszkańców Gminy w zakresie gospodarowania odpadami oraz wpłynęła na zwiększenie ilości odpadów zebranych selektywnie.</w:t>
      </w:r>
    </w:p>
    <w:p w:rsidR="001D1D7E" w:rsidRDefault="001D1D7E" w:rsidP="0077089F">
      <w:pPr>
        <w:pStyle w:val="Nagwek4"/>
        <w:rPr>
          <w:sz w:val="23"/>
          <w:szCs w:val="23"/>
        </w:rPr>
      </w:pPr>
      <w:bookmarkStart w:id="269" w:name="_Toc160530526"/>
      <w:bookmarkStart w:id="270" w:name="_Toc160531033"/>
      <w:bookmarkStart w:id="271" w:name="_Toc160531472"/>
      <w:r w:rsidRPr="001D1D7E">
        <w:t xml:space="preserve">Tabela </w:t>
      </w:r>
      <w:r w:rsidR="00D80046">
        <w:t>1</w:t>
      </w:r>
      <w:r w:rsidR="00B02564">
        <w:t>4</w:t>
      </w:r>
      <w:r w:rsidR="00D80046">
        <w:t>.</w:t>
      </w:r>
      <w:r w:rsidRPr="001D1D7E">
        <w:t xml:space="preserve"> Ilość odpadów komunalnych zebranych selektywnie w latach 2018 - 2022 r.</w:t>
      </w:r>
      <w:bookmarkEnd w:id="269"/>
      <w:bookmarkEnd w:id="270"/>
      <w:bookmarkEnd w:id="271"/>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1668"/>
        <w:gridCol w:w="1984"/>
        <w:gridCol w:w="5528"/>
      </w:tblGrid>
      <w:tr w:rsidR="001D1D7E" w:rsidRPr="000E723E" w:rsidTr="00437527">
        <w:trPr>
          <w:trHeight w:val="245"/>
        </w:trPr>
        <w:tc>
          <w:tcPr>
            <w:tcW w:w="166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Rok</w:t>
            </w:r>
          </w:p>
        </w:tc>
        <w:tc>
          <w:tcPr>
            <w:tcW w:w="1984"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PSZOK</w:t>
            </w:r>
          </w:p>
        </w:tc>
        <w:tc>
          <w:tcPr>
            <w:tcW w:w="552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Odebrana z nieruchomości zamieszkałych</w:t>
            </w:r>
          </w:p>
        </w:tc>
      </w:tr>
      <w:tr w:rsidR="001D1D7E" w:rsidRPr="000E723E" w:rsidTr="00437527">
        <w:trPr>
          <w:trHeight w:val="111"/>
        </w:trPr>
        <w:tc>
          <w:tcPr>
            <w:tcW w:w="166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2018</w:t>
            </w:r>
          </w:p>
        </w:tc>
        <w:tc>
          <w:tcPr>
            <w:tcW w:w="1984"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10,0400 Mg</w:t>
            </w:r>
          </w:p>
        </w:tc>
        <w:tc>
          <w:tcPr>
            <w:tcW w:w="5528"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204,0800 Mg</w:t>
            </w:r>
          </w:p>
        </w:tc>
      </w:tr>
      <w:tr w:rsidR="001D1D7E" w:rsidRPr="000E723E" w:rsidTr="00437527">
        <w:trPr>
          <w:trHeight w:val="111"/>
        </w:trPr>
        <w:tc>
          <w:tcPr>
            <w:tcW w:w="166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2019</w:t>
            </w:r>
          </w:p>
        </w:tc>
        <w:tc>
          <w:tcPr>
            <w:tcW w:w="1984"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19,2800 Mg</w:t>
            </w:r>
          </w:p>
        </w:tc>
        <w:tc>
          <w:tcPr>
            <w:tcW w:w="5528"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205,6000 Mg</w:t>
            </w:r>
          </w:p>
        </w:tc>
      </w:tr>
      <w:tr w:rsidR="001D1D7E" w:rsidRPr="000E723E" w:rsidTr="00437527">
        <w:trPr>
          <w:trHeight w:val="111"/>
        </w:trPr>
        <w:tc>
          <w:tcPr>
            <w:tcW w:w="166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2020</w:t>
            </w:r>
          </w:p>
        </w:tc>
        <w:tc>
          <w:tcPr>
            <w:tcW w:w="1984"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31,3510 Mg</w:t>
            </w:r>
          </w:p>
        </w:tc>
        <w:tc>
          <w:tcPr>
            <w:tcW w:w="5528"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268,1400 Mg</w:t>
            </w:r>
          </w:p>
        </w:tc>
      </w:tr>
      <w:tr w:rsidR="001D1D7E" w:rsidRPr="000E723E" w:rsidTr="00437527">
        <w:trPr>
          <w:trHeight w:val="111"/>
        </w:trPr>
        <w:tc>
          <w:tcPr>
            <w:tcW w:w="166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2021</w:t>
            </w:r>
          </w:p>
        </w:tc>
        <w:tc>
          <w:tcPr>
            <w:tcW w:w="1984"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59,5600 Mg</w:t>
            </w:r>
          </w:p>
        </w:tc>
        <w:tc>
          <w:tcPr>
            <w:tcW w:w="5528"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294,8600 Mg</w:t>
            </w:r>
          </w:p>
        </w:tc>
      </w:tr>
      <w:tr w:rsidR="001D1D7E" w:rsidRPr="000E723E" w:rsidTr="00437527">
        <w:trPr>
          <w:trHeight w:val="111"/>
        </w:trPr>
        <w:tc>
          <w:tcPr>
            <w:tcW w:w="1668"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2022</w:t>
            </w:r>
          </w:p>
        </w:tc>
        <w:tc>
          <w:tcPr>
            <w:tcW w:w="1984"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73,1800 Mg</w:t>
            </w:r>
          </w:p>
        </w:tc>
        <w:tc>
          <w:tcPr>
            <w:tcW w:w="5528"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466,9800 Mg</w:t>
            </w:r>
          </w:p>
        </w:tc>
      </w:tr>
    </w:tbl>
    <w:p w:rsidR="00F15787" w:rsidRDefault="00F15787" w:rsidP="00D1624C"/>
    <w:p w:rsidR="00027C3A" w:rsidRPr="000E723E" w:rsidRDefault="001D1D7E" w:rsidP="000E723E">
      <w:pPr>
        <w:spacing w:line="360" w:lineRule="auto"/>
        <w:ind w:firstLine="708"/>
        <w:jc w:val="both"/>
        <w:rPr>
          <w:sz w:val="24"/>
          <w:szCs w:val="23"/>
        </w:rPr>
      </w:pPr>
      <w:r w:rsidRPr="000E723E">
        <w:rPr>
          <w:sz w:val="24"/>
          <w:szCs w:val="23"/>
        </w:rPr>
        <w:t>W kolejnych latach należałoby rozważyć doposażenie PSZOK w dodatkowe kontenery i wiaty na odpady ze względu na zwiększającą się ilość dostarczanych tam odpadów komunalnych.</w:t>
      </w:r>
    </w:p>
    <w:p w:rsidR="00623023" w:rsidRPr="000E723E" w:rsidRDefault="000E723E" w:rsidP="000E723E">
      <w:pPr>
        <w:spacing w:line="360" w:lineRule="auto"/>
        <w:jc w:val="both"/>
        <w:rPr>
          <w:sz w:val="24"/>
          <w:szCs w:val="23"/>
        </w:rPr>
      </w:pPr>
      <w:r>
        <w:rPr>
          <w:sz w:val="24"/>
        </w:rPr>
        <w:tab/>
      </w:r>
      <w:r w:rsidR="001D1D7E" w:rsidRPr="000E723E">
        <w:rPr>
          <w:sz w:val="24"/>
          <w:szCs w:val="23"/>
        </w:rPr>
        <w:t>Koszty poniesione w 2022 r. związane z odbiorem, transportem i zagospodarowaniem odpadów komunalnych ze wszystkich nieruchomości zamieszkałych położonych na terenie Gminy Bobrowniki wyniosły odpowiednio:</w:t>
      </w:r>
    </w:p>
    <w:p w:rsidR="001D1D7E" w:rsidRDefault="001D1D7E" w:rsidP="00C12A5F">
      <w:pPr>
        <w:rPr>
          <w:sz w:val="23"/>
          <w:szCs w:val="23"/>
        </w:rPr>
      </w:pPr>
    </w:p>
    <w:p w:rsidR="001D1D7E" w:rsidRPr="001D1D7E" w:rsidRDefault="001D1D7E" w:rsidP="0077089F">
      <w:pPr>
        <w:pStyle w:val="Nagwek4"/>
      </w:pPr>
      <w:bookmarkStart w:id="272" w:name="_Toc160530527"/>
      <w:bookmarkStart w:id="273" w:name="_Toc160531034"/>
      <w:bookmarkStart w:id="274" w:name="_Toc160531473"/>
      <w:r w:rsidRPr="001D1D7E">
        <w:t xml:space="preserve">Tabela </w:t>
      </w:r>
      <w:r w:rsidR="00D80046">
        <w:t>1</w:t>
      </w:r>
      <w:r w:rsidR="00B02564">
        <w:t>5</w:t>
      </w:r>
      <w:r>
        <w:t>.</w:t>
      </w:r>
      <w:r w:rsidRPr="001D1D7E">
        <w:t xml:space="preserve"> Zestawienie kosztów i wydatków poniesionych przez Gminę Bobrowniki w roku 2022 w związku z obsługą systemu gospodarowania odpadami komunalnymi</w:t>
      </w:r>
      <w:bookmarkEnd w:id="272"/>
      <w:bookmarkEnd w:id="273"/>
      <w:bookmarkEnd w:id="274"/>
      <w:r w:rsidRPr="001D1D7E">
        <w:t xml:space="preserve"> </w:t>
      </w:r>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4420"/>
        <w:gridCol w:w="4420"/>
      </w:tblGrid>
      <w:tr w:rsidR="001D1D7E" w:rsidRPr="000E723E" w:rsidTr="00437527">
        <w:trPr>
          <w:trHeight w:val="107"/>
        </w:trPr>
        <w:tc>
          <w:tcPr>
            <w:tcW w:w="4420"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Wyszczególnienie</w:t>
            </w:r>
          </w:p>
        </w:tc>
        <w:tc>
          <w:tcPr>
            <w:tcW w:w="4420" w:type="dxa"/>
            <w:shd w:val="clear" w:color="auto" w:fill="FFFF66"/>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Koszty i wydatki</w:t>
            </w:r>
          </w:p>
        </w:tc>
      </w:tr>
      <w:tr w:rsidR="001D1D7E" w:rsidRPr="000E723E" w:rsidTr="0091584D">
        <w:trPr>
          <w:trHeight w:val="269"/>
        </w:trPr>
        <w:tc>
          <w:tcPr>
            <w:tcW w:w="4420" w:type="dxa"/>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Cs/>
                <w:color w:val="000000"/>
                <w:sz w:val="24"/>
                <w:szCs w:val="23"/>
                <w:lang w:eastAsia="en-US"/>
              </w:rPr>
              <w:t>Koszty wywozu odpadów komunalnych (odbiór, transport i zagospodarowanie odpadów komunalnych)</w:t>
            </w:r>
          </w:p>
        </w:tc>
        <w:tc>
          <w:tcPr>
            <w:tcW w:w="4420"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742 439,64</w:t>
            </w:r>
          </w:p>
        </w:tc>
      </w:tr>
      <w:tr w:rsidR="001D1D7E" w:rsidRPr="000E723E" w:rsidTr="0091584D">
        <w:trPr>
          <w:trHeight w:val="525"/>
        </w:trPr>
        <w:tc>
          <w:tcPr>
            <w:tcW w:w="4420" w:type="dxa"/>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Cs/>
                <w:color w:val="000000"/>
                <w:sz w:val="24"/>
                <w:szCs w:val="23"/>
                <w:lang w:eastAsia="en-US"/>
              </w:rPr>
              <w:t>Wynagrodzenie pracownika, program komputerowy – abonament roczny, obsługa Informatyczna, szkolenia, delegacje, rozmowy telefoniczne, opłaty pocztowe, podróże na terenie gminy/ koszt paliwa do pojazdów</w:t>
            </w:r>
          </w:p>
        </w:tc>
        <w:tc>
          <w:tcPr>
            <w:tcW w:w="4420" w:type="dxa"/>
            <w:vAlign w:val="center"/>
          </w:tcPr>
          <w:p w:rsidR="001D1D7E" w:rsidRPr="000E723E" w:rsidRDefault="001D1D7E"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20 294,06</w:t>
            </w:r>
          </w:p>
        </w:tc>
      </w:tr>
      <w:tr w:rsidR="001D1D7E" w:rsidRPr="000E723E" w:rsidTr="0091584D">
        <w:trPr>
          <w:trHeight w:val="107"/>
        </w:trPr>
        <w:tc>
          <w:tcPr>
            <w:tcW w:w="4420" w:type="dxa"/>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R A Z E M</w:t>
            </w:r>
          </w:p>
        </w:tc>
        <w:tc>
          <w:tcPr>
            <w:tcW w:w="4420" w:type="dxa"/>
            <w:vAlign w:val="center"/>
          </w:tcPr>
          <w:p w:rsidR="001D1D7E" w:rsidRPr="000E723E" w:rsidRDefault="001D1D7E"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762 733,70</w:t>
            </w:r>
          </w:p>
        </w:tc>
      </w:tr>
    </w:tbl>
    <w:p w:rsidR="00623023" w:rsidRDefault="00623023" w:rsidP="00C12A5F"/>
    <w:p w:rsidR="00B56319" w:rsidRPr="000E723E" w:rsidRDefault="00B56319" w:rsidP="000E723E">
      <w:pPr>
        <w:spacing w:line="360" w:lineRule="auto"/>
        <w:jc w:val="both"/>
        <w:rPr>
          <w:sz w:val="24"/>
          <w:szCs w:val="23"/>
        </w:rPr>
      </w:pPr>
      <w:r w:rsidRPr="000E723E">
        <w:rPr>
          <w:sz w:val="24"/>
          <w:szCs w:val="23"/>
        </w:rPr>
        <w:lastRenderedPageBreak/>
        <w:t>Gminnym systemem gospodarowania odpadami komunalnymi w 2022 r. objęto 2322 osób przy ilości 844 złożonych deklaracji dla nieruchomości zamieszkałych. Ilość osób zameldowanych na terenie Gminy Bobrowniki to 3049.</w:t>
      </w:r>
    </w:p>
    <w:p w:rsidR="001D1D7E" w:rsidRPr="00B56319" w:rsidRDefault="00B56319" w:rsidP="0077089F">
      <w:pPr>
        <w:pStyle w:val="Nagwek4"/>
      </w:pPr>
      <w:bookmarkStart w:id="275" w:name="_Toc160530528"/>
      <w:bookmarkStart w:id="276" w:name="_Toc160531035"/>
      <w:bookmarkStart w:id="277" w:name="_Toc160531474"/>
      <w:r w:rsidRPr="00B56319">
        <w:t xml:space="preserve">Tabela </w:t>
      </w:r>
      <w:r w:rsidR="00D80046">
        <w:t>1</w:t>
      </w:r>
      <w:r w:rsidR="00B02564">
        <w:t>6</w:t>
      </w:r>
      <w:r w:rsidR="00D80046">
        <w:t>.</w:t>
      </w:r>
      <w:r w:rsidRPr="00B56319">
        <w:t xml:space="preserve"> Ilość osób ponoszących opłatę za:</w:t>
      </w:r>
      <w:bookmarkEnd w:id="275"/>
      <w:bookmarkEnd w:id="276"/>
      <w:bookmarkEnd w:id="277"/>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3085"/>
        <w:gridCol w:w="4536"/>
        <w:gridCol w:w="1559"/>
      </w:tblGrid>
      <w:tr w:rsidR="00B56319" w:rsidRPr="000E723E" w:rsidTr="00437527">
        <w:trPr>
          <w:trHeight w:val="247"/>
        </w:trPr>
        <w:tc>
          <w:tcPr>
            <w:tcW w:w="3085"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Selektywną zbiórkę odpadów</w:t>
            </w:r>
          </w:p>
        </w:tc>
        <w:tc>
          <w:tcPr>
            <w:tcW w:w="4536"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Obniżona opłata (Kompostowanie bioodpadów)</w:t>
            </w:r>
          </w:p>
        </w:tc>
        <w:tc>
          <w:tcPr>
            <w:tcW w:w="1559"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Razem</w:t>
            </w:r>
          </w:p>
        </w:tc>
      </w:tr>
      <w:tr w:rsidR="00B56319" w:rsidRPr="000E723E" w:rsidTr="0091584D">
        <w:trPr>
          <w:trHeight w:val="109"/>
        </w:trPr>
        <w:tc>
          <w:tcPr>
            <w:tcW w:w="3085"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764</w:t>
            </w:r>
          </w:p>
        </w:tc>
        <w:tc>
          <w:tcPr>
            <w:tcW w:w="4536"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1558</w:t>
            </w:r>
          </w:p>
        </w:tc>
        <w:tc>
          <w:tcPr>
            <w:tcW w:w="1559"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2322</w:t>
            </w:r>
          </w:p>
        </w:tc>
      </w:tr>
    </w:tbl>
    <w:p w:rsidR="001D1D7E" w:rsidRDefault="001D1D7E" w:rsidP="00C12A5F"/>
    <w:p w:rsidR="001D1D7E" w:rsidRPr="00B56319" w:rsidRDefault="00B56319" w:rsidP="0077089F">
      <w:pPr>
        <w:pStyle w:val="Nagwek4"/>
      </w:pPr>
      <w:bookmarkStart w:id="278" w:name="_Toc160530529"/>
      <w:bookmarkStart w:id="279" w:name="_Toc160531036"/>
      <w:bookmarkStart w:id="280" w:name="_Toc160531475"/>
      <w:r w:rsidRPr="00B56319">
        <w:t xml:space="preserve">Tabela </w:t>
      </w:r>
      <w:r w:rsidR="00D80046">
        <w:t>1</w:t>
      </w:r>
      <w:r w:rsidR="00B02564">
        <w:t>7</w:t>
      </w:r>
      <w:r w:rsidR="00D80046">
        <w:t xml:space="preserve">. </w:t>
      </w:r>
      <w:r w:rsidRPr="00B56319">
        <w:t xml:space="preserve"> Ilość odpadów komunalnych oddana przez mieszkańców Gminy Bobrowniki objętych systemem gospodarowania odpadami komunalnymi</w:t>
      </w:r>
      <w:bookmarkEnd w:id="278"/>
      <w:bookmarkEnd w:id="279"/>
      <w:bookmarkEnd w:id="280"/>
    </w:p>
    <w:tbl>
      <w:tblPr>
        <w:tblW w:w="9304"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1101"/>
        <w:gridCol w:w="1701"/>
        <w:gridCol w:w="4110"/>
        <w:gridCol w:w="2392"/>
      </w:tblGrid>
      <w:tr w:rsidR="00816D8C" w:rsidRPr="000E723E" w:rsidTr="00437527">
        <w:trPr>
          <w:trHeight w:val="107"/>
        </w:trPr>
        <w:tc>
          <w:tcPr>
            <w:tcW w:w="1101"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color w:val="000000"/>
                <w:sz w:val="24"/>
                <w:szCs w:val="23"/>
                <w:lang w:eastAsia="en-US"/>
              </w:rPr>
              <w:t>Rok</w:t>
            </w:r>
          </w:p>
        </w:tc>
        <w:tc>
          <w:tcPr>
            <w:tcW w:w="1701"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Ilość osób</w:t>
            </w:r>
          </w:p>
        </w:tc>
        <w:tc>
          <w:tcPr>
            <w:tcW w:w="4110"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Nieruchomości zamieszkałe</w:t>
            </w:r>
          </w:p>
        </w:tc>
        <w:tc>
          <w:tcPr>
            <w:tcW w:w="2392"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PSZOK</w:t>
            </w:r>
          </w:p>
        </w:tc>
      </w:tr>
      <w:tr w:rsidR="00B56319" w:rsidRPr="000E723E" w:rsidTr="00437527">
        <w:trPr>
          <w:trHeight w:val="111"/>
        </w:trPr>
        <w:tc>
          <w:tcPr>
            <w:tcW w:w="1101"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2018</w:t>
            </w:r>
          </w:p>
        </w:tc>
        <w:tc>
          <w:tcPr>
            <w:tcW w:w="1701"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2383</w:t>
            </w:r>
          </w:p>
        </w:tc>
        <w:tc>
          <w:tcPr>
            <w:tcW w:w="4110"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96,6400 Mg</w:t>
            </w:r>
          </w:p>
        </w:tc>
        <w:tc>
          <w:tcPr>
            <w:tcW w:w="2392"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10,0400 Mg</w:t>
            </w:r>
          </w:p>
        </w:tc>
      </w:tr>
      <w:tr w:rsidR="00B56319" w:rsidRPr="000E723E" w:rsidTr="00437527">
        <w:trPr>
          <w:trHeight w:val="111"/>
        </w:trPr>
        <w:tc>
          <w:tcPr>
            <w:tcW w:w="1101"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2019</w:t>
            </w:r>
          </w:p>
        </w:tc>
        <w:tc>
          <w:tcPr>
            <w:tcW w:w="1701"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2321</w:t>
            </w:r>
          </w:p>
        </w:tc>
        <w:tc>
          <w:tcPr>
            <w:tcW w:w="4110"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109,7000 Mg</w:t>
            </w:r>
          </w:p>
        </w:tc>
        <w:tc>
          <w:tcPr>
            <w:tcW w:w="2392"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19,2800 Mg</w:t>
            </w:r>
          </w:p>
        </w:tc>
      </w:tr>
      <w:tr w:rsidR="00B56319" w:rsidRPr="000E723E" w:rsidTr="00437527">
        <w:trPr>
          <w:trHeight w:val="111"/>
        </w:trPr>
        <w:tc>
          <w:tcPr>
            <w:tcW w:w="1101"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2020</w:t>
            </w:r>
          </w:p>
        </w:tc>
        <w:tc>
          <w:tcPr>
            <w:tcW w:w="1701"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2324</w:t>
            </w:r>
          </w:p>
        </w:tc>
        <w:tc>
          <w:tcPr>
            <w:tcW w:w="4110"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268,1400 Mg</w:t>
            </w:r>
          </w:p>
        </w:tc>
        <w:tc>
          <w:tcPr>
            <w:tcW w:w="2392"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31,3510 Mg</w:t>
            </w:r>
          </w:p>
        </w:tc>
      </w:tr>
      <w:tr w:rsidR="00B56319" w:rsidRPr="000E723E" w:rsidTr="00437527">
        <w:trPr>
          <w:trHeight w:val="111"/>
        </w:trPr>
        <w:tc>
          <w:tcPr>
            <w:tcW w:w="1101"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2021</w:t>
            </w:r>
          </w:p>
        </w:tc>
        <w:tc>
          <w:tcPr>
            <w:tcW w:w="1701"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2311</w:t>
            </w:r>
          </w:p>
        </w:tc>
        <w:tc>
          <w:tcPr>
            <w:tcW w:w="4110"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294,8600 Mg</w:t>
            </w:r>
          </w:p>
        </w:tc>
        <w:tc>
          <w:tcPr>
            <w:tcW w:w="2392"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59,5600 Mg</w:t>
            </w:r>
          </w:p>
        </w:tc>
      </w:tr>
      <w:tr w:rsidR="00B56319" w:rsidRPr="000E723E" w:rsidTr="00437527">
        <w:trPr>
          <w:trHeight w:val="111"/>
        </w:trPr>
        <w:tc>
          <w:tcPr>
            <w:tcW w:w="1101" w:type="dxa"/>
            <w:shd w:val="clear" w:color="auto" w:fill="FFFF66"/>
            <w:vAlign w:val="center"/>
          </w:tcPr>
          <w:p w:rsidR="00B56319" w:rsidRPr="000E723E" w:rsidRDefault="00B56319"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2022</w:t>
            </w:r>
          </w:p>
        </w:tc>
        <w:tc>
          <w:tcPr>
            <w:tcW w:w="1701"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2322</w:t>
            </w:r>
          </w:p>
        </w:tc>
        <w:tc>
          <w:tcPr>
            <w:tcW w:w="4110"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466,9800 Mg</w:t>
            </w:r>
          </w:p>
        </w:tc>
        <w:tc>
          <w:tcPr>
            <w:tcW w:w="2392" w:type="dxa"/>
            <w:vAlign w:val="center"/>
          </w:tcPr>
          <w:p w:rsidR="00B56319" w:rsidRPr="000E723E" w:rsidRDefault="00B56319"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73,1800Mg</w:t>
            </w:r>
          </w:p>
        </w:tc>
      </w:tr>
    </w:tbl>
    <w:p w:rsidR="00B56319" w:rsidRDefault="00B56319" w:rsidP="00C12A5F"/>
    <w:p w:rsidR="00B56319" w:rsidRPr="000E723E" w:rsidRDefault="00816D8C" w:rsidP="000E723E">
      <w:pPr>
        <w:spacing w:line="360" w:lineRule="auto"/>
        <w:ind w:firstLine="708"/>
        <w:jc w:val="both"/>
        <w:rPr>
          <w:sz w:val="24"/>
        </w:rPr>
      </w:pPr>
      <w:r w:rsidRPr="000E723E">
        <w:rPr>
          <w:sz w:val="24"/>
          <w:szCs w:val="23"/>
        </w:rPr>
        <w:t xml:space="preserve">Przeciętny mieszkaniec gminy (biorąc pod uwagę ilość osób ujętych w deklaracjach) wytworzył średnio 0,2327 Mg odpadów. Zgodnie z założeniami wynikającymi z Planu Gospodarki Odpadami Komunalnymi dla Województwa Kujawsko-Pomorskiego na lata 2016 – 2022 z perspektywą na lata 2023-2028, szacuje się, że przeciętny mieszkaniec wsi z powiatu </w:t>
      </w:r>
      <w:r w:rsidRPr="006424FA">
        <w:rPr>
          <w:sz w:val="24"/>
          <w:szCs w:val="23"/>
        </w:rPr>
        <w:t>lipnowskiego w roku 202</w:t>
      </w:r>
      <w:r w:rsidR="006424FA" w:rsidRPr="006424FA">
        <w:rPr>
          <w:sz w:val="24"/>
          <w:szCs w:val="23"/>
        </w:rPr>
        <w:t>4</w:t>
      </w:r>
      <w:r w:rsidRPr="006424FA">
        <w:rPr>
          <w:sz w:val="24"/>
          <w:szCs w:val="23"/>
        </w:rPr>
        <w:t xml:space="preserve"> wytworzy 0,050 Mg odpadów, a w roku 2025 0,040 Mg odpadów.</w:t>
      </w:r>
    </w:p>
    <w:p w:rsidR="000E723E" w:rsidRDefault="00816D8C" w:rsidP="000E723E">
      <w:pPr>
        <w:spacing w:line="360" w:lineRule="auto"/>
        <w:ind w:firstLine="708"/>
        <w:jc w:val="both"/>
        <w:rPr>
          <w:rFonts w:eastAsiaTheme="minorHAnsi"/>
          <w:b/>
          <w:bCs/>
          <w:color w:val="4F81BC"/>
          <w:sz w:val="20"/>
          <w:szCs w:val="18"/>
          <w:lang w:eastAsia="en-US"/>
        </w:rPr>
      </w:pPr>
      <w:r w:rsidRPr="000E723E">
        <w:rPr>
          <w:sz w:val="24"/>
          <w:szCs w:val="23"/>
        </w:rPr>
        <w:t>Na podstawie sprawozdań otrzymanych od firm odbierających odpady komunalne z terenu gminy Bobrowniki w roku 2022, a także zebranych w PSZOK, odebrano następujące ilości odpadów.</w:t>
      </w:r>
      <w:r w:rsidRPr="000E723E">
        <w:rPr>
          <w:rFonts w:eastAsiaTheme="minorHAnsi"/>
          <w:b/>
          <w:bCs/>
          <w:color w:val="4F81BC"/>
          <w:sz w:val="20"/>
          <w:szCs w:val="18"/>
          <w:lang w:eastAsia="en-US"/>
        </w:rPr>
        <w:t xml:space="preserve"> </w:t>
      </w:r>
    </w:p>
    <w:p w:rsidR="00AB4105" w:rsidRDefault="00AB4105" w:rsidP="000E723E">
      <w:pPr>
        <w:spacing w:line="360" w:lineRule="auto"/>
        <w:jc w:val="both"/>
        <w:rPr>
          <w:rStyle w:val="Nagwek4Znak"/>
          <w:sz w:val="24"/>
          <w:lang w:eastAsia="en-US"/>
        </w:rPr>
      </w:pPr>
      <w:bookmarkStart w:id="281" w:name="_Toc160530530"/>
      <w:bookmarkStart w:id="282" w:name="_Toc160531037"/>
      <w:bookmarkStart w:id="283" w:name="_Toc160531476"/>
    </w:p>
    <w:p w:rsidR="00816D8C" w:rsidRPr="00816D8C" w:rsidRDefault="00816D8C" w:rsidP="000E723E">
      <w:pPr>
        <w:spacing w:line="360" w:lineRule="auto"/>
        <w:jc w:val="both"/>
        <w:rPr>
          <w:rStyle w:val="Nagwek4Znak"/>
          <w:sz w:val="24"/>
        </w:rPr>
      </w:pPr>
      <w:r w:rsidRPr="00816D8C">
        <w:rPr>
          <w:rStyle w:val="Nagwek4Znak"/>
          <w:sz w:val="24"/>
          <w:lang w:eastAsia="en-US"/>
        </w:rPr>
        <w:t xml:space="preserve">Tabela </w:t>
      </w:r>
      <w:r w:rsidR="00D80046">
        <w:rPr>
          <w:rStyle w:val="Nagwek4Znak"/>
          <w:sz w:val="24"/>
          <w:lang w:eastAsia="en-US"/>
        </w:rPr>
        <w:t>1</w:t>
      </w:r>
      <w:r w:rsidR="00B02564">
        <w:rPr>
          <w:rStyle w:val="Nagwek4Znak"/>
          <w:sz w:val="24"/>
          <w:lang w:eastAsia="en-US"/>
        </w:rPr>
        <w:t>8</w:t>
      </w:r>
      <w:r w:rsidRPr="00816D8C">
        <w:rPr>
          <w:rStyle w:val="Nagwek4Znak"/>
          <w:sz w:val="24"/>
        </w:rPr>
        <w:t xml:space="preserve">. </w:t>
      </w:r>
      <w:r w:rsidRPr="00816D8C">
        <w:rPr>
          <w:rStyle w:val="Nagwek4Znak"/>
          <w:sz w:val="24"/>
          <w:lang w:eastAsia="en-US"/>
        </w:rPr>
        <w:t xml:space="preserve"> Ilości odpadów komunalnych odebranych od właścicieli nieruchomości z terenu Gminy Bobrowniki w 2020 r. wyrażona w Mg</w:t>
      </w:r>
      <w:bookmarkEnd w:id="281"/>
      <w:bookmarkEnd w:id="282"/>
      <w:bookmarkEnd w:id="283"/>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3369"/>
        <w:gridCol w:w="3543"/>
        <w:gridCol w:w="2058"/>
      </w:tblGrid>
      <w:tr w:rsidR="00816D8C" w:rsidRPr="000E723E" w:rsidTr="00437527">
        <w:trPr>
          <w:trHeight w:val="245"/>
        </w:trPr>
        <w:tc>
          <w:tcPr>
            <w:tcW w:w="3369"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Nieruchomości niezamieszkałe</w:t>
            </w:r>
          </w:p>
        </w:tc>
        <w:tc>
          <w:tcPr>
            <w:tcW w:w="3543"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Nieruchomości zamieszkałe</w:t>
            </w:r>
          </w:p>
        </w:tc>
        <w:tc>
          <w:tcPr>
            <w:tcW w:w="2058" w:type="dxa"/>
            <w:shd w:val="clear" w:color="auto" w:fill="FFFF66"/>
            <w:vAlign w:val="center"/>
          </w:tcPr>
          <w:p w:rsidR="00816D8C" w:rsidRPr="000E723E" w:rsidRDefault="00816D8C" w:rsidP="000E723E">
            <w:pPr>
              <w:autoSpaceDE w:val="0"/>
              <w:autoSpaceDN w:val="0"/>
              <w:adjustRightInd w:val="0"/>
              <w:spacing w:line="360" w:lineRule="auto"/>
              <w:jc w:val="center"/>
              <w:rPr>
                <w:rFonts w:eastAsiaTheme="minorHAnsi"/>
                <w:color w:val="000000"/>
                <w:sz w:val="24"/>
                <w:szCs w:val="23"/>
                <w:lang w:eastAsia="en-US"/>
              </w:rPr>
            </w:pPr>
            <w:r w:rsidRPr="000E723E">
              <w:rPr>
                <w:rFonts w:eastAsiaTheme="minorHAnsi"/>
                <w:b/>
                <w:bCs/>
                <w:color w:val="000000"/>
                <w:sz w:val="24"/>
                <w:szCs w:val="23"/>
                <w:lang w:eastAsia="en-US"/>
              </w:rPr>
              <w:t>PSZOK</w:t>
            </w:r>
          </w:p>
        </w:tc>
      </w:tr>
      <w:tr w:rsidR="00816D8C" w:rsidRPr="000E723E" w:rsidTr="0091584D">
        <w:trPr>
          <w:trHeight w:val="109"/>
        </w:trPr>
        <w:tc>
          <w:tcPr>
            <w:tcW w:w="3369" w:type="dxa"/>
            <w:vAlign w:val="center"/>
          </w:tcPr>
          <w:p w:rsidR="00816D8C" w:rsidRPr="000E723E" w:rsidRDefault="00816D8C"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66,52</w:t>
            </w:r>
          </w:p>
        </w:tc>
        <w:tc>
          <w:tcPr>
            <w:tcW w:w="3543" w:type="dxa"/>
            <w:vAlign w:val="center"/>
          </w:tcPr>
          <w:p w:rsidR="00816D8C" w:rsidRPr="000E723E" w:rsidRDefault="00816D8C"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466,98</w:t>
            </w:r>
          </w:p>
        </w:tc>
        <w:tc>
          <w:tcPr>
            <w:tcW w:w="2058" w:type="dxa"/>
            <w:vAlign w:val="center"/>
          </w:tcPr>
          <w:p w:rsidR="00816D8C" w:rsidRPr="000E723E" w:rsidRDefault="00816D8C" w:rsidP="000E723E">
            <w:pPr>
              <w:autoSpaceDE w:val="0"/>
              <w:autoSpaceDN w:val="0"/>
              <w:adjustRightInd w:val="0"/>
              <w:spacing w:line="360" w:lineRule="auto"/>
              <w:jc w:val="center"/>
              <w:rPr>
                <w:rFonts w:eastAsiaTheme="minorHAnsi"/>
                <w:bCs/>
                <w:color w:val="000000"/>
                <w:sz w:val="24"/>
                <w:szCs w:val="23"/>
                <w:lang w:eastAsia="en-US"/>
              </w:rPr>
            </w:pPr>
            <w:r w:rsidRPr="000E723E">
              <w:rPr>
                <w:rFonts w:eastAsiaTheme="minorHAnsi"/>
                <w:bCs/>
                <w:color w:val="000000"/>
                <w:sz w:val="24"/>
                <w:szCs w:val="23"/>
                <w:lang w:eastAsia="en-US"/>
              </w:rPr>
              <w:t>73,18</w:t>
            </w:r>
          </w:p>
        </w:tc>
      </w:tr>
    </w:tbl>
    <w:p w:rsidR="00816D8C" w:rsidRDefault="00816D8C" w:rsidP="00C12A5F"/>
    <w:p w:rsidR="00816D8C" w:rsidRDefault="0077089F" w:rsidP="0077089F">
      <w:pPr>
        <w:pStyle w:val="Nagwek4"/>
      </w:pPr>
      <w:bookmarkStart w:id="284" w:name="_Toc160530531"/>
      <w:bookmarkStart w:id="285" w:name="_Toc160531038"/>
      <w:bookmarkStart w:id="286" w:name="_Toc160531477"/>
      <w:r>
        <w:lastRenderedPageBreak/>
        <w:t>Tabela</w:t>
      </w:r>
      <w:r w:rsidR="00D80046">
        <w:t xml:space="preserve"> 1</w:t>
      </w:r>
      <w:r w:rsidR="00B02564">
        <w:t>9</w:t>
      </w:r>
      <w:r>
        <w:t xml:space="preserve">. </w:t>
      </w:r>
      <w:r w:rsidR="00816D8C">
        <w:t>Informacja o masie odpadów przygotowanych do ponownego użycia i poddanych recyklingowi z odpadów odebranych i zebranych z terenu gminy (nieruchomości zamieszkałe, niezamieszkałe i PSZOK)</w:t>
      </w:r>
      <w:r>
        <w:t>.</w:t>
      </w:r>
      <w:bookmarkEnd w:id="284"/>
      <w:bookmarkEnd w:id="285"/>
      <w:bookmarkEnd w:id="286"/>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1526"/>
        <w:gridCol w:w="3685"/>
        <w:gridCol w:w="1560"/>
        <w:gridCol w:w="2268"/>
      </w:tblGrid>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15 01 01</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Opakowania z papieru i tektury</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2,74</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30,7900</w:t>
            </w:r>
          </w:p>
        </w:tc>
      </w:tr>
      <w:tr w:rsidR="00816D8C" w:rsidRPr="000E723E" w:rsidTr="00437527">
        <w:trPr>
          <w:trHeight w:val="247"/>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15 01 02</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Opakowania z tworzyw sztucznych</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26,2040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15 01 03</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Opakowania z drewna</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25,7200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15 01 04</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Opakowania z metali</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21,072</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01 05</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Opakowania wielomateriałowe</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0,4860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15 01 06</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Zmieszane odpady opakowaniowe</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134,1200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15 01 07</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Opakowania ze szkła</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62,9400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39,5870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16 01 03</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Zużyte opony</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7,4200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17 09 04</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Zmieszane odpady z remontów i demontażu inne niż wymienione w 17 09 01, 17 09 02, 17 09 03</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8,1200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20 01 11</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Tekstylia</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5,600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20 01 36</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Zużyte urządzenia elektryczne i elektroniczne inne niż wymienione w 20 01 21, 20 01 23 i 20 01 35</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4,800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2,0690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20 01 39</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Tworzywa sztuczne</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3,3800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20 02 01</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Odpady ulegające biodegradacji</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94,4400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20 03 01</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Niesegregowane (zmieszane) odpady komunalne</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139,0800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20 03 07</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Odpady wielkogabarytowe</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29,9800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20 03 99</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Odpady komunalne niewymienione w innych podgrupach</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18,5800</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0,0000</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20 01 99</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Inne niewymienione frakcje zebrane w sposób selektywny</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87,96</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w:t>
            </w:r>
          </w:p>
        </w:tc>
      </w:tr>
      <w:tr w:rsidR="00816D8C" w:rsidRPr="000E723E" w:rsidTr="00437527">
        <w:trPr>
          <w:trHeight w:val="112"/>
        </w:trPr>
        <w:tc>
          <w:tcPr>
            <w:tcW w:w="1526" w:type="dxa"/>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b/>
                <w:bCs/>
                <w:color w:val="000000"/>
                <w:sz w:val="24"/>
                <w:szCs w:val="24"/>
                <w:lang w:eastAsia="en-US"/>
              </w:rPr>
            </w:pPr>
            <w:r w:rsidRPr="000E723E">
              <w:rPr>
                <w:rFonts w:eastAsiaTheme="minorHAnsi"/>
                <w:b/>
                <w:bCs/>
                <w:color w:val="000000"/>
                <w:sz w:val="24"/>
                <w:szCs w:val="24"/>
                <w:lang w:eastAsia="en-US"/>
              </w:rPr>
              <w:t>20 01 28</w:t>
            </w:r>
          </w:p>
        </w:tc>
        <w:tc>
          <w:tcPr>
            <w:tcW w:w="3685"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Farby tusze, farby drukarskie, kleje, lepiszcze i żywiczne inne niewymienione w 20 01 27</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3,58</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bCs/>
                <w:color w:val="000000"/>
                <w:sz w:val="24"/>
                <w:szCs w:val="24"/>
                <w:lang w:eastAsia="en-US"/>
              </w:rPr>
            </w:pPr>
            <w:r w:rsidRPr="000E723E">
              <w:rPr>
                <w:rFonts w:eastAsiaTheme="minorHAnsi"/>
                <w:bCs/>
                <w:color w:val="000000"/>
                <w:sz w:val="24"/>
                <w:szCs w:val="24"/>
                <w:lang w:eastAsia="en-US"/>
              </w:rPr>
              <w:t>-</w:t>
            </w:r>
          </w:p>
        </w:tc>
      </w:tr>
      <w:tr w:rsidR="00816D8C" w:rsidRPr="000E723E" w:rsidTr="00437527">
        <w:trPr>
          <w:trHeight w:val="245"/>
        </w:trPr>
        <w:tc>
          <w:tcPr>
            <w:tcW w:w="5211" w:type="dxa"/>
            <w:gridSpan w:val="2"/>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Łączna masa odebranych i zebranych odpadów w tonach [Mg]</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602,74</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w:t>
            </w:r>
          </w:p>
        </w:tc>
      </w:tr>
      <w:tr w:rsidR="00816D8C" w:rsidRPr="000E723E" w:rsidTr="00437527">
        <w:trPr>
          <w:trHeight w:val="383"/>
        </w:trPr>
        <w:tc>
          <w:tcPr>
            <w:tcW w:w="5211" w:type="dxa"/>
            <w:gridSpan w:val="2"/>
            <w:shd w:val="clear" w:color="auto" w:fill="FFFF66"/>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 xml:space="preserve">Łączna masa odpadów przygotowanych do </w:t>
            </w:r>
            <w:r w:rsidRPr="000E723E">
              <w:rPr>
                <w:rFonts w:eastAsiaTheme="minorHAnsi"/>
                <w:b/>
                <w:bCs/>
                <w:color w:val="000000"/>
                <w:sz w:val="24"/>
                <w:szCs w:val="24"/>
                <w:lang w:eastAsia="en-US"/>
              </w:rPr>
              <w:lastRenderedPageBreak/>
              <w:t>ponownego użycia i poddanych recyklingowi w tonach [Mg]</w:t>
            </w:r>
          </w:p>
        </w:tc>
        <w:tc>
          <w:tcPr>
            <w:tcW w:w="1560" w:type="dxa"/>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lastRenderedPageBreak/>
              <w:t>-</w:t>
            </w:r>
          </w:p>
        </w:tc>
        <w:tc>
          <w:tcPr>
            <w:tcW w:w="2268" w:type="dxa"/>
            <w:vAlign w:val="center"/>
          </w:tcPr>
          <w:p w:rsidR="00816D8C" w:rsidRPr="000E723E" w:rsidRDefault="00816D8C" w:rsidP="00B83DEC">
            <w:pPr>
              <w:autoSpaceDE w:val="0"/>
              <w:autoSpaceDN w:val="0"/>
              <w:adjustRightInd w:val="0"/>
              <w:spacing w:line="360" w:lineRule="auto"/>
              <w:jc w:val="center"/>
              <w:rPr>
                <w:rFonts w:eastAsiaTheme="minorHAnsi"/>
                <w:color w:val="000000"/>
                <w:sz w:val="24"/>
                <w:szCs w:val="24"/>
                <w:lang w:eastAsia="en-US"/>
              </w:rPr>
            </w:pPr>
            <w:r w:rsidRPr="000E723E">
              <w:rPr>
                <w:rFonts w:eastAsiaTheme="minorHAnsi"/>
                <w:b/>
                <w:bCs/>
                <w:color w:val="000000"/>
                <w:sz w:val="24"/>
                <w:szCs w:val="24"/>
                <w:lang w:eastAsia="en-US"/>
              </w:rPr>
              <w:t>145,928</w:t>
            </w:r>
          </w:p>
        </w:tc>
      </w:tr>
    </w:tbl>
    <w:p w:rsidR="00816D8C" w:rsidRDefault="00816D8C" w:rsidP="00C12A5F">
      <w:pPr>
        <w:rPr>
          <w:b/>
          <w:sz w:val="23"/>
          <w:szCs w:val="23"/>
        </w:rPr>
      </w:pPr>
    </w:p>
    <w:p w:rsidR="00816D8C" w:rsidRPr="0077089F" w:rsidRDefault="00D80046" w:rsidP="0077089F">
      <w:pPr>
        <w:pStyle w:val="Nagwek4"/>
      </w:pPr>
      <w:bookmarkStart w:id="287" w:name="_Toc160530532"/>
      <w:bookmarkStart w:id="288" w:name="_Toc160531039"/>
      <w:bookmarkStart w:id="289" w:name="_Toc160531478"/>
      <w:r>
        <w:t xml:space="preserve">Tabela </w:t>
      </w:r>
      <w:r w:rsidR="00B02564">
        <w:t>20</w:t>
      </w:r>
      <w:r>
        <w:t>.</w:t>
      </w:r>
      <w:r w:rsidR="0077089F" w:rsidRPr="0077089F">
        <w:rPr>
          <w:color w:val="000000"/>
        </w:rPr>
        <w:t xml:space="preserve"> Masa odpadów odebranych z PSZOK w roku 2022, 2021 oraz 2020:</w:t>
      </w:r>
      <w:bookmarkEnd w:id="287"/>
      <w:bookmarkEnd w:id="288"/>
      <w:bookmarkEnd w:id="289"/>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1526"/>
        <w:gridCol w:w="3260"/>
        <w:gridCol w:w="1276"/>
        <w:gridCol w:w="1417"/>
        <w:gridCol w:w="1560"/>
      </w:tblGrid>
      <w:tr w:rsidR="00816D8C" w:rsidRPr="00B83DEC" w:rsidTr="00437527">
        <w:trPr>
          <w:trHeight w:val="131"/>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15 01 01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Opakowania z papieru i tektury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2,7400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3,3800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r>
      <w:tr w:rsidR="00816D8C" w:rsidRPr="00B83DEC" w:rsidTr="00437527">
        <w:trPr>
          <w:trHeight w:val="227"/>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15 01 02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Opakowania z tworzyw sztucznych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3,2600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0,6600 </w:t>
            </w:r>
          </w:p>
        </w:tc>
      </w:tr>
      <w:tr w:rsidR="00816D8C" w:rsidRPr="00B83DEC" w:rsidTr="00437527">
        <w:trPr>
          <w:trHeight w:val="131"/>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15 01 07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Opakowania ze szkła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6,7000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4,3600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3,8200 </w:t>
            </w:r>
          </w:p>
        </w:tc>
      </w:tr>
      <w:tr w:rsidR="00816D8C" w:rsidRPr="00B83DEC" w:rsidTr="00437527">
        <w:trPr>
          <w:trHeight w:val="131"/>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16 01 03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Zużyte opony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7,4200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5,9200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2,7800 </w:t>
            </w:r>
          </w:p>
        </w:tc>
      </w:tr>
      <w:tr w:rsidR="00816D8C" w:rsidRPr="00B83DEC" w:rsidTr="00437527">
        <w:trPr>
          <w:trHeight w:val="227"/>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17 09 04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Zmieszane odpady z remontów i demontażu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8,1200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1,3400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1,9800 </w:t>
            </w:r>
          </w:p>
        </w:tc>
      </w:tr>
      <w:tr w:rsidR="00816D8C" w:rsidRPr="00B83DEC" w:rsidTr="00437527">
        <w:trPr>
          <w:trHeight w:val="132"/>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20 01 02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Szkło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r>
      <w:tr w:rsidR="00816D8C" w:rsidRPr="00B83DEC" w:rsidTr="00437527">
        <w:trPr>
          <w:trHeight w:val="131"/>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20 01 11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Tekstylia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5,600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6,3200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3,2400 </w:t>
            </w:r>
          </w:p>
        </w:tc>
      </w:tr>
      <w:tr w:rsidR="00816D8C" w:rsidRPr="00B83DEC" w:rsidTr="00437527">
        <w:trPr>
          <w:trHeight w:val="377"/>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20 01 28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Farby, tusze, farby drukarskie, kleje, lepiszcze i żywice inne niż wymienione w 20 01 27 </w:t>
            </w:r>
          </w:p>
        </w:tc>
        <w:tc>
          <w:tcPr>
            <w:tcW w:w="4253" w:type="dxa"/>
            <w:gridSpan w:val="3"/>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3,5800 </w:t>
            </w:r>
          </w:p>
        </w:tc>
      </w:tr>
      <w:tr w:rsidR="00816D8C" w:rsidRPr="00B83DEC" w:rsidTr="00437527">
        <w:trPr>
          <w:trHeight w:val="479"/>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20 01 36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Zużyte urządzenia elektryczne i elektroniczne inne niż wymienione w 20 01 21,20 01 23 i 20 01 35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4,8000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5,4600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6,5800 </w:t>
            </w:r>
          </w:p>
        </w:tc>
      </w:tr>
      <w:tr w:rsidR="00816D8C" w:rsidRPr="00B83DEC" w:rsidTr="00437527">
        <w:trPr>
          <w:trHeight w:val="131"/>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20 01 39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Tworzywa sztuczne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3,3800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2,2000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r>
      <w:tr w:rsidR="00816D8C" w:rsidRPr="00B83DEC" w:rsidTr="00437527">
        <w:trPr>
          <w:trHeight w:val="100"/>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20 03 07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Odpady wielkogabarytowe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29,9800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25,3200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12,2910 </w:t>
            </w:r>
          </w:p>
        </w:tc>
      </w:tr>
      <w:tr w:rsidR="00816D8C" w:rsidRPr="00B83DEC" w:rsidTr="00437527">
        <w:trPr>
          <w:trHeight w:val="379"/>
        </w:trPr>
        <w:tc>
          <w:tcPr>
            <w:tcW w:w="1526" w:type="dxa"/>
            <w:shd w:val="clear" w:color="auto" w:fill="FFFF66"/>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20 03 99 </w:t>
            </w:r>
          </w:p>
        </w:tc>
        <w:tc>
          <w:tcPr>
            <w:tcW w:w="32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Odpady komunalne niewymienione w innych podgrupach </w:t>
            </w:r>
          </w:p>
        </w:tc>
        <w:tc>
          <w:tcPr>
            <w:tcW w:w="1276"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0,8600 </w:t>
            </w:r>
          </w:p>
        </w:tc>
        <w:tc>
          <w:tcPr>
            <w:tcW w:w="1417"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c>
          <w:tcPr>
            <w:tcW w:w="1560" w:type="dxa"/>
          </w:tcPr>
          <w:p w:rsidR="00816D8C" w:rsidRPr="00B83DEC" w:rsidRDefault="00816D8C" w:rsidP="00B83DEC">
            <w:pPr>
              <w:autoSpaceDE w:val="0"/>
              <w:autoSpaceDN w:val="0"/>
              <w:adjustRightInd w:val="0"/>
              <w:spacing w:line="360" w:lineRule="auto"/>
              <w:rPr>
                <w:rFonts w:eastAsiaTheme="minorHAnsi"/>
                <w:bCs/>
                <w:color w:val="000000"/>
                <w:sz w:val="24"/>
                <w:szCs w:val="24"/>
                <w:lang w:eastAsia="en-US"/>
              </w:rPr>
            </w:pPr>
            <w:r w:rsidRPr="00B83DEC">
              <w:rPr>
                <w:rFonts w:eastAsiaTheme="minorHAnsi"/>
                <w:bCs/>
                <w:color w:val="000000"/>
                <w:sz w:val="24"/>
                <w:szCs w:val="24"/>
                <w:lang w:eastAsia="en-US"/>
              </w:rPr>
              <w:t xml:space="preserve">- </w:t>
            </w:r>
          </w:p>
        </w:tc>
      </w:tr>
      <w:tr w:rsidR="00816D8C" w:rsidRPr="00B83DEC" w:rsidTr="00437527">
        <w:trPr>
          <w:trHeight w:val="98"/>
        </w:trPr>
        <w:tc>
          <w:tcPr>
            <w:tcW w:w="4786" w:type="dxa"/>
            <w:gridSpan w:val="2"/>
            <w:shd w:val="clear" w:color="auto" w:fill="FFFF66"/>
          </w:tcPr>
          <w:p w:rsidR="00816D8C" w:rsidRPr="00B83DEC" w:rsidRDefault="00816D8C" w:rsidP="00B83DEC">
            <w:pPr>
              <w:autoSpaceDE w:val="0"/>
              <w:autoSpaceDN w:val="0"/>
              <w:adjustRightInd w:val="0"/>
              <w:spacing w:line="360" w:lineRule="auto"/>
              <w:rPr>
                <w:rFonts w:eastAsiaTheme="minorHAnsi"/>
                <w:color w:val="000000"/>
                <w:sz w:val="24"/>
                <w:szCs w:val="24"/>
                <w:lang w:eastAsia="en-US"/>
              </w:rPr>
            </w:pPr>
            <w:r w:rsidRPr="00B83DEC">
              <w:rPr>
                <w:rFonts w:eastAsiaTheme="minorHAnsi"/>
                <w:b/>
                <w:bCs/>
                <w:color w:val="000000"/>
                <w:sz w:val="24"/>
                <w:szCs w:val="24"/>
                <w:lang w:eastAsia="en-US"/>
              </w:rPr>
              <w:t xml:space="preserve">Łączna masa odebranych odpadów </w:t>
            </w:r>
          </w:p>
        </w:tc>
        <w:tc>
          <w:tcPr>
            <w:tcW w:w="1276" w:type="dxa"/>
          </w:tcPr>
          <w:p w:rsidR="00816D8C" w:rsidRPr="00B83DEC" w:rsidRDefault="00816D8C" w:rsidP="00B83DEC">
            <w:pPr>
              <w:autoSpaceDE w:val="0"/>
              <w:autoSpaceDN w:val="0"/>
              <w:adjustRightInd w:val="0"/>
              <w:spacing w:line="360" w:lineRule="auto"/>
              <w:rPr>
                <w:rFonts w:eastAsiaTheme="minorHAnsi"/>
                <w:color w:val="000000"/>
                <w:sz w:val="24"/>
                <w:szCs w:val="24"/>
                <w:lang w:eastAsia="en-US"/>
              </w:rPr>
            </w:pPr>
            <w:r w:rsidRPr="00B83DEC">
              <w:rPr>
                <w:rFonts w:eastAsiaTheme="minorHAnsi"/>
                <w:b/>
                <w:bCs/>
                <w:color w:val="000000"/>
                <w:sz w:val="24"/>
                <w:szCs w:val="24"/>
                <w:lang w:eastAsia="en-US"/>
              </w:rPr>
              <w:t xml:space="preserve">73,1800 </w:t>
            </w:r>
          </w:p>
        </w:tc>
        <w:tc>
          <w:tcPr>
            <w:tcW w:w="1417" w:type="dxa"/>
          </w:tcPr>
          <w:p w:rsidR="00816D8C" w:rsidRPr="00B83DEC" w:rsidRDefault="00816D8C" w:rsidP="00B83DEC">
            <w:pPr>
              <w:autoSpaceDE w:val="0"/>
              <w:autoSpaceDN w:val="0"/>
              <w:adjustRightInd w:val="0"/>
              <w:spacing w:line="360" w:lineRule="auto"/>
              <w:rPr>
                <w:rFonts w:eastAsiaTheme="minorHAnsi"/>
                <w:color w:val="000000"/>
                <w:sz w:val="24"/>
                <w:szCs w:val="24"/>
                <w:lang w:eastAsia="en-US"/>
              </w:rPr>
            </w:pPr>
            <w:r w:rsidRPr="00B83DEC">
              <w:rPr>
                <w:rFonts w:eastAsiaTheme="minorHAnsi"/>
                <w:b/>
                <w:bCs/>
                <w:color w:val="000000"/>
                <w:sz w:val="24"/>
                <w:szCs w:val="24"/>
                <w:lang w:eastAsia="en-US"/>
              </w:rPr>
              <w:t xml:space="preserve">59,5600 </w:t>
            </w:r>
          </w:p>
        </w:tc>
        <w:tc>
          <w:tcPr>
            <w:tcW w:w="1560" w:type="dxa"/>
          </w:tcPr>
          <w:p w:rsidR="00816D8C" w:rsidRPr="00B83DEC" w:rsidRDefault="00816D8C" w:rsidP="00B83DEC">
            <w:pPr>
              <w:autoSpaceDE w:val="0"/>
              <w:autoSpaceDN w:val="0"/>
              <w:adjustRightInd w:val="0"/>
              <w:spacing w:line="360" w:lineRule="auto"/>
              <w:rPr>
                <w:rFonts w:eastAsiaTheme="minorHAnsi"/>
                <w:color w:val="000000"/>
                <w:sz w:val="24"/>
                <w:szCs w:val="24"/>
                <w:lang w:eastAsia="en-US"/>
              </w:rPr>
            </w:pPr>
            <w:r w:rsidRPr="00B83DEC">
              <w:rPr>
                <w:rFonts w:eastAsiaTheme="minorHAnsi"/>
                <w:b/>
                <w:bCs/>
                <w:color w:val="000000"/>
                <w:sz w:val="24"/>
                <w:szCs w:val="24"/>
                <w:lang w:eastAsia="en-US"/>
              </w:rPr>
              <w:t xml:space="preserve">31,3510 </w:t>
            </w:r>
          </w:p>
        </w:tc>
      </w:tr>
    </w:tbl>
    <w:p w:rsidR="00816D8C" w:rsidRDefault="00816D8C" w:rsidP="00C12A5F"/>
    <w:p w:rsidR="00816D8C" w:rsidRPr="00816D8C" w:rsidRDefault="00816D8C" w:rsidP="00816D8C">
      <w:pPr>
        <w:autoSpaceDE w:val="0"/>
        <w:autoSpaceDN w:val="0"/>
        <w:adjustRightInd w:val="0"/>
        <w:rPr>
          <w:rFonts w:eastAsiaTheme="minorHAnsi"/>
          <w:bCs/>
          <w:color w:val="000000"/>
          <w:sz w:val="24"/>
          <w:szCs w:val="24"/>
          <w:lang w:eastAsia="en-US"/>
        </w:rPr>
      </w:pPr>
    </w:p>
    <w:p w:rsidR="00816D8C" w:rsidRPr="00B83DEC" w:rsidRDefault="00816D8C" w:rsidP="00B83DEC">
      <w:pPr>
        <w:autoSpaceDE w:val="0"/>
        <w:autoSpaceDN w:val="0"/>
        <w:adjustRightInd w:val="0"/>
        <w:spacing w:line="360" w:lineRule="auto"/>
        <w:jc w:val="both"/>
        <w:rPr>
          <w:rFonts w:eastAsiaTheme="minorHAnsi"/>
          <w:color w:val="000000"/>
          <w:sz w:val="24"/>
          <w:szCs w:val="23"/>
          <w:lang w:eastAsia="en-US"/>
        </w:rPr>
      </w:pPr>
      <w:r w:rsidRPr="00B83DEC">
        <w:rPr>
          <w:rFonts w:eastAsiaTheme="minorHAnsi"/>
          <w:bCs/>
          <w:color w:val="000000"/>
          <w:sz w:val="24"/>
          <w:szCs w:val="23"/>
          <w:lang w:eastAsia="en-US"/>
        </w:rPr>
        <w:t xml:space="preserve">1) Osiągnięty poziom ograniczenia masy odpadów komunalnych ulegających biodegradacji przekazanych do składowania: </w:t>
      </w:r>
      <w:r w:rsidRPr="00B83DEC">
        <w:rPr>
          <w:rFonts w:eastAsiaTheme="minorHAnsi"/>
          <w:b/>
          <w:bCs/>
          <w:color w:val="000000"/>
          <w:sz w:val="24"/>
          <w:szCs w:val="23"/>
          <w:lang w:eastAsia="en-US"/>
        </w:rPr>
        <w:t xml:space="preserve">7,009 % </w:t>
      </w:r>
    </w:p>
    <w:p w:rsidR="00816D8C" w:rsidRPr="00B83DEC" w:rsidRDefault="00816D8C" w:rsidP="00B83DEC">
      <w:pPr>
        <w:autoSpaceDE w:val="0"/>
        <w:autoSpaceDN w:val="0"/>
        <w:adjustRightInd w:val="0"/>
        <w:spacing w:line="360" w:lineRule="auto"/>
        <w:jc w:val="both"/>
        <w:rPr>
          <w:rFonts w:eastAsiaTheme="minorHAnsi"/>
          <w:color w:val="000000"/>
          <w:sz w:val="24"/>
          <w:szCs w:val="23"/>
          <w:lang w:eastAsia="en-US"/>
        </w:rPr>
      </w:pPr>
      <w:r w:rsidRPr="00B83DEC">
        <w:rPr>
          <w:rFonts w:eastAsiaTheme="minorHAnsi"/>
          <w:color w:val="000000"/>
          <w:sz w:val="24"/>
          <w:szCs w:val="23"/>
          <w:lang w:eastAsia="en-US"/>
        </w:rPr>
        <w:t xml:space="preserve">2) Osiągnięty poziom recyklingu i przygotowania do ponownego użycia, ograniczenia masy odpadów komunalnych, ulegających biodegradacji, przekazanych do składowania oraz przekazanych do termicznego przekształcenia : </w:t>
      </w:r>
      <w:r w:rsidRPr="00B83DEC">
        <w:rPr>
          <w:rFonts w:eastAsiaTheme="minorHAnsi"/>
          <w:b/>
          <w:bCs/>
          <w:color w:val="000000"/>
          <w:sz w:val="24"/>
          <w:szCs w:val="23"/>
          <w:lang w:eastAsia="en-US"/>
        </w:rPr>
        <w:t xml:space="preserve">25,04% </w:t>
      </w:r>
    </w:p>
    <w:p w:rsidR="00816D8C" w:rsidRPr="00B83DEC" w:rsidRDefault="00816D8C" w:rsidP="00B83DEC">
      <w:pPr>
        <w:autoSpaceDE w:val="0"/>
        <w:autoSpaceDN w:val="0"/>
        <w:adjustRightInd w:val="0"/>
        <w:spacing w:line="360" w:lineRule="auto"/>
        <w:jc w:val="both"/>
        <w:rPr>
          <w:rFonts w:eastAsiaTheme="minorHAnsi"/>
          <w:color w:val="000000"/>
          <w:sz w:val="24"/>
          <w:szCs w:val="23"/>
          <w:lang w:eastAsia="en-US"/>
        </w:rPr>
      </w:pPr>
      <w:r w:rsidRPr="00B83DEC">
        <w:rPr>
          <w:rFonts w:eastAsiaTheme="minorHAnsi"/>
          <w:color w:val="000000"/>
          <w:sz w:val="24"/>
          <w:szCs w:val="23"/>
          <w:lang w:eastAsia="en-US"/>
        </w:rPr>
        <w:t xml:space="preserve">3) Osiągnięty poziom składowania odpadów komunalnych - 0 </w:t>
      </w:r>
    </w:p>
    <w:p w:rsidR="00816D8C" w:rsidRPr="00B83DEC" w:rsidRDefault="00816D8C" w:rsidP="00B83DEC">
      <w:pPr>
        <w:spacing w:line="360" w:lineRule="auto"/>
        <w:jc w:val="both"/>
        <w:rPr>
          <w:sz w:val="24"/>
        </w:rPr>
      </w:pPr>
      <w:r w:rsidRPr="00B83DEC">
        <w:rPr>
          <w:rFonts w:eastAsiaTheme="minorHAnsi"/>
          <w:color w:val="000000"/>
          <w:sz w:val="24"/>
          <w:szCs w:val="23"/>
          <w:lang w:eastAsia="en-US"/>
        </w:rPr>
        <w:lastRenderedPageBreak/>
        <w:t>W roku 2022 Gmina Bobrowniki osiągnęła wymagane poziomy przygotowania do ponownego użycia i recyklingu odpadów komunalnych, poziomu składowania odpadów komunalnych i odpadów pochodzących z przetwarzania odpadów komunalnych, poziomu ograniczenia masy odpadów komunalnych ulegających biodegradacji i kierowanych do składowania.</w:t>
      </w:r>
    </w:p>
    <w:p w:rsidR="00816D8C" w:rsidRPr="0077089F" w:rsidRDefault="00816D8C" w:rsidP="0077089F">
      <w:pPr>
        <w:pStyle w:val="Nagwek4"/>
        <w:rPr>
          <w:sz w:val="32"/>
          <w:szCs w:val="23"/>
        </w:rPr>
      </w:pPr>
      <w:bookmarkStart w:id="290" w:name="_Toc160530533"/>
      <w:bookmarkStart w:id="291" w:name="_Toc160531040"/>
      <w:bookmarkStart w:id="292" w:name="_Toc160531479"/>
      <w:r w:rsidRPr="0077089F">
        <w:t xml:space="preserve">Tabela </w:t>
      </w:r>
      <w:r w:rsidR="00D80046">
        <w:t>2</w:t>
      </w:r>
      <w:r w:rsidR="00B02564">
        <w:t>1</w:t>
      </w:r>
      <w:r w:rsidR="00D80046">
        <w:t>.</w:t>
      </w:r>
      <w:r w:rsidRPr="0077089F">
        <w:t xml:space="preserve"> Ilość odpadów zebranych z terenu Gminy Bobrowniki w latach 2020 - 2022 r. wyrażona w tonach [Mg]</w:t>
      </w:r>
      <w:bookmarkEnd w:id="290"/>
      <w:bookmarkEnd w:id="291"/>
      <w:bookmarkEnd w:id="292"/>
    </w:p>
    <w:tbl>
      <w:tblPr>
        <w:tblW w:w="0" w:type="auto"/>
        <w:jc w:val="center"/>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1242"/>
        <w:gridCol w:w="3050"/>
        <w:gridCol w:w="3187"/>
        <w:gridCol w:w="1701"/>
      </w:tblGrid>
      <w:tr w:rsidR="00816D8C" w:rsidRPr="00B83DEC" w:rsidTr="00437527">
        <w:trPr>
          <w:trHeight w:val="247"/>
          <w:jc w:val="center"/>
        </w:trPr>
        <w:tc>
          <w:tcPr>
            <w:tcW w:w="1242"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
                <w:bCs/>
                <w:color w:val="000000"/>
                <w:sz w:val="24"/>
                <w:szCs w:val="23"/>
                <w:lang w:eastAsia="en-US"/>
              </w:rPr>
            </w:pPr>
            <w:r w:rsidRPr="00B83DEC">
              <w:rPr>
                <w:rFonts w:eastAsiaTheme="minorHAnsi"/>
                <w:b/>
                <w:bCs/>
                <w:color w:val="000000"/>
                <w:sz w:val="24"/>
                <w:szCs w:val="23"/>
                <w:lang w:eastAsia="en-US"/>
              </w:rPr>
              <w:t>Rok</w:t>
            </w:r>
          </w:p>
        </w:tc>
        <w:tc>
          <w:tcPr>
            <w:tcW w:w="3050"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
                <w:bCs/>
                <w:color w:val="000000"/>
                <w:sz w:val="24"/>
                <w:szCs w:val="23"/>
                <w:lang w:eastAsia="en-US"/>
              </w:rPr>
            </w:pPr>
            <w:r w:rsidRPr="00B83DEC">
              <w:rPr>
                <w:rFonts w:eastAsiaTheme="minorHAnsi"/>
                <w:b/>
                <w:bCs/>
                <w:color w:val="000000"/>
                <w:sz w:val="24"/>
                <w:szCs w:val="23"/>
                <w:lang w:eastAsia="en-US"/>
              </w:rPr>
              <w:t>Selektywnie zebrane odpady komunalne</w:t>
            </w:r>
          </w:p>
        </w:tc>
        <w:tc>
          <w:tcPr>
            <w:tcW w:w="3187"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
                <w:bCs/>
                <w:color w:val="000000"/>
                <w:sz w:val="24"/>
                <w:szCs w:val="23"/>
                <w:lang w:eastAsia="en-US"/>
              </w:rPr>
            </w:pPr>
            <w:r w:rsidRPr="00B83DEC">
              <w:rPr>
                <w:rFonts w:eastAsiaTheme="minorHAnsi"/>
                <w:b/>
                <w:bCs/>
                <w:color w:val="000000"/>
                <w:sz w:val="24"/>
                <w:szCs w:val="23"/>
                <w:lang w:eastAsia="en-US"/>
              </w:rPr>
              <w:t>Niesegregowane odpady komunalne</w:t>
            </w:r>
          </w:p>
        </w:tc>
        <w:tc>
          <w:tcPr>
            <w:tcW w:w="1701"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
                <w:bCs/>
                <w:color w:val="000000"/>
                <w:sz w:val="24"/>
                <w:szCs w:val="23"/>
                <w:lang w:eastAsia="en-US"/>
              </w:rPr>
            </w:pPr>
            <w:r w:rsidRPr="00B83DEC">
              <w:rPr>
                <w:rFonts w:eastAsiaTheme="minorHAnsi"/>
                <w:b/>
                <w:bCs/>
                <w:color w:val="000000"/>
                <w:sz w:val="24"/>
                <w:szCs w:val="23"/>
                <w:lang w:eastAsia="en-US"/>
              </w:rPr>
              <w:t>RAZEM</w:t>
            </w:r>
          </w:p>
        </w:tc>
      </w:tr>
      <w:tr w:rsidR="00816D8C" w:rsidRPr="00B83DEC" w:rsidTr="00437527">
        <w:trPr>
          <w:trHeight w:val="109"/>
          <w:jc w:val="center"/>
        </w:trPr>
        <w:tc>
          <w:tcPr>
            <w:tcW w:w="1242"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2020</w:t>
            </w:r>
          </w:p>
        </w:tc>
        <w:tc>
          <w:tcPr>
            <w:tcW w:w="3050"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229,0510</w:t>
            </w:r>
          </w:p>
        </w:tc>
        <w:tc>
          <w:tcPr>
            <w:tcW w:w="3187"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145,1000</w:t>
            </w:r>
          </w:p>
        </w:tc>
        <w:tc>
          <w:tcPr>
            <w:tcW w:w="1701"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374,1510</w:t>
            </w:r>
          </w:p>
        </w:tc>
      </w:tr>
      <w:tr w:rsidR="00816D8C" w:rsidRPr="00B83DEC" w:rsidTr="00437527">
        <w:trPr>
          <w:trHeight w:val="109"/>
          <w:jc w:val="center"/>
        </w:trPr>
        <w:tc>
          <w:tcPr>
            <w:tcW w:w="1242"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2021</w:t>
            </w:r>
          </w:p>
        </w:tc>
        <w:tc>
          <w:tcPr>
            <w:tcW w:w="3050"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303,8200</w:t>
            </w:r>
          </w:p>
        </w:tc>
        <w:tc>
          <w:tcPr>
            <w:tcW w:w="3187"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107,7800</w:t>
            </w:r>
          </w:p>
        </w:tc>
        <w:tc>
          <w:tcPr>
            <w:tcW w:w="1701"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411,6000</w:t>
            </w:r>
          </w:p>
        </w:tc>
      </w:tr>
      <w:tr w:rsidR="00816D8C" w:rsidRPr="00B83DEC" w:rsidTr="00437527">
        <w:trPr>
          <w:trHeight w:val="109"/>
          <w:jc w:val="center"/>
        </w:trPr>
        <w:tc>
          <w:tcPr>
            <w:tcW w:w="1242"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2022</w:t>
            </w:r>
          </w:p>
        </w:tc>
        <w:tc>
          <w:tcPr>
            <w:tcW w:w="3050"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463,6600</w:t>
            </w:r>
          </w:p>
        </w:tc>
        <w:tc>
          <w:tcPr>
            <w:tcW w:w="3187"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139,0800</w:t>
            </w:r>
          </w:p>
        </w:tc>
        <w:tc>
          <w:tcPr>
            <w:tcW w:w="1701"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602,7400</w:t>
            </w:r>
          </w:p>
        </w:tc>
      </w:tr>
    </w:tbl>
    <w:p w:rsidR="00816D8C" w:rsidRDefault="00816D8C" w:rsidP="00C12A5F"/>
    <w:p w:rsidR="00816D8C" w:rsidRDefault="00816D8C" w:rsidP="00C12A5F"/>
    <w:p w:rsidR="00816D8C" w:rsidRDefault="0077089F" w:rsidP="0077089F">
      <w:pPr>
        <w:pStyle w:val="Nagwek4"/>
      </w:pPr>
      <w:bookmarkStart w:id="293" w:name="_Toc160530534"/>
      <w:bookmarkStart w:id="294" w:name="_Toc160531041"/>
      <w:bookmarkStart w:id="295" w:name="_Toc160531480"/>
      <w:r>
        <w:t>Tabela</w:t>
      </w:r>
      <w:r w:rsidR="00D80046">
        <w:t xml:space="preserve"> 2</w:t>
      </w:r>
      <w:r w:rsidR="00B02564">
        <w:t>2</w:t>
      </w:r>
      <w:r>
        <w:t xml:space="preserve">. </w:t>
      </w:r>
      <w:r w:rsidR="00816D8C">
        <w:t>Ilości zmieszanych odpadów komunalnych, odpadów zielonych i odpadów powstających po mechaniczno- biologicznym przetwarzaniu przeznaczonych do składowania</w:t>
      </w:r>
      <w:bookmarkEnd w:id="293"/>
      <w:bookmarkEnd w:id="294"/>
      <w:bookmarkEnd w:id="295"/>
    </w:p>
    <w:tbl>
      <w:tblPr>
        <w:tblW w:w="9464"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00"/>
      </w:tblPr>
      <w:tblGrid>
        <w:gridCol w:w="1492"/>
        <w:gridCol w:w="34"/>
        <w:gridCol w:w="2551"/>
        <w:gridCol w:w="1276"/>
        <w:gridCol w:w="1276"/>
        <w:gridCol w:w="1417"/>
        <w:gridCol w:w="1418"/>
      </w:tblGrid>
      <w:tr w:rsidR="00816D8C" w:rsidRPr="00B83DEC" w:rsidTr="00437527">
        <w:trPr>
          <w:trHeight w:val="387"/>
        </w:trPr>
        <w:tc>
          <w:tcPr>
            <w:tcW w:w="1526" w:type="dxa"/>
            <w:gridSpan w:val="2"/>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color w:val="000000" w:themeColor="text1"/>
                <w:sz w:val="24"/>
                <w:szCs w:val="23"/>
                <w:lang w:eastAsia="en-US"/>
              </w:rPr>
            </w:pPr>
            <w:r w:rsidRPr="00B83DEC">
              <w:rPr>
                <w:rFonts w:eastAsiaTheme="minorHAnsi"/>
                <w:b/>
                <w:bCs/>
                <w:color w:val="000000" w:themeColor="text1"/>
                <w:sz w:val="24"/>
                <w:szCs w:val="23"/>
                <w:lang w:eastAsia="en-US"/>
              </w:rPr>
              <w:t>Kod odpadu</w:t>
            </w:r>
          </w:p>
        </w:tc>
        <w:tc>
          <w:tcPr>
            <w:tcW w:w="2551" w:type="dxa"/>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color w:val="000000" w:themeColor="text1"/>
                <w:sz w:val="24"/>
                <w:szCs w:val="23"/>
                <w:lang w:eastAsia="en-US"/>
              </w:rPr>
            </w:pPr>
            <w:r w:rsidRPr="00B83DEC">
              <w:rPr>
                <w:rFonts w:eastAsiaTheme="minorHAnsi"/>
                <w:b/>
                <w:bCs/>
                <w:color w:val="000000" w:themeColor="text1"/>
                <w:sz w:val="24"/>
                <w:szCs w:val="23"/>
                <w:lang w:eastAsia="en-US"/>
              </w:rPr>
              <w:t>Rodzaj odpadów</w:t>
            </w:r>
          </w:p>
        </w:tc>
        <w:tc>
          <w:tcPr>
            <w:tcW w:w="5387" w:type="dxa"/>
            <w:gridSpan w:val="4"/>
            <w:shd w:val="clear" w:color="auto" w:fill="FFFF66"/>
            <w:vAlign w:val="center"/>
          </w:tcPr>
          <w:p w:rsidR="00816D8C" w:rsidRPr="00B83DEC" w:rsidRDefault="00816D8C" w:rsidP="00B83DEC">
            <w:pPr>
              <w:autoSpaceDE w:val="0"/>
              <w:autoSpaceDN w:val="0"/>
              <w:adjustRightInd w:val="0"/>
              <w:spacing w:line="360" w:lineRule="auto"/>
              <w:jc w:val="center"/>
              <w:rPr>
                <w:rFonts w:eastAsiaTheme="minorHAnsi"/>
                <w:color w:val="000000" w:themeColor="text1"/>
                <w:sz w:val="24"/>
                <w:szCs w:val="23"/>
                <w:lang w:eastAsia="en-US"/>
              </w:rPr>
            </w:pPr>
            <w:r w:rsidRPr="00B83DEC">
              <w:rPr>
                <w:rFonts w:eastAsiaTheme="minorHAnsi"/>
                <w:b/>
                <w:bCs/>
                <w:color w:val="000000" w:themeColor="text1"/>
                <w:sz w:val="24"/>
                <w:szCs w:val="23"/>
                <w:lang w:eastAsia="en-US"/>
              </w:rPr>
              <w:t>Masa odpadów po sortowaniu zmieszanych odpadów komunalnych odebranych, przekazanych do składowania w tonach</w:t>
            </w:r>
          </w:p>
        </w:tc>
      </w:tr>
      <w:tr w:rsidR="00C30AD5" w:rsidRPr="00B83DEC" w:rsidTr="0091584D">
        <w:trPr>
          <w:trHeight w:val="521"/>
        </w:trPr>
        <w:tc>
          <w:tcPr>
            <w:tcW w:w="4077" w:type="dxa"/>
            <w:gridSpan w:val="3"/>
            <w:vAlign w:val="center"/>
          </w:tcPr>
          <w:p w:rsidR="00C30AD5" w:rsidRPr="00B83DEC" w:rsidRDefault="00C30AD5" w:rsidP="00B83DEC">
            <w:pPr>
              <w:autoSpaceDE w:val="0"/>
              <w:autoSpaceDN w:val="0"/>
              <w:adjustRightInd w:val="0"/>
              <w:spacing w:line="360" w:lineRule="auto"/>
              <w:jc w:val="center"/>
              <w:rPr>
                <w:rFonts w:eastAsiaTheme="minorHAnsi"/>
                <w:color w:val="000000"/>
                <w:sz w:val="24"/>
                <w:szCs w:val="23"/>
                <w:lang w:eastAsia="en-US"/>
              </w:rPr>
            </w:pPr>
          </w:p>
        </w:tc>
        <w:tc>
          <w:tcPr>
            <w:tcW w:w="1276" w:type="dxa"/>
            <w:vAlign w:val="center"/>
          </w:tcPr>
          <w:p w:rsidR="00C30AD5" w:rsidRPr="00B83DEC" w:rsidRDefault="00C30AD5"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Frakcja od 0 do 80 mm</w:t>
            </w:r>
          </w:p>
        </w:tc>
        <w:tc>
          <w:tcPr>
            <w:tcW w:w="1276" w:type="dxa"/>
            <w:vAlign w:val="center"/>
          </w:tcPr>
          <w:p w:rsidR="00C30AD5" w:rsidRPr="00B83DEC" w:rsidRDefault="00C30AD5"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Frakcja powyżej 80 mm</w:t>
            </w:r>
          </w:p>
        </w:tc>
        <w:tc>
          <w:tcPr>
            <w:tcW w:w="1417" w:type="dxa"/>
            <w:vAlign w:val="center"/>
          </w:tcPr>
          <w:p w:rsidR="00C30AD5" w:rsidRPr="00B83DEC" w:rsidRDefault="00C30AD5"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Wartość parametru AT4 [mg O2/g]</w:t>
            </w:r>
          </w:p>
        </w:tc>
        <w:tc>
          <w:tcPr>
            <w:tcW w:w="1418" w:type="dxa"/>
            <w:vAlign w:val="center"/>
          </w:tcPr>
          <w:p w:rsidR="00C30AD5" w:rsidRPr="00B83DEC" w:rsidRDefault="00C30AD5"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Masa całego strumienia odpadów</w:t>
            </w:r>
          </w:p>
        </w:tc>
      </w:tr>
      <w:tr w:rsidR="00B83DEC" w:rsidRPr="00B83DEC" w:rsidTr="0091584D">
        <w:trPr>
          <w:trHeight w:val="247"/>
        </w:trPr>
        <w:tc>
          <w:tcPr>
            <w:tcW w:w="1492" w:type="dxa"/>
            <w:vAlign w:val="center"/>
          </w:tcPr>
          <w:p w:rsidR="00816D8C" w:rsidRPr="00B83DEC" w:rsidRDefault="00816D8C"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19 05 99</w:t>
            </w:r>
          </w:p>
        </w:tc>
        <w:tc>
          <w:tcPr>
            <w:tcW w:w="2585" w:type="dxa"/>
            <w:gridSpan w:val="2"/>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Inne niewymienione odpady</w:t>
            </w:r>
          </w:p>
        </w:tc>
        <w:tc>
          <w:tcPr>
            <w:tcW w:w="1276"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11,5030</w:t>
            </w:r>
          </w:p>
        </w:tc>
        <w:tc>
          <w:tcPr>
            <w:tcW w:w="1276"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0,000</w:t>
            </w:r>
          </w:p>
        </w:tc>
        <w:tc>
          <w:tcPr>
            <w:tcW w:w="1417"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2,29</w:t>
            </w:r>
          </w:p>
        </w:tc>
        <w:tc>
          <w:tcPr>
            <w:tcW w:w="1418"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11,5030</w:t>
            </w:r>
          </w:p>
        </w:tc>
      </w:tr>
      <w:tr w:rsidR="00B83DEC" w:rsidRPr="00B83DEC" w:rsidTr="0091584D">
        <w:trPr>
          <w:trHeight w:val="937"/>
        </w:trPr>
        <w:tc>
          <w:tcPr>
            <w:tcW w:w="1492" w:type="dxa"/>
            <w:vAlign w:val="center"/>
          </w:tcPr>
          <w:p w:rsidR="00816D8C" w:rsidRPr="00B83DEC" w:rsidRDefault="00816D8C"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19 12 12</w:t>
            </w:r>
          </w:p>
        </w:tc>
        <w:tc>
          <w:tcPr>
            <w:tcW w:w="2585" w:type="dxa"/>
            <w:gridSpan w:val="2"/>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Inne odpady (w tym zmieszane substancje i przedmioty z mechanicznej obróbki odpadów inne niż wymienione 19 12 11</w:t>
            </w:r>
          </w:p>
        </w:tc>
        <w:tc>
          <w:tcPr>
            <w:tcW w:w="1276"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w:t>
            </w:r>
          </w:p>
        </w:tc>
        <w:tc>
          <w:tcPr>
            <w:tcW w:w="1276"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10,9430</w:t>
            </w:r>
          </w:p>
        </w:tc>
        <w:tc>
          <w:tcPr>
            <w:tcW w:w="1417"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w:t>
            </w:r>
          </w:p>
        </w:tc>
        <w:tc>
          <w:tcPr>
            <w:tcW w:w="1418" w:type="dxa"/>
            <w:vAlign w:val="center"/>
          </w:tcPr>
          <w:p w:rsidR="00816D8C" w:rsidRPr="00B83DEC" w:rsidRDefault="00816D8C" w:rsidP="00B83DEC">
            <w:pPr>
              <w:autoSpaceDE w:val="0"/>
              <w:autoSpaceDN w:val="0"/>
              <w:adjustRightInd w:val="0"/>
              <w:spacing w:line="360" w:lineRule="auto"/>
              <w:jc w:val="center"/>
              <w:rPr>
                <w:rFonts w:eastAsiaTheme="minorHAnsi"/>
                <w:bCs/>
                <w:color w:val="000000"/>
                <w:sz w:val="24"/>
                <w:szCs w:val="23"/>
                <w:lang w:eastAsia="en-US"/>
              </w:rPr>
            </w:pPr>
            <w:r w:rsidRPr="00B83DEC">
              <w:rPr>
                <w:rFonts w:eastAsiaTheme="minorHAnsi"/>
                <w:bCs/>
                <w:color w:val="000000"/>
                <w:sz w:val="24"/>
                <w:szCs w:val="23"/>
                <w:lang w:eastAsia="en-US"/>
              </w:rPr>
              <w:t>10,9430</w:t>
            </w:r>
          </w:p>
        </w:tc>
      </w:tr>
      <w:tr w:rsidR="00816D8C" w:rsidRPr="00B83DEC" w:rsidTr="0091584D">
        <w:trPr>
          <w:trHeight w:val="107"/>
        </w:trPr>
        <w:tc>
          <w:tcPr>
            <w:tcW w:w="5353" w:type="dxa"/>
            <w:gridSpan w:val="4"/>
            <w:vAlign w:val="center"/>
          </w:tcPr>
          <w:p w:rsidR="00816D8C" w:rsidRPr="00B83DEC" w:rsidRDefault="00816D8C"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Łączna masa odpadów całego strumienia odpadów w tonach</w:t>
            </w:r>
          </w:p>
        </w:tc>
        <w:tc>
          <w:tcPr>
            <w:tcW w:w="4111" w:type="dxa"/>
            <w:gridSpan w:val="3"/>
            <w:vAlign w:val="center"/>
          </w:tcPr>
          <w:p w:rsidR="00816D8C" w:rsidRPr="00B83DEC" w:rsidRDefault="00816D8C" w:rsidP="00B83DEC">
            <w:pPr>
              <w:autoSpaceDE w:val="0"/>
              <w:autoSpaceDN w:val="0"/>
              <w:adjustRightInd w:val="0"/>
              <w:spacing w:line="360" w:lineRule="auto"/>
              <w:jc w:val="center"/>
              <w:rPr>
                <w:rFonts w:eastAsiaTheme="minorHAnsi"/>
                <w:color w:val="000000"/>
                <w:sz w:val="24"/>
                <w:szCs w:val="23"/>
                <w:lang w:eastAsia="en-US"/>
              </w:rPr>
            </w:pPr>
            <w:r w:rsidRPr="00B83DEC">
              <w:rPr>
                <w:rFonts w:eastAsiaTheme="minorHAnsi"/>
                <w:b/>
                <w:bCs/>
                <w:color w:val="000000"/>
                <w:sz w:val="24"/>
                <w:szCs w:val="23"/>
                <w:lang w:eastAsia="en-US"/>
              </w:rPr>
              <w:t>22,4460</w:t>
            </w:r>
          </w:p>
        </w:tc>
      </w:tr>
    </w:tbl>
    <w:p w:rsidR="00816D8C" w:rsidRDefault="00816D8C" w:rsidP="00C12A5F"/>
    <w:p w:rsidR="00C30AD5" w:rsidRPr="00C30AD5" w:rsidRDefault="00C30AD5" w:rsidP="006424FA">
      <w:pPr>
        <w:autoSpaceDE w:val="0"/>
        <w:autoSpaceDN w:val="0"/>
        <w:adjustRightInd w:val="0"/>
        <w:spacing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 xml:space="preserve">Ilość odpadów ulegających biodegradacji odbieranych z terenu Gminy Bobrowniki wzrosła w stosunku do </w:t>
      </w:r>
      <w:r w:rsidR="00D52C0B">
        <w:rPr>
          <w:rFonts w:eastAsiaTheme="minorHAnsi"/>
          <w:bCs/>
          <w:color w:val="000000"/>
          <w:sz w:val="24"/>
          <w:szCs w:val="23"/>
          <w:lang w:eastAsia="en-US"/>
        </w:rPr>
        <w:t xml:space="preserve">poprzedniego </w:t>
      </w:r>
      <w:r w:rsidRPr="00C30AD5">
        <w:rPr>
          <w:rFonts w:eastAsiaTheme="minorHAnsi"/>
          <w:bCs/>
          <w:color w:val="000000"/>
          <w:sz w:val="24"/>
          <w:szCs w:val="23"/>
          <w:lang w:eastAsia="en-US"/>
        </w:rPr>
        <w:t xml:space="preserve"> roku z 6,94Mg do 94,44Mg. Większość mieszkańców posiada kompostowniki przydomowe co w znacznym stopniu powinno wpłynąć na ograniczenie tego strumienia odpadów, co jednak nie miało miejsca w tym roku. </w:t>
      </w:r>
    </w:p>
    <w:p w:rsidR="00C30AD5" w:rsidRPr="00C30AD5" w:rsidRDefault="00C30AD5" w:rsidP="006424FA">
      <w:pPr>
        <w:autoSpaceDE w:val="0"/>
        <w:autoSpaceDN w:val="0"/>
        <w:adjustRightInd w:val="0"/>
        <w:spacing w:after="68"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 xml:space="preserve">Zalecane jest przeprowadzenie kontroli, odbioru odpadów od mieszkańców oraz posiadania przydomowych kompostowników. </w:t>
      </w:r>
    </w:p>
    <w:p w:rsidR="00C30AD5" w:rsidRPr="00C30AD5" w:rsidRDefault="00C30AD5" w:rsidP="006424FA">
      <w:pPr>
        <w:autoSpaceDE w:val="0"/>
        <w:autoSpaceDN w:val="0"/>
        <w:adjustRightInd w:val="0"/>
        <w:spacing w:after="68"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 xml:space="preserve">Masa odpadów wytworzonych na jednego mieszkańca na obszarze Gminy w 2020 r. była wyższa od średniej wynikającej z Wojewódzkiego Planu Gospodarki Odpadami Komunalnymi dla Województwa Kujawsko – Pomorskiego na lata 2016-2020 z perspektywą na lata 2023-2028. </w:t>
      </w:r>
    </w:p>
    <w:p w:rsidR="00C30AD5" w:rsidRPr="00C30AD5" w:rsidRDefault="00C30AD5" w:rsidP="006424FA">
      <w:pPr>
        <w:autoSpaceDE w:val="0"/>
        <w:autoSpaceDN w:val="0"/>
        <w:adjustRightInd w:val="0"/>
        <w:spacing w:after="68"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Gmina Bobrowniki osiągn</w:t>
      </w:r>
      <w:r w:rsidR="00B83DEC">
        <w:rPr>
          <w:rFonts w:eastAsiaTheme="minorHAnsi"/>
          <w:bCs/>
          <w:color w:val="000000"/>
          <w:sz w:val="24"/>
          <w:szCs w:val="23"/>
          <w:lang w:eastAsia="en-US"/>
        </w:rPr>
        <w:t>ę</w:t>
      </w:r>
      <w:r w:rsidRPr="00C30AD5">
        <w:rPr>
          <w:rFonts w:eastAsiaTheme="minorHAnsi"/>
          <w:bCs/>
          <w:color w:val="000000"/>
          <w:sz w:val="24"/>
          <w:szCs w:val="23"/>
          <w:lang w:eastAsia="en-US"/>
        </w:rPr>
        <w:t>ła wymagane poziomy przygotowania do ponownego użycia i recyklingu odpadów komunalnych, poziomu skł</w:t>
      </w:r>
      <w:r w:rsidR="00B83DEC">
        <w:rPr>
          <w:rFonts w:eastAsiaTheme="minorHAnsi"/>
          <w:bCs/>
          <w:color w:val="000000"/>
          <w:sz w:val="24"/>
          <w:szCs w:val="23"/>
          <w:lang w:eastAsia="en-US"/>
        </w:rPr>
        <w:t>a</w:t>
      </w:r>
      <w:r w:rsidRPr="00C30AD5">
        <w:rPr>
          <w:rFonts w:eastAsiaTheme="minorHAnsi"/>
          <w:bCs/>
          <w:color w:val="000000"/>
          <w:sz w:val="24"/>
          <w:szCs w:val="23"/>
          <w:lang w:eastAsia="en-US"/>
        </w:rPr>
        <w:t>dowania odpadów komunalnych i odpadów pochodz</w:t>
      </w:r>
      <w:r w:rsidR="00B83DEC">
        <w:rPr>
          <w:rFonts w:eastAsiaTheme="minorHAnsi"/>
          <w:bCs/>
          <w:color w:val="000000"/>
          <w:sz w:val="24"/>
          <w:szCs w:val="23"/>
          <w:lang w:eastAsia="en-US"/>
        </w:rPr>
        <w:t>ą</w:t>
      </w:r>
      <w:r w:rsidRPr="00C30AD5">
        <w:rPr>
          <w:rFonts w:eastAsiaTheme="minorHAnsi"/>
          <w:bCs/>
          <w:color w:val="000000"/>
          <w:sz w:val="24"/>
          <w:szCs w:val="23"/>
          <w:lang w:eastAsia="en-US"/>
        </w:rPr>
        <w:t>cych z przetwarzania odpadów komunalnych, poziomu ograniczenia masy odpadów komunalnych ulegających bi</w:t>
      </w:r>
      <w:r w:rsidR="00B83DEC">
        <w:rPr>
          <w:rFonts w:eastAsiaTheme="minorHAnsi"/>
          <w:bCs/>
          <w:color w:val="000000"/>
          <w:sz w:val="24"/>
          <w:szCs w:val="23"/>
          <w:lang w:eastAsia="en-US"/>
        </w:rPr>
        <w:t>odegradacji i kierowanych do sk</w:t>
      </w:r>
      <w:r w:rsidRPr="00C30AD5">
        <w:rPr>
          <w:rFonts w:eastAsiaTheme="minorHAnsi"/>
          <w:bCs/>
          <w:color w:val="000000"/>
          <w:sz w:val="24"/>
          <w:szCs w:val="23"/>
          <w:lang w:eastAsia="en-US"/>
        </w:rPr>
        <w:t>ł</w:t>
      </w:r>
      <w:r w:rsidR="00B83DEC">
        <w:rPr>
          <w:rFonts w:eastAsiaTheme="minorHAnsi"/>
          <w:bCs/>
          <w:color w:val="000000"/>
          <w:sz w:val="24"/>
          <w:szCs w:val="23"/>
          <w:lang w:eastAsia="en-US"/>
        </w:rPr>
        <w:t>a</w:t>
      </w:r>
      <w:r w:rsidRPr="00C30AD5">
        <w:rPr>
          <w:rFonts w:eastAsiaTheme="minorHAnsi"/>
          <w:bCs/>
          <w:color w:val="000000"/>
          <w:sz w:val="24"/>
          <w:szCs w:val="23"/>
          <w:lang w:eastAsia="en-US"/>
        </w:rPr>
        <w:t xml:space="preserve">dowania, w związku z czym nie zostanie obciążona karą pieniężną z tego tytułu, nakładaną przez WIOŚ. </w:t>
      </w:r>
    </w:p>
    <w:p w:rsidR="00C30AD5" w:rsidRPr="00C30AD5" w:rsidRDefault="00C30AD5" w:rsidP="006424FA">
      <w:pPr>
        <w:autoSpaceDE w:val="0"/>
        <w:autoSpaceDN w:val="0"/>
        <w:adjustRightInd w:val="0"/>
        <w:spacing w:after="68"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 xml:space="preserve">Gmina Bobrowniki podejmowała w roku 2022 działania zmierzające do wypełnia obowiązków nałożonych na gminy w związku z nowelizacją ustawy o utrzymaniu czystości i porządku w gminach. </w:t>
      </w:r>
    </w:p>
    <w:p w:rsidR="00C30AD5" w:rsidRPr="00C30AD5" w:rsidRDefault="00C30AD5" w:rsidP="006424FA">
      <w:pPr>
        <w:autoSpaceDE w:val="0"/>
        <w:autoSpaceDN w:val="0"/>
        <w:adjustRightInd w:val="0"/>
        <w:spacing w:after="68"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 xml:space="preserve">Sukcesywnie zwiększa się ilość odpadów oddawanych do PSZOK w związku z tym pojawiała się potrzeba doinwestowania PSZOK poprzez jego doposażenie w dodatkowe kontenery i wiaty na odpady. </w:t>
      </w:r>
    </w:p>
    <w:p w:rsidR="00C30AD5" w:rsidRPr="00C30AD5" w:rsidRDefault="00C30AD5" w:rsidP="006424FA">
      <w:pPr>
        <w:autoSpaceDE w:val="0"/>
        <w:autoSpaceDN w:val="0"/>
        <w:adjustRightInd w:val="0"/>
        <w:spacing w:line="360" w:lineRule="auto"/>
        <w:ind w:firstLine="708"/>
        <w:jc w:val="both"/>
        <w:rPr>
          <w:rFonts w:eastAsiaTheme="minorHAnsi"/>
          <w:bCs/>
          <w:color w:val="000000"/>
          <w:sz w:val="24"/>
          <w:szCs w:val="23"/>
          <w:lang w:eastAsia="en-US"/>
        </w:rPr>
      </w:pPr>
      <w:r w:rsidRPr="00C30AD5">
        <w:rPr>
          <w:rFonts w:eastAsiaTheme="minorHAnsi"/>
          <w:bCs/>
          <w:color w:val="000000"/>
          <w:sz w:val="24"/>
          <w:szCs w:val="23"/>
          <w:lang w:eastAsia="en-US"/>
        </w:rPr>
        <w:t xml:space="preserve">Wskazane jest prowadzenie działań edukacyjnych w zakresie prawidłowego gospodarowania odpadami komunalnymi, w szczególności w zakresie selektywnego zbierania tych odpadów. </w:t>
      </w:r>
    </w:p>
    <w:p w:rsidR="00C30AD5" w:rsidRPr="000E723E" w:rsidRDefault="00C30AD5" w:rsidP="000E723E">
      <w:pPr>
        <w:spacing w:line="360" w:lineRule="auto"/>
        <w:jc w:val="both"/>
        <w:rPr>
          <w:sz w:val="24"/>
        </w:rPr>
      </w:pPr>
    </w:p>
    <w:p w:rsidR="00B93102" w:rsidRDefault="00B93102" w:rsidP="00BA573A">
      <w:pPr>
        <w:pStyle w:val="Nagwek2"/>
      </w:pPr>
      <w:bookmarkStart w:id="296" w:name="_Toc160531569"/>
      <w:r w:rsidRPr="00E76300">
        <w:t>4.8 Zasoby przyrodnicze</w:t>
      </w:r>
      <w:bookmarkEnd w:id="296"/>
      <w:r w:rsidRPr="00E76300">
        <w:t xml:space="preserve"> </w:t>
      </w:r>
    </w:p>
    <w:p w:rsidR="006361BE" w:rsidRDefault="006361BE" w:rsidP="00F23953"/>
    <w:p w:rsidR="006361BE" w:rsidRDefault="006361BE" w:rsidP="00F23953"/>
    <w:p w:rsidR="006361BE" w:rsidRPr="00027C3A" w:rsidRDefault="00027C3A" w:rsidP="00027C3A">
      <w:pPr>
        <w:pStyle w:val="Default"/>
        <w:spacing w:line="360" w:lineRule="auto"/>
        <w:ind w:firstLine="709"/>
        <w:jc w:val="both"/>
        <w:rPr>
          <w:rFonts w:ascii="Times New Roman" w:hAnsi="Times New Roman" w:cs="Times New Roman"/>
          <w:szCs w:val="26"/>
        </w:rPr>
      </w:pPr>
      <w:r>
        <w:rPr>
          <w:rFonts w:ascii="Times New Roman" w:hAnsi="Times New Roman" w:cs="Times New Roman"/>
          <w:szCs w:val="26"/>
        </w:rPr>
        <w:t>U</w:t>
      </w:r>
      <w:r w:rsidR="006361BE" w:rsidRPr="00027C3A">
        <w:rPr>
          <w:rFonts w:ascii="Times New Roman" w:hAnsi="Times New Roman" w:cs="Times New Roman"/>
          <w:szCs w:val="26"/>
        </w:rPr>
        <w:t>dział obszarów chronionych prawem</w:t>
      </w:r>
      <w:r>
        <w:rPr>
          <w:rFonts w:ascii="Times New Roman" w:hAnsi="Times New Roman" w:cs="Times New Roman"/>
          <w:szCs w:val="26"/>
        </w:rPr>
        <w:t xml:space="preserve"> w Gminie Bobrowniki jest bardzo wysoki i wynosi</w:t>
      </w:r>
      <w:r w:rsidR="006361BE" w:rsidRPr="00027C3A">
        <w:rPr>
          <w:rFonts w:ascii="Times New Roman" w:hAnsi="Times New Roman" w:cs="Times New Roman"/>
          <w:szCs w:val="26"/>
        </w:rPr>
        <w:t xml:space="preserve"> 99,6 % powierzchni gminy. Większa część Gminy leży w Obszarze Chronionego Krajobrazu Niziny Ciechocińskiej. Obszar chronionego krajobrazu jest terenem chronionym ze względu na wyróżniające się krajobrazowo tereny o zróżnicowanych ekosystemach, </w:t>
      </w:r>
      <w:r w:rsidR="006361BE" w:rsidRPr="00027C3A">
        <w:rPr>
          <w:rFonts w:ascii="Times New Roman" w:hAnsi="Times New Roman" w:cs="Times New Roman"/>
          <w:szCs w:val="26"/>
        </w:rPr>
        <w:lastRenderedPageBreak/>
        <w:t xml:space="preserve">wartościowe w szczególności ze względu na możliwość zaspokajania potrzeb związanych z masową turystyką i wypoczynkiem lub też istniejące albo odtwarzane korytarze ekologiczne. </w:t>
      </w:r>
    </w:p>
    <w:p w:rsidR="006361BE" w:rsidRPr="00027C3A" w:rsidRDefault="006361BE" w:rsidP="00027C3A">
      <w:pPr>
        <w:pStyle w:val="Default"/>
        <w:spacing w:line="360" w:lineRule="auto"/>
        <w:ind w:firstLine="709"/>
        <w:jc w:val="both"/>
        <w:rPr>
          <w:rFonts w:ascii="Times New Roman" w:hAnsi="Times New Roman" w:cs="Times New Roman"/>
          <w:szCs w:val="26"/>
        </w:rPr>
      </w:pPr>
      <w:r w:rsidRPr="00027C3A">
        <w:rPr>
          <w:rFonts w:ascii="Times New Roman" w:hAnsi="Times New Roman" w:cs="Times New Roman"/>
          <w:szCs w:val="26"/>
        </w:rPr>
        <w:t xml:space="preserve">Obszary chronionego krajobrazu obejmując cenne z przyrodniczego punktu widzenia tereny, pełnią rolę ekologicznego łącznika pomiędzy wszystkimi formami przyrody, układając się w rezultacie w system obszarów chronionych. Ograniczenia gospodarowania na tych obszarach dotyczą głównie tych form, które są zagrożeniem dla stałości przyrody. Utworzenie obszaru chronionego krajobrazu następuje w drodze uchwały Sejmiku Województwa. </w:t>
      </w:r>
    </w:p>
    <w:p w:rsidR="00AB4105" w:rsidRDefault="00AB4105" w:rsidP="0077089F">
      <w:pPr>
        <w:pStyle w:val="Nagwek4"/>
      </w:pPr>
      <w:bookmarkStart w:id="297" w:name="_Toc151035261"/>
      <w:bookmarkStart w:id="298" w:name="_Toc160530535"/>
      <w:bookmarkStart w:id="299" w:name="_Toc160531042"/>
      <w:bookmarkStart w:id="300" w:name="_Toc160531481"/>
    </w:p>
    <w:p w:rsidR="006361BE" w:rsidRPr="00E1792F" w:rsidRDefault="006361BE" w:rsidP="0077089F">
      <w:pPr>
        <w:pStyle w:val="Nagwek4"/>
      </w:pPr>
      <w:r w:rsidRPr="00E1792F">
        <w:t xml:space="preserve">Rycina </w:t>
      </w:r>
      <w:r w:rsidR="00D80046">
        <w:t>2</w:t>
      </w:r>
      <w:r w:rsidR="003447C0">
        <w:t>4</w:t>
      </w:r>
      <w:r w:rsidRPr="00E1792F">
        <w:t>. Formy ochrony przyrody</w:t>
      </w:r>
      <w:bookmarkEnd w:id="297"/>
      <w:bookmarkEnd w:id="298"/>
      <w:bookmarkEnd w:id="299"/>
      <w:bookmarkEnd w:id="300"/>
    </w:p>
    <w:p w:rsidR="006361BE" w:rsidRDefault="006361BE" w:rsidP="006361BE">
      <w:pPr>
        <w:pStyle w:val="Default"/>
        <w:spacing w:line="360" w:lineRule="auto"/>
        <w:jc w:val="center"/>
        <w:rPr>
          <w:b/>
          <w:color w:val="auto"/>
        </w:rPr>
      </w:pPr>
      <w:r>
        <w:rPr>
          <w:b/>
          <w:noProof/>
          <w:lang w:eastAsia="pl-PL"/>
        </w:rPr>
        <w:drawing>
          <wp:inline distT="0" distB="0" distL="0" distR="0">
            <wp:extent cx="4838700" cy="4646228"/>
            <wp:effectExtent l="19050" t="0" r="0" b="0"/>
            <wp:docPr id="3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l="27930" t="19412" r="31376" b="11113"/>
                    <a:stretch>
                      <a:fillRect/>
                    </a:stretch>
                  </pic:blipFill>
                  <pic:spPr bwMode="auto">
                    <a:xfrm>
                      <a:off x="0" y="0"/>
                      <a:ext cx="4843102" cy="4650455"/>
                    </a:xfrm>
                    <a:prstGeom prst="rect">
                      <a:avLst/>
                    </a:prstGeom>
                    <a:noFill/>
                    <a:ln w="9525">
                      <a:noFill/>
                      <a:miter lim="800000"/>
                      <a:headEnd/>
                      <a:tailEnd/>
                    </a:ln>
                  </pic:spPr>
                </pic:pic>
              </a:graphicData>
            </a:graphic>
          </wp:inline>
        </w:drawing>
      </w:r>
    </w:p>
    <w:p w:rsidR="006361BE" w:rsidRPr="00E1792F" w:rsidRDefault="006361BE" w:rsidP="00E1792F">
      <w:pPr>
        <w:pStyle w:val="Default"/>
        <w:spacing w:line="360" w:lineRule="auto"/>
        <w:jc w:val="both"/>
        <w:rPr>
          <w:rFonts w:ascii="Times New Roman" w:hAnsi="Times New Roman" w:cs="Times New Roman"/>
          <w:b/>
          <w:color w:val="auto"/>
        </w:rPr>
      </w:pPr>
      <w:r w:rsidRPr="00E1792F">
        <w:rPr>
          <w:rFonts w:ascii="Times New Roman" w:hAnsi="Times New Roman" w:cs="Times New Roman"/>
        </w:rPr>
        <w:t>Źródło: https://geoserwis.gdos.gov.pl/mapy/</w:t>
      </w:r>
    </w:p>
    <w:p w:rsidR="006361BE" w:rsidRPr="00E1792F" w:rsidRDefault="006361BE" w:rsidP="00E1792F">
      <w:pPr>
        <w:pStyle w:val="Default"/>
        <w:spacing w:line="360" w:lineRule="auto"/>
        <w:ind w:firstLine="708"/>
        <w:jc w:val="both"/>
        <w:rPr>
          <w:rFonts w:ascii="Times New Roman" w:hAnsi="Times New Roman" w:cs="Times New Roman"/>
        </w:rPr>
      </w:pPr>
    </w:p>
    <w:p w:rsidR="006361BE" w:rsidRPr="00E1792F" w:rsidRDefault="006361BE" w:rsidP="00E1792F">
      <w:pPr>
        <w:pStyle w:val="Default"/>
        <w:spacing w:line="360" w:lineRule="auto"/>
        <w:ind w:firstLine="708"/>
        <w:jc w:val="both"/>
        <w:rPr>
          <w:rFonts w:ascii="Times New Roman" w:hAnsi="Times New Roman" w:cs="Times New Roman"/>
        </w:rPr>
      </w:pPr>
      <w:r w:rsidRPr="00E1792F">
        <w:rPr>
          <w:rFonts w:ascii="Times New Roman" w:hAnsi="Times New Roman" w:cs="Times New Roman"/>
        </w:rPr>
        <w:t xml:space="preserve">Obszar Chronionego Krajobrazu Niziny Ciechocińskiej utworzony został na mocy Uchwały Nr XX/92/83 Wojewódzkiej Rady Narodowej we Włocławku z dnia 15 czerwca 1983 roku. Ponowne odniesienie się do nazwy, położenia, opisu granic a także ustaleń dotyczących czynnej ochrony ekosystemów obszaru chronionego krajobrazu znalazło się w </w:t>
      </w:r>
      <w:r w:rsidRPr="00E1792F">
        <w:rPr>
          <w:rFonts w:ascii="Times New Roman" w:hAnsi="Times New Roman" w:cs="Times New Roman"/>
        </w:rPr>
        <w:lastRenderedPageBreak/>
        <w:t xml:space="preserve">Uchwale nr VI/106/11 Sejmiku Województwa Kujawsko-Pomorskiego z dnia 21 marca 2011 roku. </w:t>
      </w:r>
    </w:p>
    <w:p w:rsidR="006361BE" w:rsidRPr="00E1792F" w:rsidRDefault="006361BE" w:rsidP="00E1792F">
      <w:pPr>
        <w:pStyle w:val="Default"/>
        <w:spacing w:line="360" w:lineRule="auto"/>
        <w:ind w:firstLine="708"/>
        <w:jc w:val="both"/>
        <w:rPr>
          <w:rFonts w:ascii="Times New Roman" w:hAnsi="Times New Roman" w:cs="Times New Roman"/>
        </w:rPr>
      </w:pPr>
      <w:r w:rsidRPr="00E1792F">
        <w:rPr>
          <w:rFonts w:ascii="Times New Roman" w:hAnsi="Times New Roman" w:cs="Times New Roman"/>
        </w:rPr>
        <w:t xml:space="preserve">Obszar ten położony jest w obrębie Kotliny Toruńskiej, stanowiącej fragment Pradoliny Wisły. Rzeźba powierzchni charakteryzuje się na ogół niewielkimi spadkami i w przeważającej większości jest płaska. Jedynie rejony przykrawędziowe Wysoczyzny Kujawskiej oraz fragmenty wydmowe w północno – zachodniej części obszaru charakteryzują się dużą malowniczością, wynikającą z dużych deniwelacji terenowych. Osią hydrologiczną opisywanego terenu jest rzeka Wisła. Podstawą utworzenia obszaru chronionego krajobrazu jest ochrona krajobrazu i naturalnych warunków środowiska przyrodniczego jest: </w:t>
      </w:r>
    </w:p>
    <w:p w:rsidR="006361BE" w:rsidRPr="00E1792F" w:rsidRDefault="006361BE" w:rsidP="0018692F">
      <w:pPr>
        <w:pStyle w:val="Default"/>
        <w:numPr>
          <w:ilvl w:val="0"/>
          <w:numId w:val="2"/>
        </w:numPr>
        <w:spacing w:line="360" w:lineRule="auto"/>
        <w:jc w:val="both"/>
        <w:rPr>
          <w:rFonts w:ascii="Times New Roman" w:hAnsi="Times New Roman" w:cs="Times New Roman"/>
        </w:rPr>
      </w:pPr>
      <w:r w:rsidRPr="00E1792F">
        <w:rPr>
          <w:rFonts w:ascii="Times New Roman" w:hAnsi="Times New Roman" w:cs="Times New Roman"/>
        </w:rPr>
        <w:t xml:space="preserve">ochrona unikalnych walorów mikroklimatycznych Uzdrowiska Ciechocinek i jego najbliższych okolic, </w:t>
      </w:r>
    </w:p>
    <w:p w:rsidR="006361BE" w:rsidRPr="00E1792F" w:rsidRDefault="006361BE" w:rsidP="0018692F">
      <w:pPr>
        <w:pStyle w:val="Default"/>
        <w:numPr>
          <w:ilvl w:val="0"/>
          <w:numId w:val="2"/>
        </w:numPr>
        <w:spacing w:line="360" w:lineRule="auto"/>
        <w:jc w:val="both"/>
        <w:rPr>
          <w:rFonts w:ascii="Times New Roman" w:hAnsi="Times New Roman" w:cs="Times New Roman"/>
        </w:rPr>
      </w:pPr>
      <w:r w:rsidRPr="00E1792F">
        <w:rPr>
          <w:rFonts w:ascii="Times New Roman" w:hAnsi="Times New Roman" w:cs="Times New Roman"/>
        </w:rPr>
        <w:t xml:space="preserve">ochrona piękna nadwiślańskiego krajobrazu, posiadającego cechy bardzo zbliżone do naturalnych. </w:t>
      </w:r>
    </w:p>
    <w:p w:rsidR="006361BE" w:rsidRPr="00E1792F" w:rsidRDefault="006361BE" w:rsidP="00E1792F">
      <w:pPr>
        <w:pStyle w:val="Default"/>
        <w:spacing w:line="360" w:lineRule="auto"/>
        <w:ind w:firstLine="708"/>
        <w:jc w:val="both"/>
        <w:rPr>
          <w:rFonts w:ascii="Times New Roman" w:hAnsi="Times New Roman" w:cs="Times New Roman"/>
        </w:rPr>
      </w:pPr>
      <w:r w:rsidRPr="00E1792F">
        <w:rPr>
          <w:rFonts w:ascii="Times New Roman" w:hAnsi="Times New Roman" w:cs="Times New Roman"/>
        </w:rPr>
        <w:t xml:space="preserve">Znaczna połać Gminy Bobrowniki należy do Włocławskiej Doliny Wisły ustanowionej dla ochrony wchodzących w skład fauny tego terenu gatunków takich jak bóbr europejski, wydra europejska, kumak nizinny, kiełb białopłetwy, boleń, różanka, kózka. Istotnym składnikiem krajobrazu tego miejsca są lasy łęgowe. Są tu posiadające znaczną wartość przyrodniczą siedliska typowe dla dolin sporych rzek. </w:t>
      </w:r>
    </w:p>
    <w:p w:rsidR="006361BE" w:rsidRPr="00E1792F" w:rsidRDefault="006361BE" w:rsidP="00E1792F">
      <w:pPr>
        <w:pStyle w:val="Default"/>
        <w:spacing w:line="360" w:lineRule="auto"/>
        <w:ind w:firstLine="708"/>
        <w:jc w:val="both"/>
        <w:rPr>
          <w:rFonts w:ascii="Times New Roman" w:hAnsi="Times New Roman" w:cs="Times New Roman"/>
        </w:rPr>
      </w:pPr>
      <w:r w:rsidRPr="00E1792F">
        <w:rPr>
          <w:rFonts w:ascii="Times New Roman" w:hAnsi="Times New Roman" w:cs="Times New Roman"/>
        </w:rPr>
        <w:t xml:space="preserve">Włocławska Dolina Wisły należy do Obszaru Natura 2000. Według ustawy o ochronie przyrody (Art.25, ust.1) sieć obszarów Natura 2000 obejmuje: </w:t>
      </w:r>
    </w:p>
    <w:p w:rsidR="006361BE" w:rsidRPr="00E1792F" w:rsidRDefault="006361BE" w:rsidP="0018692F">
      <w:pPr>
        <w:pStyle w:val="Default"/>
        <w:numPr>
          <w:ilvl w:val="0"/>
          <w:numId w:val="3"/>
        </w:numPr>
        <w:spacing w:line="360" w:lineRule="auto"/>
        <w:jc w:val="both"/>
        <w:rPr>
          <w:rFonts w:ascii="Times New Roman" w:hAnsi="Times New Roman" w:cs="Times New Roman"/>
        </w:rPr>
      </w:pPr>
      <w:r w:rsidRPr="00E1792F">
        <w:rPr>
          <w:rFonts w:ascii="Times New Roman" w:hAnsi="Times New Roman" w:cs="Times New Roman"/>
        </w:rPr>
        <w:t xml:space="preserve">obszary specjalnej ochrony ptaków – Obszary specjalnej ochrony (OSO) – (Special Protection Areas – SPA) zidentyfikowane na podstawie kryteriów określonych w Dyrektywie Rady 79/409/EWG tzw. „Ptasiej”, </w:t>
      </w:r>
    </w:p>
    <w:p w:rsidR="006361BE" w:rsidRPr="00E1792F" w:rsidRDefault="006361BE" w:rsidP="0018692F">
      <w:pPr>
        <w:pStyle w:val="Default"/>
        <w:numPr>
          <w:ilvl w:val="0"/>
          <w:numId w:val="3"/>
        </w:numPr>
        <w:spacing w:line="360" w:lineRule="auto"/>
        <w:jc w:val="both"/>
        <w:rPr>
          <w:rFonts w:ascii="Times New Roman" w:hAnsi="Times New Roman" w:cs="Times New Roman"/>
        </w:rPr>
      </w:pPr>
      <w:r w:rsidRPr="00E1792F">
        <w:rPr>
          <w:rFonts w:ascii="Times New Roman" w:hAnsi="Times New Roman" w:cs="Times New Roman"/>
        </w:rPr>
        <w:t xml:space="preserve">specjalne obszary ochrony siedlisk – Specjalne obszary ochrony (SOO) – (Special Areas of Conservation – SAC) zidentyfikowane na podstawie kryteriów określonych w Dyrektywie Rady 92/43/EWG tzw. „Siedliskowej”. </w:t>
      </w:r>
    </w:p>
    <w:p w:rsidR="006361BE" w:rsidRPr="00E1792F" w:rsidRDefault="006361BE" w:rsidP="00E1792F">
      <w:pPr>
        <w:pStyle w:val="Default"/>
        <w:spacing w:line="360" w:lineRule="auto"/>
        <w:ind w:firstLine="708"/>
        <w:jc w:val="both"/>
        <w:rPr>
          <w:rFonts w:ascii="Times New Roman" w:hAnsi="Times New Roman" w:cs="Times New Roman"/>
        </w:rPr>
      </w:pPr>
      <w:r w:rsidRPr="00E1792F">
        <w:rPr>
          <w:rFonts w:ascii="Times New Roman" w:hAnsi="Times New Roman" w:cs="Times New Roman"/>
        </w:rPr>
        <w:t>W północnej części Gminy Bobrowniki położone jest Jezioro Brzeźno o powierzchni 20,9 ha i maksymalnej głębokości 7 m (średnia głębokość 3,7 m). Jesienią 1976 r. wskutek odpalenia ładunków przy profilowaniu sejsmicznym terenu nastąpiło pęknięcie ziemi, która pochłaniając ludzi, sprzęt i przewrócone drzewa przesunęła się w stronę jeziora. Nikt nie odniósł obrażeń, a dotąd niewydobyty z jeziora pozostaje jeden z samochodów.</w:t>
      </w:r>
    </w:p>
    <w:p w:rsidR="006361BE" w:rsidRPr="00E1792F" w:rsidRDefault="006361BE" w:rsidP="00E1792F">
      <w:pPr>
        <w:pStyle w:val="Default"/>
        <w:spacing w:line="360" w:lineRule="auto"/>
        <w:jc w:val="both"/>
        <w:rPr>
          <w:rFonts w:ascii="Times New Roman" w:hAnsi="Times New Roman" w:cs="Times New Roman"/>
        </w:rPr>
      </w:pPr>
    </w:p>
    <w:p w:rsidR="006361BE" w:rsidRPr="00E1792F" w:rsidRDefault="006361BE" w:rsidP="00E1792F">
      <w:pPr>
        <w:pStyle w:val="Default"/>
        <w:spacing w:line="360" w:lineRule="auto"/>
        <w:jc w:val="both"/>
        <w:rPr>
          <w:rFonts w:ascii="Times New Roman" w:hAnsi="Times New Roman" w:cs="Times New Roman"/>
        </w:rPr>
      </w:pPr>
    </w:p>
    <w:p w:rsidR="00BA573A" w:rsidRPr="00E1792F" w:rsidRDefault="00BA573A" w:rsidP="00AE2236">
      <w:pPr>
        <w:pStyle w:val="Nagwek4"/>
      </w:pPr>
      <w:bookmarkStart w:id="301" w:name="_Toc160530536"/>
      <w:bookmarkStart w:id="302" w:name="_Toc160531043"/>
      <w:bookmarkStart w:id="303" w:name="_Toc160531482"/>
      <w:r>
        <w:lastRenderedPageBreak/>
        <w:t>Rycina</w:t>
      </w:r>
      <w:r w:rsidR="00D80046">
        <w:t xml:space="preserve"> 2</w:t>
      </w:r>
      <w:r w:rsidR="003447C0">
        <w:t>5</w:t>
      </w:r>
      <w:r>
        <w:t xml:space="preserve">. </w:t>
      </w:r>
      <w:r w:rsidRPr="00E1792F">
        <w:t>Mezoregion fizycznogeograficzny</w:t>
      </w:r>
      <w:bookmarkEnd w:id="301"/>
      <w:bookmarkEnd w:id="302"/>
      <w:bookmarkEnd w:id="303"/>
    </w:p>
    <w:p w:rsidR="00F57E29" w:rsidRPr="00E1792F" w:rsidRDefault="00F57E29" w:rsidP="00E1792F">
      <w:pPr>
        <w:spacing w:line="360" w:lineRule="auto"/>
        <w:jc w:val="both"/>
        <w:rPr>
          <w:sz w:val="24"/>
          <w:szCs w:val="24"/>
        </w:rPr>
      </w:pPr>
      <w:r w:rsidRPr="00E1792F">
        <w:rPr>
          <w:noProof/>
          <w:sz w:val="24"/>
          <w:szCs w:val="24"/>
        </w:rPr>
        <w:drawing>
          <wp:inline distT="0" distB="0" distL="0" distR="0">
            <wp:extent cx="5759450" cy="3983990"/>
            <wp:effectExtent l="19050" t="0" r="0" b="0"/>
            <wp:docPr id="7" name="Obraz 6" descr="Screenshot 2024-02-08 at 14-07-31 Geoserwis GDO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07-31 Geoserwis GDOŚ.png"/>
                    <pic:cNvPicPr/>
                  </pic:nvPicPr>
                  <pic:blipFill>
                    <a:blip r:embed="rId55"/>
                    <a:stretch>
                      <a:fillRect/>
                    </a:stretch>
                  </pic:blipFill>
                  <pic:spPr>
                    <a:xfrm>
                      <a:off x="0" y="0"/>
                      <a:ext cx="5759450" cy="3983990"/>
                    </a:xfrm>
                    <a:prstGeom prst="rect">
                      <a:avLst/>
                    </a:prstGeom>
                  </pic:spPr>
                </pic:pic>
              </a:graphicData>
            </a:graphic>
          </wp:inline>
        </w:drawing>
      </w:r>
    </w:p>
    <w:p w:rsidR="00F57E29" w:rsidRPr="00E1792F" w:rsidRDefault="00F57E29" w:rsidP="00E1792F">
      <w:pPr>
        <w:spacing w:line="360" w:lineRule="auto"/>
        <w:jc w:val="both"/>
        <w:rPr>
          <w:sz w:val="24"/>
          <w:szCs w:val="24"/>
        </w:rPr>
      </w:pPr>
      <w:r w:rsidRPr="00E1792F">
        <w:rPr>
          <w:sz w:val="24"/>
          <w:szCs w:val="24"/>
        </w:rPr>
        <w:t>https://geoserwis.gdos.gov.pl/mapy/?showExternalObject=13493704D7B1E60819675ADC09752159</w:t>
      </w:r>
    </w:p>
    <w:p w:rsidR="00F23953" w:rsidRPr="00E1792F" w:rsidRDefault="00F23953" w:rsidP="00E1792F">
      <w:pPr>
        <w:spacing w:line="360" w:lineRule="auto"/>
        <w:jc w:val="both"/>
        <w:rPr>
          <w:sz w:val="24"/>
          <w:szCs w:val="24"/>
        </w:rPr>
      </w:pPr>
    </w:p>
    <w:p w:rsidR="00F23953" w:rsidRPr="00E1792F" w:rsidRDefault="002E5EA8" w:rsidP="00E1792F">
      <w:pPr>
        <w:shd w:val="clear" w:color="auto" w:fill="FFFF99"/>
        <w:spacing w:line="360" w:lineRule="auto"/>
        <w:jc w:val="both"/>
        <w:rPr>
          <w:b/>
          <w:sz w:val="24"/>
          <w:szCs w:val="24"/>
        </w:rPr>
      </w:pPr>
      <w:r w:rsidRPr="00E1792F">
        <w:rPr>
          <w:b/>
          <w:sz w:val="24"/>
          <w:szCs w:val="24"/>
        </w:rPr>
        <w:t>O</w:t>
      </w:r>
      <w:r w:rsidR="00AE61FE" w:rsidRPr="00E1792F">
        <w:rPr>
          <w:b/>
          <w:sz w:val="24"/>
          <w:szCs w:val="24"/>
        </w:rPr>
        <w:t>bszar chronionego krajobrazu Niziny Ciechocińskiej</w:t>
      </w:r>
      <w:r w:rsidR="00AE61FE" w:rsidRPr="00E1792F">
        <w:rPr>
          <w:rStyle w:val="Odwoanieprzypisudolnego"/>
          <w:b/>
          <w:sz w:val="24"/>
          <w:szCs w:val="24"/>
        </w:rPr>
        <w:footnoteReference w:id="2"/>
      </w:r>
    </w:p>
    <w:p w:rsidR="00AE61FE" w:rsidRPr="00E1792F" w:rsidRDefault="00AE61FE" w:rsidP="00E1792F">
      <w:pPr>
        <w:spacing w:line="360" w:lineRule="auto"/>
        <w:jc w:val="both"/>
        <w:rPr>
          <w:sz w:val="24"/>
          <w:szCs w:val="24"/>
        </w:rPr>
      </w:pPr>
    </w:p>
    <w:p w:rsidR="00AE61FE" w:rsidRDefault="00AE61FE" w:rsidP="00BA573A">
      <w:pPr>
        <w:spacing w:line="360" w:lineRule="auto"/>
        <w:ind w:firstLine="708"/>
        <w:jc w:val="both"/>
        <w:rPr>
          <w:sz w:val="24"/>
          <w:szCs w:val="24"/>
        </w:rPr>
      </w:pPr>
      <w:r w:rsidRPr="00E1792F">
        <w:rPr>
          <w:sz w:val="24"/>
          <w:szCs w:val="24"/>
        </w:rPr>
        <w:t xml:space="preserve">Obszar  ten  położony  jest  pod  względem  fizyczno-geograficznym  w  obrębie  Kotliny Toruńskiej,  stanowiącej fragment Pradoliny Wisły. Rzeźba  powierzchni  charakteryzuje  się na ogół niewielkimi  spadkami  i  w  przeważającej  większości jest płaska. Jedynie rejony przykrawędziowe Wysoczyzny  Kujawskiej  oraz  fragmenty  </w:t>
      </w:r>
      <w:r w:rsidRPr="00E1792F">
        <w:rPr>
          <w:sz w:val="24"/>
          <w:szCs w:val="24"/>
        </w:rPr>
        <w:lastRenderedPageBreak/>
        <w:t>wydmowe  w  północno-zachodniej   części   Obszaru charakteryzują się dużą malowniczością, wynikającą</w:t>
      </w:r>
      <w:r w:rsidR="00BA573A">
        <w:rPr>
          <w:sz w:val="24"/>
          <w:szCs w:val="24"/>
        </w:rPr>
        <w:t xml:space="preserve"> </w:t>
      </w:r>
      <w:r w:rsidRPr="00E1792F">
        <w:rPr>
          <w:sz w:val="24"/>
          <w:szCs w:val="24"/>
        </w:rPr>
        <w:t>z dużych deniwelacji terenowych.</w:t>
      </w:r>
      <w:r w:rsidR="00BA573A">
        <w:rPr>
          <w:sz w:val="24"/>
          <w:szCs w:val="24"/>
        </w:rPr>
        <w:t xml:space="preserve"> </w:t>
      </w:r>
      <w:r w:rsidRPr="00E1792F">
        <w:rPr>
          <w:sz w:val="24"/>
          <w:szCs w:val="24"/>
        </w:rPr>
        <w:t>Osią hydrologiczną opisywanego terenu jest rzeka Wisła. Charakterystycznym  elementem klimatycznym opisywanego terenu jest stosunkowo duży udział cisz wynoszący dla Ciechocinka 20%. Bardzo interesującym i decydującym o funkcji terenu jest mikroklimat ciechociński. Jest to zjawisko powstałe między innymi w wyniku połączenia naturalnych predyspozycji z działalnością człowieka -budowa i eksploatacja tężni solankowych.</w:t>
      </w:r>
    </w:p>
    <w:p w:rsidR="009566A3" w:rsidRDefault="009566A3" w:rsidP="00BA573A">
      <w:pPr>
        <w:spacing w:line="360" w:lineRule="auto"/>
        <w:ind w:firstLine="708"/>
        <w:jc w:val="both"/>
        <w:rPr>
          <w:sz w:val="24"/>
          <w:szCs w:val="24"/>
        </w:rPr>
      </w:pPr>
    </w:p>
    <w:p w:rsidR="00BA573A" w:rsidRDefault="00BA573A" w:rsidP="009566A3">
      <w:pPr>
        <w:pStyle w:val="Nagwek4"/>
      </w:pPr>
      <w:bookmarkStart w:id="304" w:name="_Toc160530537"/>
      <w:bookmarkStart w:id="305" w:name="_Toc160531044"/>
      <w:bookmarkStart w:id="306" w:name="_Toc160531483"/>
      <w:r>
        <w:t>Rycina</w:t>
      </w:r>
      <w:r w:rsidR="00D80046">
        <w:t xml:space="preserve"> 2</w:t>
      </w:r>
      <w:r w:rsidR="003447C0">
        <w:t>6</w:t>
      </w:r>
      <w:r>
        <w:t xml:space="preserve">. Obszar </w:t>
      </w:r>
      <w:r w:rsidRPr="00BA573A">
        <w:t>chronionego krajobrazu Niziny Ciechocińskiej</w:t>
      </w:r>
      <w:bookmarkEnd w:id="304"/>
      <w:bookmarkEnd w:id="305"/>
      <w:bookmarkEnd w:id="306"/>
    </w:p>
    <w:p w:rsidR="00BA573A" w:rsidRPr="00E1792F" w:rsidRDefault="00BA573A" w:rsidP="00DA2DA0">
      <w:pPr>
        <w:spacing w:line="360" w:lineRule="auto"/>
        <w:jc w:val="center"/>
        <w:rPr>
          <w:sz w:val="24"/>
          <w:szCs w:val="24"/>
        </w:rPr>
      </w:pPr>
      <w:r w:rsidRPr="00E1792F">
        <w:rPr>
          <w:noProof/>
          <w:sz w:val="24"/>
          <w:szCs w:val="24"/>
        </w:rPr>
        <w:drawing>
          <wp:inline distT="0" distB="0" distL="0" distR="0">
            <wp:extent cx="4857750" cy="4619625"/>
            <wp:effectExtent l="19050" t="0" r="0" b="0"/>
            <wp:docPr id="32" name="Obraz 1" descr="Screenshot 2024-02-08 at 14-03-11 Geoserwis GDO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03-11 Geoserwis GDOŚ.png"/>
                    <pic:cNvPicPr/>
                  </pic:nvPicPr>
                  <pic:blipFill>
                    <a:blip r:embed="rId56"/>
                    <a:stretch>
                      <a:fillRect/>
                    </a:stretch>
                  </pic:blipFill>
                  <pic:spPr>
                    <a:xfrm>
                      <a:off x="0" y="0"/>
                      <a:ext cx="4857750" cy="4619625"/>
                    </a:xfrm>
                    <a:prstGeom prst="rect">
                      <a:avLst/>
                    </a:prstGeom>
                  </pic:spPr>
                </pic:pic>
              </a:graphicData>
            </a:graphic>
          </wp:inline>
        </w:drawing>
      </w:r>
    </w:p>
    <w:p w:rsidR="00BA573A" w:rsidRPr="00E1792F" w:rsidRDefault="00BA573A" w:rsidP="00BA573A">
      <w:pPr>
        <w:spacing w:line="360" w:lineRule="auto"/>
        <w:jc w:val="both"/>
        <w:rPr>
          <w:sz w:val="24"/>
          <w:szCs w:val="24"/>
        </w:rPr>
      </w:pPr>
      <w:r w:rsidRPr="00DA2DA0">
        <w:rPr>
          <w:sz w:val="24"/>
          <w:szCs w:val="24"/>
        </w:rPr>
        <w:t>https://geoserwis.gdos.gov.pl/mapy/?showExternalObject=13493704D7B1E60819675ADC09752159</w:t>
      </w:r>
    </w:p>
    <w:p w:rsidR="00563695" w:rsidRDefault="00563695" w:rsidP="00563695">
      <w:pPr>
        <w:spacing w:line="360" w:lineRule="auto"/>
        <w:jc w:val="both"/>
        <w:rPr>
          <w:b/>
          <w:sz w:val="24"/>
          <w:szCs w:val="24"/>
        </w:rPr>
      </w:pPr>
    </w:p>
    <w:p w:rsidR="00563695" w:rsidRDefault="00563695" w:rsidP="00563695">
      <w:pPr>
        <w:spacing w:line="360" w:lineRule="auto"/>
        <w:jc w:val="both"/>
        <w:rPr>
          <w:b/>
          <w:sz w:val="24"/>
          <w:szCs w:val="24"/>
        </w:rPr>
      </w:pPr>
    </w:p>
    <w:p w:rsidR="00563695" w:rsidRDefault="00563695" w:rsidP="00563695">
      <w:pPr>
        <w:spacing w:line="360" w:lineRule="auto"/>
        <w:jc w:val="both"/>
        <w:rPr>
          <w:b/>
          <w:sz w:val="24"/>
          <w:szCs w:val="24"/>
        </w:rPr>
      </w:pPr>
    </w:p>
    <w:p w:rsidR="003447C0" w:rsidRDefault="003447C0" w:rsidP="00563695">
      <w:pPr>
        <w:spacing w:line="360" w:lineRule="auto"/>
        <w:jc w:val="both"/>
        <w:rPr>
          <w:b/>
          <w:sz w:val="24"/>
          <w:szCs w:val="24"/>
        </w:rPr>
      </w:pPr>
    </w:p>
    <w:p w:rsidR="003447C0" w:rsidRDefault="003447C0" w:rsidP="00563695">
      <w:pPr>
        <w:spacing w:line="360" w:lineRule="auto"/>
        <w:jc w:val="both"/>
        <w:rPr>
          <w:b/>
          <w:sz w:val="24"/>
          <w:szCs w:val="24"/>
        </w:rPr>
      </w:pPr>
    </w:p>
    <w:p w:rsidR="00AE61FE" w:rsidRPr="00E1792F" w:rsidRDefault="002E5EA8" w:rsidP="00E1792F">
      <w:pPr>
        <w:shd w:val="clear" w:color="auto" w:fill="FFFF99"/>
        <w:spacing w:line="360" w:lineRule="auto"/>
        <w:jc w:val="both"/>
        <w:rPr>
          <w:b/>
          <w:sz w:val="24"/>
          <w:szCs w:val="24"/>
        </w:rPr>
      </w:pPr>
      <w:r w:rsidRPr="00717F3D">
        <w:rPr>
          <w:b/>
          <w:sz w:val="24"/>
          <w:szCs w:val="24"/>
        </w:rPr>
        <w:lastRenderedPageBreak/>
        <w:t>Obszar natura 2000</w:t>
      </w:r>
      <w:r w:rsidRPr="00717F3D">
        <w:rPr>
          <w:rStyle w:val="Odwoanieprzypisudolnego"/>
          <w:b/>
          <w:sz w:val="24"/>
          <w:szCs w:val="24"/>
        </w:rPr>
        <w:footnoteReference w:id="3"/>
      </w:r>
    </w:p>
    <w:p w:rsidR="00717F3D" w:rsidRDefault="00717F3D" w:rsidP="00717F3D">
      <w:pPr>
        <w:pStyle w:val="biecy"/>
        <w:spacing w:line="360" w:lineRule="auto"/>
        <w:rPr>
          <w:rFonts w:ascii="Times New Roman" w:hAnsi="Times New Roman" w:cs="Times New Roman"/>
        </w:rPr>
      </w:pPr>
    </w:p>
    <w:p w:rsidR="00717F3D" w:rsidRPr="00563695" w:rsidRDefault="00717F3D" w:rsidP="00563695">
      <w:pPr>
        <w:pStyle w:val="biecy"/>
        <w:spacing w:line="360" w:lineRule="auto"/>
        <w:rPr>
          <w:rFonts w:ascii="Times New Roman" w:hAnsi="Times New Roman" w:cs="Times New Roman"/>
        </w:rPr>
      </w:pPr>
      <w:r w:rsidRPr="00717F3D">
        <w:rPr>
          <w:rFonts w:ascii="Times New Roman" w:hAnsi="Times New Roman" w:cs="Times New Roman"/>
        </w:rPr>
        <w:t xml:space="preserve">Celem utworzenia sieci Natura 2000 jest zachowanie zarówno zagrożonych wyginięciem siedlisk przyrodniczych oraz gatunków roślin i zwierząt w skali Europy, jak i typowych, wciąż jeszcze powszechnie występujących siedlisk przyrodniczych, charakterystycznych dla 9 regionów biogeograficznych (tj. alpejskiego, atlantyckiego, borealnego, kontynentalnego, panońskiego, makaronezyjskiego, śródziemnomorskiego, stepowego i czarnomorskiego). Obszar Polski leży w granicach dwóch regionów: kontynentalnego (96 % powierzchni kraju) i alpejskiego (4 % powierzchni kraju). Dla każdego kraju określa się listę referencyjną siedlisk przyrodniczych i gatunków, dla których należy utworzyć obszary Natura 2000 w podziale na regiony biogeograficzne. Europejska Sieć Ekologiczna NATURA 2000 jest systemem ochrony zagrożonych składników różnorodności biologicznej kontynentu europejskiego, wdrażanym od 1992 roku, w sposób </w:t>
      </w:r>
      <w:r w:rsidRPr="00563695">
        <w:rPr>
          <w:rFonts w:ascii="Times New Roman" w:hAnsi="Times New Roman" w:cs="Times New Roman"/>
        </w:rPr>
        <w:t xml:space="preserve">spójny pod względem metodycznym i organizacyjnym na terytorium wszystkich państw członkowskich Unii Europejskiej. Sieć Natura 2000 jest tworzona na podstawie dwóch dyrektyw Unii Europejskiej: Dyrektywy ptasiej (OSO) oraz Dyrektywy siedliskowej (SOO). Obszary mające znaczenie dla Wspólnoty (OZW) to obszary zgłoszone do Komisji Europejskiej i przez nią zatwierdzone w drodze decyzji. Obszary te po ich wyznaczeniu w drodze rozporządzenia Ministra Środowiska przyjmują status specjalnej ochrony siedlisk (SOO). </w:t>
      </w:r>
    </w:p>
    <w:p w:rsidR="00717F3D" w:rsidRPr="00563695" w:rsidRDefault="00717F3D" w:rsidP="00563695">
      <w:pPr>
        <w:pStyle w:val="biecy"/>
        <w:spacing w:line="360" w:lineRule="auto"/>
        <w:rPr>
          <w:rFonts w:ascii="Times New Roman" w:hAnsi="Times New Roman" w:cs="Times New Roman"/>
        </w:rPr>
      </w:pPr>
      <w:r w:rsidRPr="00563695">
        <w:rPr>
          <w:rFonts w:ascii="Times New Roman" w:hAnsi="Times New Roman" w:cs="Times New Roman"/>
        </w:rPr>
        <w:t xml:space="preserve">Według ustawy o ochronie przyrody (Art. 25, ust. 1) sieć obszarów Natura 2000 obejmuje: </w:t>
      </w:r>
    </w:p>
    <w:p w:rsidR="00717F3D" w:rsidRPr="00563695" w:rsidRDefault="00717F3D" w:rsidP="00563695">
      <w:pPr>
        <w:spacing w:line="360" w:lineRule="auto"/>
        <w:ind w:firstLine="709"/>
        <w:jc w:val="both"/>
        <w:rPr>
          <w:sz w:val="24"/>
          <w:szCs w:val="24"/>
        </w:rPr>
      </w:pPr>
      <w:r w:rsidRPr="00563695">
        <w:rPr>
          <w:sz w:val="24"/>
          <w:szCs w:val="24"/>
        </w:rPr>
        <w:t xml:space="preserve">1) obszary specjalnej ochrony ptaków; </w:t>
      </w:r>
    </w:p>
    <w:p w:rsidR="00717F3D" w:rsidRPr="00563695" w:rsidRDefault="00717F3D" w:rsidP="00563695">
      <w:pPr>
        <w:spacing w:line="360" w:lineRule="auto"/>
        <w:ind w:firstLine="709"/>
        <w:jc w:val="both"/>
        <w:rPr>
          <w:sz w:val="24"/>
          <w:szCs w:val="24"/>
        </w:rPr>
      </w:pPr>
      <w:r w:rsidRPr="00563695">
        <w:rPr>
          <w:sz w:val="24"/>
          <w:szCs w:val="24"/>
        </w:rPr>
        <w:t>2) specjalne obszary ochrony siedlisk i gatunków;</w:t>
      </w:r>
    </w:p>
    <w:p w:rsidR="00717F3D" w:rsidRPr="00563695" w:rsidRDefault="00717F3D" w:rsidP="00563695">
      <w:pPr>
        <w:spacing w:line="360" w:lineRule="auto"/>
        <w:ind w:firstLine="709"/>
        <w:jc w:val="both"/>
        <w:rPr>
          <w:sz w:val="24"/>
          <w:szCs w:val="24"/>
        </w:rPr>
      </w:pPr>
      <w:r w:rsidRPr="00563695">
        <w:rPr>
          <w:sz w:val="24"/>
          <w:szCs w:val="24"/>
        </w:rPr>
        <w:t>3) obszary mające znaczenie dla Wspólnoty.</w:t>
      </w:r>
    </w:p>
    <w:p w:rsidR="00563695" w:rsidRPr="00563695" w:rsidRDefault="00563695" w:rsidP="00563695">
      <w:pPr>
        <w:pStyle w:val="biecy"/>
        <w:spacing w:line="360" w:lineRule="auto"/>
        <w:rPr>
          <w:rFonts w:ascii="Times New Roman" w:hAnsi="Times New Roman" w:cs="Times New Roman"/>
        </w:rPr>
      </w:pPr>
      <w:r w:rsidRPr="00563695">
        <w:rPr>
          <w:rFonts w:ascii="Times New Roman" w:hAnsi="Times New Roman" w:cs="Times New Roman"/>
        </w:rPr>
        <w:t>W zasięgu terytorialnym Gminy Bobrowniki funkcjonują:</w:t>
      </w:r>
      <w:bookmarkStart w:id="307" w:name="_Hlk144902210"/>
      <w:r w:rsidRPr="00563695">
        <w:rPr>
          <w:rFonts w:ascii="Times New Roman" w:hAnsi="Times New Roman" w:cs="Times New Roman"/>
        </w:rPr>
        <w:t xml:space="preserve"> </w:t>
      </w:r>
    </w:p>
    <w:p w:rsidR="00563695" w:rsidRPr="00563695" w:rsidRDefault="00563695" w:rsidP="00595C6F">
      <w:pPr>
        <w:pStyle w:val="Akapitzlist"/>
        <w:numPr>
          <w:ilvl w:val="0"/>
          <w:numId w:val="7"/>
        </w:numPr>
        <w:spacing w:line="360" w:lineRule="auto"/>
        <w:jc w:val="both"/>
        <w:rPr>
          <w:b/>
          <w:sz w:val="24"/>
          <w:szCs w:val="24"/>
        </w:rPr>
      </w:pPr>
      <w:r w:rsidRPr="00563695">
        <w:rPr>
          <w:b/>
          <w:sz w:val="24"/>
          <w:szCs w:val="24"/>
        </w:rPr>
        <w:t>Dolina Dolnej Wisły</w:t>
      </w:r>
      <w:r w:rsidRPr="00563695">
        <w:rPr>
          <w:rStyle w:val="Odwoanieprzypisudolnego"/>
          <w:b/>
          <w:sz w:val="24"/>
          <w:szCs w:val="24"/>
        </w:rPr>
        <w:footnoteReference w:id="4"/>
      </w:r>
    </w:p>
    <w:p w:rsidR="00563695" w:rsidRPr="00563695" w:rsidRDefault="00563695" w:rsidP="00563695">
      <w:pPr>
        <w:pStyle w:val="biecy"/>
        <w:spacing w:line="360" w:lineRule="auto"/>
        <w:rPr>
          <w:rFonts w:ascii="Times New Roman" w:hAnsi="Times New Roman" w:cs="Times New Roman"/>
        </w:rPr>
      </w:pPr>
      <w:r w:rsidRPr="00563695">
        <w:rPr>
          <w:rFonts w:ascii="Times New Roman" w:hAnsi="Times New Roman" w:cs="Times New Roman"/>
        </w:rPr>
        <w:t>PLB040003 – obszar specjalnej ochrony ptaków (OSO)</w:t>
      </w:r>
    </w:p>
    <w:p w:rsidR="00563695" w:rsidRPr="00563695" w:rsidRDefault="00563695" w:rsidP="00595C6F">
      <w:pPr>
        <w:pStyle w:val="biecy"/>
        <w:numPr>
          <w:ilvl w:val="0"/>
          <w:numId w:val="7"/>
        </w:numPr>
        <w:spacing w:line="360" w:lineRule="auto"/>
        <w:rPr>
          <w:rFonts w:ascii="Times New Roman" w:hAnsi="Times New Roman" w:cs="Times New Roman"/>
        </w:rPr>
      </w:pPr>
      <w:r w:rsidRPr="00563695">
        <w:rPr>
          <w:rFonts w:ascii="Times New Roman" w:hAnsi="Times New Roman" w:cs="Times New Roman"/>
          <w:b/>
        </w:rPr>
        <w:t>Włocławska Dolina Wisły</w:t>
      </w:r>
      <w:r w:rsidRPr="00563695">
        <w:rPr>
          <w:rStyle w:val="Odwoanieprzypisudolnego"/>
          <w:rFonts w:cs="Times New Roman"/>
          <w:b/>
          <w:sz w:val="24"/>
        </w:rPr>
        <w:footnoteReference w:id="5"/>
      </w:r>
    </w:p>
    <w:p w:rsidR="00563695" w:rsidRPr="00563695" w:rsidRDefault="00563695" w:rsidP="00563695">
      <w:pPr>
        <w:pStyle w:val="biecy"/>
        <w:spacing w:line="360" w:lineRule="auto"/>
        <w:ind w:left="720" w:firstLine="0"/>
        <w:rPr>
          <w:rFonts w:ascii="Times New Roman" w:hAnsi="Times New Roman" w:cs="Times New Roman"/>
        </w:rPr>
      </w:pPr>
      <w:r w:rsidRPr="00563695">
        <w:rPr>
          <w:rFonts w:ascii="Times New Roman" w:hAnsi="Times New Roman" w:cs="Times New Roman"/>
        </w:rPr>
        <w:lastRenderedPageBreak/>
        <w:t xml:space="preserve">PLH040039 – obszar specjalnej ochrony siedlisk (SOO), </w:t>
      </w:r>
    </w:p>
    <w:p w:rsidR="00563695" w:rsidRPr="00563695" w:rsidRDefault="00563695" w:rsidP="00595C6F">
      <w:pPr>
        <w:pStyle w:val="Akapitzlist"/>
        <w:numPr>
          <w:ilvl w:val="0"/>
          <w:numId w:val="7"/>
        </w:numPr>
        <w:spacing w:line="360" w:lineRule="auto"/>
        <w:jc w:val="both"/>
        <w:rPr>
          <w:sz w:val="24"/>
          <w:szCs w:val="24"/>
        </w:rPr>
      </w:pPr>
      <w:r w:rsidRPr="00563695">
        <w:rPr>
          <w:sz w:val="24"/>
          <w:szCs w:val="24"/>
        </w:rPr>
        <w:t xml:space="preserve"> </w:t>
      </w:r>
      <w:r w:rsidRPr="00563695">
        <w:rPr>
          <w:b/>
          <w:sz w:val="24"/>
          <w:szCs w:val="24"/>
        </w:rPr>
        <w:t>Cyprianka</w:t>
      </w:r>
      <w:r w:rsidRPr="00563695">
        <w:rPr>
          <w:rStyle w:val="Odwoanieprzypisudolnego"/>
          <w:b/>
          <w:sz w:val="24"/>
          <w:szCs w:val="24"/>
        </w:rPr>
        <w:footnoteReference w:id="6"/>
      </w:r>
      <w:r w:rsidRPr="00563695">
        <w:rPr>
          <w:b/>
          <w:sz w:val="24"/>
          <w:szCs w:val="24"/>
        </w:rPr>
        <w:t xml:space="preserve">- </w:t>
      </w:r>
    </w:p>
    <w:p w:rsidR="00563695" w:rsidRPr="00563695" w:rsidRDefault="00563695" w:rsidP="00563695">
      <w:pPr>
        <w:pStyle w:val="Akapitzlist"/>
        <w:spacing w:line="360" w:lineRule="auto"/>
        <w:jc w:val="both"/>
        <w:rPr>
          <w:sz w:val="24"/>
          <w:szCs w:val="24"/>
        </w:rPr>
      </w:pPr>
      <w:r w:rsidRPr="00563695">
        <w:rPr>
          <w:bCs/>
          <w:sz w:val="24"/>
          <w:szCs w:val="24"/>
        </w:rPr>
        <w:t>PLH040013</w:t>
      </w:r>
      <w:r w:rsidRPr="00563695">
        <w:rPr>
          <w:sz w:val="24"/>
          <w:szCs w:val="24"/>
        </w:rPr>
        <w:t xml:space="preserve"> – obszar specjalnej ochrony siedlisk (SOO). </w:t>
      </w:r>
      <w:bookmarkEnd w:id="307"/>
    </w:p>
    <w:p w:rsidR="00666935" w:rsidRPr="00E1792F" w:rsidRDefault="00666935" w:rsidP="00E1792F">
      <w:pPr>
        <w:spacing w:line="360" w:lineRule="auto"/>
        <w:jc w:val="both"/>
        <w:rPr>
          <w:sz w:val="24"/>
          <w:szCs w:val="24"/>
        </w:rPr>
      </w:pPr>
    </w:p>
    <w:p w:rsidR="009F6220" w:rsidRPr="00E1792F" w:rsidRDefault="00BA573A" w:rsidP="00AE2236">
      <w:pPr>
        <w:pStyle w:val="Nagwek4"/>
      </w:pPr>
      <w:bookmarkStart w:id="308" w:name="_Toc160530538"/>
      <w:bookmarkStart w:id="309" w:name="_Toc160531045"/>
      <w:bookmarkStart w:id="310" w:name="_Toc160531484"/>
      <w:r>
        <w:t>Rycina</w:t>
      </w:r>
      <w:r w:rsidR="00D80046">
        <w:t xml:space="preserve"> 2</w:t>
      </w:r>
      <w:r w:rsidR="003447C0">
        <w:t>7</w:t>
      </w:r>
      <w:r>
        <w:t>. Obszar Natura 2000</w:t>
      </w:r>
      <w:bookmarkEnd w:id="308"/>
      <w:bookmarkEnd w:id="309"/>
      <w:bookmarkEnd w:id="310"/>
    </w:p>
    <w:p w:rsidR="009F6220" w:rsidRPr="00E1792F" w:rsidRDefault="009F6220" w:rsidP="00E1792F">
      <w:pPr>
        <w:spacing w:line="360" w:lineRule="auto"/>
        <w:jc w:val="both"/>
        <w:rPr>
          <w:sz w:val="24"/>
          <w:szCs w:val="24"/>
        </w:rPr>
      </w:pPr>
      <w:r w:rsidRPr="00E1792F">
        <w:rPr>
          <w:noProof/>
          <w:sz w:val="24"/>
          <w:szCs w:val="24"/>
        </w:rPr>
        <w:drawing>
          <wp:inline distT="0" distB="0" distL="0" distR="0">
            <wp:extent cx="5381625" cy="4848225"/>
            <wp:effectExtent l="19050" t="0" r="9525" b="0"/>
            <wp:docPr id="3" name="Obraz 2" descr="Screenshot 2024-02-08 at 14-03-31 Geoserwis GDO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03-31 Geoserwis GDOŚ.png"/>
                    <pic:cNvPicPr/>
                  </pic:nvPicPr>
                  <pic:blipFill>
                    <a:blip r:embed="rId57"/>
                    <a:stretch>
                      <a:fillRect/>
                    </a:stretch>
                  </pic:blipFill>
                  <pic:spPr>
                    <a:xfrm>
                      <a:off x="0" y="0"/>
                      <a:ext cx="5381625" cy="4848225"/>
                    </a:xfrm>
                    <a:prstGeom prst="rect">
                      <a:avLst/>
                    </a:prstGeom>
                  </pic:spPr>
                </pic:pic>
              </a:graphicData>
            </a:graphic>
          </wp:inline>
        </w:drawing>
      </w:r>
    </w:p>
    <w:p w:rsidR="00666935" w:rsidRPr="00E1792F" w:rsidRDefault="00F57E29" w:rsidP="00E1792F">
      <w:pPr>
        <w:spacing w:line="360" w:lineRule="auto"/>
        <w:jc w:val="both"/>
        <w:rPr>
          <w:sz w:val="24"/>
          <w:szCs w:val="24"/>
        </w:rPr>
      </w:pPr>
      <w:r w:rsidRPr="00563695">
        <w:rPr>
          <w:sz w:val="24"/>
          <w:szCs w:val="24"/>
        </w:rPr>
        <w:t>https://geoserwis.gdos.gov.pl/mapy/?showExternalObject=13493704D7B1E60819675ADC09752159</w:t>
      </w:r>
    </w:p>
    <w:p w:rsidR="00F57E29" w:rsidRDefault="00F57E29" w:rsidP="00E1792F">
      <w:pPr>
        <w:spacing w:line="360" w:lineRule="auto"/>
        <w:jc w:val="both"/>
        <w:rPr>
          <w:sz w:val="24"/>
          <w:szCs w:val="24"/>
        </w:rPr>
      </w:pPr>
    </w:p>
    <w:p w:rsidR="00666935" w:rsidRPr="00E1792F" w:rsidRDefault="00AE2236" w:rsidP="00E1792F">
      <w:pPr>
        <w:shd w:val="clear" w:color="auto" w:fill="FFFF99"/>
        <w:spacing w:line="360" w:lineRule="auto"/>
        <w:jc w:val="both"/>
        <w:rPr>
          <w:b/>
          <w:sz w:val="24"/>
          <w:szCs w:val="24"/>
        </w:rPr>
      </w:pPr>
      <w:r>
        <w:rPr>
          <w:b/>
          <w:sz w:val="24"/>
          <w:szCs w:val="24"/>
        </w:rPr>
        <w:lastRenderedPageBreak/>
        <w:t>P</w:t>
      </w:r>
      <w:r w:rsidR="00666935" w:rsidRPr="00E1792F">
        <w:rPr>
          <w:b/>
          <w:sz w:val="24"/>
          <w:szCs w:val="24"/>
        </w:rPr>
        <w:t>omnik przyrody</w:t>
      </w:r>
      <w:r w:rsidR="00666935" w:rsidRPr="00E1792F">
        <w:rPr>
          <w:rStyle w:val="Odwoanieprzypisudolnego"/>
          <w:b/>
          <w:sz w:val="24"/>
          <w:szCs w:val="24"/>
        </w:rPr>
        <w:footnoteReference w:id="7"/>
      </w:r>
    </w:p>
    <w:p w:rsidR="00666935" w:rsidRPr="00E1792F" w:rsidRDefault="00666935" w:rsidP="00E1792F">
      <w:pPr>
        <w:spacing w:line="360" w:lineRule="auto"/>
        <w:jc w:val="both"/>
        <w:rPr>
          <w:sz w:val="24"/>
          <w:szCs w:val="24"/>
        </w:rPr>
      </w:pPr>
    </w:p>
    <w:p w:rsidR="00666935" w:rsidRPr="00E1792F" w:rsidRDefault="00BA573A" w:rsidP="00E1792F">
      <w:pPr>
        <w:spacing w:line="360" w:lineRule="auto"/>
        <w:jc w:val="both"/>
        <w:rPr>
          <w:sz w:val="24"/>
          <w:szCs w:val="24"/>
        </w:rPr>
      </w:pPr>
      <w:r>
        <w:rPr>
          <w:sz w:val="24"/>
          <w:szCs w:val="24"/>
        </w:rPr>
        <w:t xml:space="preserve">Pomnik przyrody znajduje się </w:t>
      </w:r>
      <w:r w:rsidR="00666935" w:rsidRPr="00E1792F">
        <w:rPr>
          <w:sz w:val="24"/>
          <w:szCs w:val="24"/>
        </w:rPr>
        <w:t>na działce nr 6, obręb Stary Bógpomóż</w:t>
      </w:r>
      <w:r>
        <w:rPr>
          <w:sz w:val="24"/>
          <w:szCs w:val="24"/>
        </w:rPr>
        <w:t>.</w:t>
      </w:r>
    </w:p>
    <w:p w:rsidR="009F6220" w:rsidRPr="00E1792F" w:rsidRDefault="00BA573A" w:rsidP="00AE2236">
      <w:pPr>
        <w:pStyle w:val="Nagwek4"/>
      </w:pPr>
      <w:bookmarkStart w:id="311" w:name="_Toc160530539"/>
      <w:bookmarkStart w:id="312" w:name="_Toc160531046"/>
      <w:bookmarkStart w:id="313" w:name="_Toc160531485"/>
      <w:r>
        <w:t>Rycina</w:t>
      </w:r>
      <w:r w:rsidR="00D80046">
        <w:t xml:space="preserve"> 2</w:t>
      </w:r>
      <w:r w:rsidR="003447C0">
        <w:t>8</w:t>
      </w:r>
      <w:r>
        <w:t>. Pomnik przyrody</w:t>
      </w:r>
      <w:bookmarkEnd w:id="311"/>
      <w:bookmarkEnd w:id="312"/>
      <w:bookmarkEnd w:id="313"/>
    </w:p>
    <w:p w:rsidR="009F6220" w:rsidRPr="00E1792F" w:rsidRDefault="009F6220" w:rsidP="00E1792F">
      <w:pPr>
        <w:spacing w:line="360" w:lineRule="auto"/>
        <w:jc w:val="both"/>
        <w:rPr>
          <w:sz w:val="24"/>
          <w:szCs w:val="24"/>
        </w:rPr>
      </w:pPr>
      <w:r w:rsidRPr="00E1792F">
        <w:rPr>
          <w:noProof/>
          <w:sz w:val="24"/>
          <w:szCs w:val="24"/>
        </w:rPr>
        <w:drawing>
          <wp:inline distT="0" distB="0" distL="0" distR="0">
            <wp:extent cx="5759450" cy="4213225"/>
            <wp:effectExtent l="19050" t="0" r="0" b="0"/>
            <wp:docPr id="5" name="Obraz 4" descr="Screenshot 2024-02-08 at 14-05-17 Geoserwis GDO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05-17 Geoserwis GDOŚ.png"/>
                    <pic:cNvPicPr/>
                  </pic:nvPicPr>
                  <pic:blipFill>
                    <a:blip r:embed="rId58"/>
                    <a:stretch>
                      <a:fillRect/>
                    </a:stretch>
                  </pic:blipFill>
                  <pic:spPr>
                    <a:xfrm>
                      <a:off x="0" y="0"/>
                      <a:ext cx="5759450" cy="4213225"/>
                    </a:xfrm>
                    <a:prstGeom prst="rect">
                      <a:avLst/>
                    </a:prstGeom>
                  </pic:spPr>
                </pic:pic>
              </a:graphicData>
            </a:graphic>
          </wp:inline>
        </w:drawing>
      </w:r>
    </w:p>
    <w:p w:rsidR="00BC2B7E" w:rsidRPr="00E1792F" w:rsidRDefault="00F57E29" w:rsidP="00E1792F">
      <w:pPr>
        <w:spacing w:line="360" w:lineRule="auto"/>
        <w:jc w:val="both"/>
        <w:rPr>
          <w:sz w:val="24"/>
          <w:szCs w:val="24"/>
        </w:rPr>
      </w:pPr>
      <w:r w:rsidRPr="00DA2DA0">
        <w:rPr>
          <w:sz w:val="24"/>
          <w:szCs w:val="24"/>
        </w:rPr>
        <w:t>https://geoserwis.gdos.gov.pl/mapy/?showExternalObject=13493704D7B1E60819675ADC09752159</w:t>
      </w:r>
    </w:p>
    <w:p w:rsidR="00BC2B7E" w:rsidRPr="00E1792F" w:rsidRDefault="00BC2B7E" w:rsidP="00E1792F">
      <w:pPr>
        <w:shd w:val="clear" w:color="auto" w:fill="FFFF99"/>
        <w:spacing w:line="360" w:lineRule="auto"/>
        <w:jc w:val="both"/>
        <w:rPr>
          <w:b/>
          <w:sz w:val="24"/>
          <w:szCs w:val="24"/>
        </w:rPr>
      </w:pPr>
      <w:r w:rsidRPr="00E1792F">
        <w:rPr>
          <w:b/>
          <w:sz w:val="24"/>
          <w:szCs w:val="24"/>
        </w:rPr>
        <w:t>Twór przyrody</w:t>
      </w:r>
    </w:p>
    <w:p w:rsidR="00BC2B7E" w:rsidRPr="00E1792F" w:rsidRDefault="00BC2B7E" w:rsidP="00E1792F">
      <w:pPr>
        <w:spacing w:line="360" w:lineRule="auto"/>
        <w:jc w:val="both"/>
        <w:rPr>
          <w:sz w:val="24"/>
          <w:szCs w:val="24"/>
        </w:rPr>
      </w:pPr>
    </w:p>
    <w:p w:rsidR="00BC2B7E" w:rsidRDefault="00BC2B7E" w:rsidP="00E1792F">
      <w:pPr>
        <w:spacing w:line="360" w:lineRule="auto"/>
        <w:jc w:val="both"/>
        <w:rPr>
          <w:sz w:val="24"/>
          <w:szCs w:val="24"/>
        </w:rPr>
      </w:pPr>
      <w:r w:rsidRPr="00E1792F">
        <w:rPr>
          <w:sz w:val="24"/>
          <w:szCs w:val="24"/>
        </w:rPr>
        <w:t>Dąb szypułkowy - Quercus robur</w:t>
      </w:r>
    </w:p>
    <w:p w:rsidR="00DA2DA0" w:rsidRPr="00E1792F" w:rsidRDefault="00DA2DA0" w:rsidP="00E1792F">
      <w:pPr>
        <w:spacing w:line="360" w:lineRule="auto"/>
        <w:jc w:val="both"/>
        <w:rPr>
          <w:sz w:val="24"/>
          <w:szCs w:val="24"/>
        </w:rPr>
      </w:pPr>
    </w:p>
    <w:tbl>
      <w:tblPr>
        <w:tblW w:w="5698" w:type="dxa"/>
        <w:jc w:val="center"/>
        <w:tblInd w:w="-777"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2478"/>
        <w:gridCol w:w="1800"/>
        <w:gridCol w:w="1420"/>
      </w:tblGrid>
      <w:tr w:rsidR="00BC2B7E" w:rsidRPr="00E1792F" w:rsidTr="0091584D">
        <w:trPr>
          <w:trHeight w:val="300"/>
          <w:jc w:val="center"/>
        </w:trPr>
        <w:tc>
          <w:tcPr>
            <w:tcW w:w="2478" w:type="dxa"/>
            <w:shd w:val="clear" w:color="auto" w:fill="auto"/>
            <w:noWrap/>
            <w:vAlign w:val="bottom"/>
            <w:hideMark/>
          </w:tcPr>
          <w:p w:rsidR="00BC2B7E" w:rsidRPr="00E1792F" w:rsidRDefault="00AE2236" w:rsidP="00AE2236">
            <w:pPr>
              <w:spacing w:line="360" w:lineRule="auto"/>
              <w:rPr>
                <w:rFonts w:eastAsia="Times New Roman"/>
                <w:color w:val="000000"/>
                <w:sz w:val="24"/>
                <w:szCs w:val="24"/>
              </w:rPr>
            </w:pPr>
            <w:r>
              <w:rPr>
                <w:rFonts w:eastAsia="Times New Roman"/>
                <w:color w:val="000000"/>
                <w:sz w:val="24"/>
                <w:szCs w:val="24"/>
              </w:rPr>
              <w:t xml:space="preserve">Wysokość </w:t>
            </w:r>
            <w:r w:rsidR="00BC2B7E" w:rsidRPr="00E1792F">
              <w:rPr>
                <w:rFonts w:eastAsia="Times New Roman"/>
                <w:color w:val="000000"/>
                <w:sz w:val="24"/>
                <w:szCs w:val="24"/>
              </w:rPr>
              <w:t>drzewa</w:t>
            </w:r>
          </w:p>
        </w:tc>
        <w:tc>
          <w:tcPr>
            <w:tcW w:w="1800" w:type="dxa"/>
            <w:shd w:val="clear" w:color="auto" w:fill="auto"/>
            <w:noWrap/>
            <w:vAlign w:val="bottom"/>
            <w:hideMark/>
          </w:tcPr>
          <w:p w:rsidR="00BC2B7E" w:rsidRPr="00E1792F" w:rsidRDefault="00BC2B7E" w:rsidP="00AE2236">
            <w:pPr>
              <w:spacing w:line="360" w:lineRule="auto"/>
              <w:rPr>
                <w:rFonts w:eastAsia="Times New Roman"/>
                <w:color w:val="000000"/>
                <w:sz w:val="24"/>
                <w:szCs w:val="24"/>
              </w:rPr>
            </w:pPr>
            <w:r w:rsidRPr="00E1792F">
              <w:rPr>
                <w:rFonts w:eastAsia="Times New Roman"/>
                <w:color w:val="000000"/>
                <w:sz w:val="24"/>
                <w:szCs w:val="24"/>
              </w:rPr>
              <w:t>pier</w:t>
            </w:r>
            <w:r w:rsidR="00AE2236">
              <w:rPr>
                <w:rFonts w:eastAsia="Times New Roman"/>
                <w:color w:val="000000"/>
                <w:sz w:val="24"/>
                <w:szCs w:val="24"/>
              </w:rPr>
              <w:t>ś</w:t>
            </w:r>
            <w:r w:rsidRPr="00E1792F">
              <w:rPr>
                <w:rFonts w:eastAsia="Times New Roman"/>
                <w:color w:val="000000"/>
                <w:sz w:val="24"/>
                <w:szCs w:val="24"/>
              </w:rPr>
              <w:t>nica</w:t>
            </w:r>
          </w:p>
        </w:tc>
        <w:tc>
          <w:tcPr>
            <w:tcW w:w="1420" w:type="dxa"/>
            <w:shd w:val="clear" w:color="auto" w:fill="auto"/>
            <w:noWrap/>
            <w:vAlign w:val="bottom"/>
            <w:hideMark/>
          </w:tcPr>
          <w:p w:rsidR="00BC2B7E" w:rsidRPr="00E1792F" w:rsidRDefault="00BC2B7E" w:rsidP="00AE2236">
            <w:pPr>
              <w:spacing w:line="360" w:lineRule="auto"/>
              <w:rPr>
                <w:rFonts w:eastAsia="Times New Roman"/>
                <w:color w:val="000000"/>
                <w:sz w:val="24"/>
                <w:szCs w:val="24"/>
              </w:rPr>
            </w:pPr>
            <w:r w:rsidRPr="00E1792F">
              <w:rPr>
                <w:rFonts w:eastAsia="Times New Roman"/>
                <w:color w:val="000000"/>
                <w:sz w:val="24"/>
                <w:szCs w:val="24"/>
              </w:rPr>
              <w:t>obw</w:t>
            </w:r>
            <w:r w:rsidR="00AE2236">
              <w:rPr>
                <w:rFonts w:eastAsia="Times New Roman"/>
                <w:color w:val="000000"/>
                <w:sz w:val="24"/>
                <w:szCs w:val="24"/>
              </w:rPr>
              <w:t>ó</w:t>
            </w:r>
            <w:r w:rsidRPr="00E1792F">
              <w:rPr>
                <w:rFonts w:eastAsia="Times New Roman"/>
                <w:color w:val="000000"/>
                <w:sz w:val="24"/>
                <w:szCs w:val="24"/>
              </w:rPr>
              <w:t>d</w:t>
            </w:r>
          </w:p>
        </w:tc>
      </w:tr>
      <w:tr w:rsidR="00BC2B7E" w:rsidRPr="00E1792F" w:rsidTr="0091584D">
        <w:trPr>
          <w:trHeight w:val="300"/>
          <w:jc w:val="center"/>
        </w:trPr>
        <w:tc>
          <w:tcPr>
            <w:tcW w:w="2478" w:type="dxa"/>
            <w:shd w:val="clear" w:color="auto" w:fill="auto"/>
            <w:noWrap/>
            <w:vAlign w:val="bottom"/>
            <w:hideMark/>
          </w:tcPr>
          <w:p w:rsidR="00BC2B7E" w:rsidRPr="00E1792F" w:rsidRDefault="00BC2B7E" w:rsidP="00E1792F">
            <w:pPr>
              <w:spacing w:line="360" w:lineRule="auto"/>
              <w:rPr>
                <w:rFonts w:eastAsia="Times New Roman"/>
                <w:color w:val="000000"/>
                <w:sz w:val="24"/>
                <w:szCs w:val="24"/>
              </w:rPr>
            </w:pPr>
            <w:r w:rsidRPr="00E1792F">
              <w:rPr>
                <w:rFonts w:eastAsia="Times New Roman"/>
                <w:color w:val="000000"/>
                <w:sz w:val="24"/>
                <w:szCs w:val="24"/>
              </w:rPr>
              <w:t>26</w:t>
            </w:r>
          </w:p>
        </w:tc>
        <w:tc>
          <w:tcPr>
            <w:tcW w:w="1800" w:type="dxa"/>
            <w:shd w:val="clear" w:color="auto" w:fill="auto"/>
            <w:noWrap/>
            <w:vAlign w:val="bottom"/>
            <w:hideMark/>
          </w:tcPr>
          <w:p w:rsidR="00BC2B7E" w:rsidRPr="00E1792F" w:rsidRDefault="00BC2B7E" w:rsidP="00E1792F">
            <w:pPr>
              <w:spacing w:line="360" w:lineRule="auto"/>
              <w:rPr>
                <w:rFonts w:eastAsia="Times New Roman"/>
                <w:color w:val="000000"/>
                <w:sz w:val="24"/>
                <w:szCs w:val="24"/>
              </w:rPr>
            </w:pPr>
            <w:r w:rsidRPr="00E1792F">
              <w:rPr>
                <w:rFonts w:eastAsia="Times New Roman"/>
                <w:color w:val="000000"/>
                <w:sz w:val="24"/>
                <w:szCs w:val="24"/>
              </w:rPr>
              <w:t>182</w:t>
            </w:r>
          </w:p>
        </w:tc>
        <w:tc>
          <w:tcPr>
            <w:tcW w:w="1420" w:type="dxa"/>
            <w:shd w:val="clear" w:color="auto" w:fill="auto"/>
            <w:noWrap/>
            <w:vAlign w:val="bottom"/>
            <w:hideMark/>
          </w:tcPr>
          <w:p w:rsidR="00BC2B7E" w:rsidRPr="00E1792F" w:rsidRDefault="00BC2B7E" w:rsidP="00E1792F">
            <w:pPr>
              <w:spacing w:line="360" w:lineRule="auto"/>
              <w:rPr>
                <w:rFonts w:eastAsia="Times New Roman"/>
                <w:color w:val="000000"/>
                <w:sz w:val="24"/>
                <w:szCs w:val="24"/>
              </w:rPr>
            </w:pPr>
            <w:r w:rsidRPr="00E1792F">
              <w:rPr>
                <w:rFonts w:eastAsia="Times New Roman"/>
                <w:color w:val="000000"/>
                <w:sz w:val="24"/>
                <w:szCs w:val="24"/>
              </w:rPr>
              <w:t>572</w:t>
            </w:r>
          </w:p>
        </w:tc>
      </w:tr>
    </w:tbl>
    <w:p w:rsidR="00BC2B7E" w:rsidRDefault="00BC2B7E" w:rsidP="00E1792F">
      <w:pPr>
        <w:spacing w:line="360" w:lineRule="auto"/>
        <w:jc w:val="both"/>
        <w:rPr>
          <w:sz w:val="24"/>
          <w:szCs w:val="24"/>
        </w:rPr>
      </w:pPr>
    </w:p>
    <w:p w:rsidR="004F4DD8" w:rsidRDefault="004F4DD8" w:rsidP="00E1792F">
      <w:pPr>
        <w:spacing w:line="360" w:lineRule="auto"/>
        <w:jc w:val="both"/>
        <w:rPr>
          <w:sz w:val="24"/>
          <w:szCs w:val="24"/>
        </w:rPr>
      </w:pPr>
    </w:p>
    <w:p w:rsidR="00AB4105" w:rsidRPr="00E1792F" w:rsidRDefault="00AB4105" w:rsidP="00E1792F">
      <w:pPr>
        <w:spacing w:line="360" w:lineRule="auto"/>
        <w:jc w:val="both"/>
        <w:rPr>
          <w:sz w:val="24"/>
          <w:szCs w:val="24"/>
        </w:rPr>
      </w:pPr>
    </w:p>
    <w:p w:rsidR="00BC2B7E" w:rsidRPr="00E1792F" w:rsidRDefault="00BC2B7E" w:rsidP="00E1792F">
      <w:pPr>
        <w:shd w:val="clear" w:color="auto" w:fill="FFFF99"/>
        <w:spacing w:line="360" w:lineRule="auto"/>
        <w:jc w:val="both"/>
        <w:rPr>
          <w:b/>
          <w:sz w:val="24"/>
          <w:szCs w:val="24"/>
        </w:rPr>
      </w:pPr>
      <w:r w:rsidRPr="00E1792F">
        <w:rPr>
          <w:b/>
          <w:sz w:val="24"/>
          <w:szCs w:val="24"/>
        </w:rPr>
        <w:lastRenderedPageBreak/>
        <w:t>Użytek ekologiczny</w:t>
      </w:r>
      <w:r w:rsidRPr="00E1792F">
        <w:rPr>
          <w:rStyle w:val="Odwoanieprzypisudolnego"/>
          <w:b/>
          <w:sz w:val="24"/>
          <w:szCs w:val="24"/>
        </w:rPr>
        <w:footnoteReference w:id="8"/>
      </w:r>
    </w:p>
    <w:p w:rsidR="00BC2B7E" w:rsidRPr="00E1792F" w:rsidRDefault="00BC2B7E" w:rsidP="00E1792F">
      <w:pPr>
        <w:spacing w:line="360" w:lineRule="auto"/>
        <w:jc w:val="both"/>
        <w:rPr>
          <w:sz w:val="24"/>
          <w:szCs w:val="24"/>
        </w:rPr>
      </w:pPr>
    </w:p>
    <w:p w:rsidR="00BC2B7E" w:rsidRPr="00E1792F" w:rsidRDefault="00BC2B7E" w:rsidP="00AE2236">
      <w:pPr>
        <w:spacing w:line="360" w:lineRule="auto"/>
        <w:ind w:firstLine="708"/>
        <w:jc w:val="both"/>
        <w:rPr>
          <w:sz w:val="24"/>
          <w:szCs w:val="24"/>
        </w:rPr>
      </w:pPr>
      <w:r w:rsidRPr="00E1792F">
        <w:rPr>
          <w:sz w:val="24"/>
          <w:szCs w:val="24"/>
        </w:rPr>
        <w:t>Zbiornik Wodny Winduga I  oraz Zbiornik Wodny Winduga II- położona na terenie Nadleśnictwa Włocławek, na części działki ewidencyjnej nr 2115/2 obręb 0010 Winduga, naturalny zbiornik wodny, celem ochrony użytku ekologicznego jest cenna ornitofauna, użytek ten jest porośnięty roślinnością bagienną i drzewami o niskim przyroście, stanowi miejsce</w:t>
      </w:r>
      <w:r w:rsidR="00AE2236">
        <w:rPr>
          <w:sz w:val="24"/>
          <w:szCs w:val="24"/>
        </w:rPr>
        <w:t xml:space="preserve"> </w:t>
      </w:r>
      <w:r w:rsidRPr="00E1792F">
        <w:rPr>
          <w:sz w:val="24"/>
          <w:szCs w:val="24"/>
        </w:rPr>
        <w:t>rozrodu i bytowania licznych gatunków zwierząt i ptaków. Należy pozostawić je procesom sukcesji naturalnej.</w:t>
      </w:r>
    </w:p>
    <w:p w:rsidR="009F6220" w:rsidRPr="00E1792F" w:rsidRDefault="00BA573A" w:rsidP="00AE2236">
      <w:pPr>
        <w:pStyle w:val="Nagwek4"/>
      </w:pPr>
      <w:bookmarkStart w:id="314" w:name="_Toc160530540"/>
      <w:bookmarkStart w:id="315" w:name="_Toc160531047"/>
      <w:bookmarkStart w:id="316" w:name="_Toc160531486"/>
      <w:r>
        <w:t>Rycina</w:t>
      </w:r>
      <w:r w:rsidR="00F607AE">
        <w:t xml:space="preserve"> 2</w:t>
      </w:r>
      <w:r w:rsidR="003447C0">
        <w:t>9</w:t>
      </w:r>
      <w:r>
        <w:t>. Użytek ekologiczny-zbiorn</w:t>
      </w:r>
      <w:r w:rsidR="00AE2236">
        <w:t>ik wodny Winduga I i Winduga II</w:t>
      </w:r>
      <w:bookmarkEnd w:id="314"/>
      <w:bookmarkEnd w:id="315"/>
      <w:bookmarkEnd w:id="316"/>
    </w:p>
    <w:p w:rsidR="009F6220" w:rsidRPr="00E1792F" w:rsidRDefault="009F6220" w:rsidP="00DA2DA0">
      <w:pPr>
        <w:spacing w:line="360" w:lineRule="auto"/>
        <w:jc w:val="center"/>
        <w:rPr>
          <w:sz w:val="24"/>
          <w:szCs w:val="24"/>
        </w:rPr>
      </w:pPr>
      <w:r w:rsidRPr="00E1792F">
        <w:rPr>
          <w:noProof/>
          <w:sz w:val="24"/>
          <w:szCs w:val="24"/>
        </w:rPr>
        <w:drawing>
          <wp:inline distT="0" distB="0" distL="0" distR="0">
            <wp:extent cx="5438775" cy="4552950"/>
            <wp:effectExtent l="19050" t="0" r="9525" b="0"/>
            <wp:docPr id="6" name="Obraz 5" descr="Screenshot 2024-02-08 at 14-06-15 Geoserwis GDO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06-15 Geoserwis GDOŚ.png"/>
                    <pic:cNvPicPr/>
                  </pic:nvPicPr>
                  <pic:blipFill>
                    <a:blip r:embed="rId59"/>
                    <a:stretch>
                      <a:fillRect/>
                    </a:stretch>
                  </pic:blipFill>
                  <pic:spPr>
                    <a:xfrm>
                      <a:off x="0" y="0"/>
                      <a:ext cx="5438775" cy="4552950"/>
                    </a:xfrm>
                    <a:prstGeom prst="rect">
                      <a:avLst/>
                    </a:prstGeom>
                  </pic:spPr>
                </pic:pic>
              </a:graphicData>
            </a:graphic>
          </wp:inline>
        </w:drawing>
      </w:r>
    </w:p>
    <w:p w:rsidR="009F6220" w:rsidRPr="00E1792F" w:rsidRDefault="00F57E29" w:rsidP="00E1792F">
      <w:pPr>
        <w:spacing w:line="360" w:lineRule="auto"/>
        <w:jc w:val="both"/>
        <w:rPr>
          <w:sz w:val="24"/>
          <w:szCs w:val="24"/>
        </w:rPr>
      </w:pPr>
      <w:r w:rsidRPr="00DA2DA0">
        <w:rPr>
          <w:sz w:val="24"/>
          <w:szCs w:val="24"/>
        </w:rPr>
        <w:t>https://geoserwis.gdos.gov.pl/mapy/?showExternalObject=13493704D7B1E60819675ADC09752159</w:t>
      </w:r>
    </w:p>
    <w:p w:rsidR="00F57E29" w:rsidRDefault="00F57E29" w:rsidP="00CD5B16"/>
    <w:p w:rsidR="00AB4105" w:rsidRDefault="00AB4105" w:rsidP="00CD5B16"/>
    <w:p w:rsidR="00AB4105" w:rsidRDefault="00AB4105" w:rsidP="00CD5B16"/>
    <w:p w:rsidR="009F6220" w:rsidRPr="00CD5B16" w:rsidRDefault="009F6220" w:rsidP="00CD5B16"/>
    <w:p w:rsidR="00B93102" w:rsidRDefault="00B93102" w:rsidP="00BA573A">
      <w:pPr>
        <w:pStyle w:val="Nagwek2"/>
      </w:pPr>
      <w:bookmarkStart w:id="317" w:name="_Toc160531570"/>
      <w:r w:rsidRPr="00E76300">
        <w:lastRenderedPageBreak/>
        <w:t>4.9 Zagrożenia poważnymi awariami</w:t>
      </w:r>
      <w:bookmarkEnd w:id="317"/>
      <w:r w:rsidRPr="00E76300">
        <w:t xml:space="preserve"> </w:t>
      </w:r>
    </w:p>
    <w:p w:rsidR="00305AEA" w:rsidRDefault="00305AEA" w:rsidP="00305AEA"/>
    <w:p w:rsidR="00305AEA" w:rsidRDefault="00305AEA" w:rsidP="00305AEA"/>
    <w:p w:rsidR="00595377" w:rsidRDefault="00595377" w:rsidP="00595377">
      <w:pPr>
        <w:pStyle w:val="NormalnyWeb"/>
        <w:spacing w:before="0" w:beforeAutospacing="0" w:after="0" w:afterAutospacing="0" w:line="360" w:lineRule="auto"/>
        <w:ind w:firstLine="708"/>
        <w:jc w:val="both"/>
      </w:pPr>
      <w:r>
        <w:t>Zapobieganie poważnym awariom przemysłowym i transportowym związanych z niebezpiecznymi substancjami chemicznymi ma ogromne znaczenie dla ochrony środowiska. Nie tylko ma to istotne konsekwencje ekonomiczne, ale także wpływa na reputację i akceptację społeczną dla przemysłu wykorzystującego takie substancje. Ustawa o ochronie środowiska precyzuje kluczowe zasady zapobiegania i reagowania na poważne awarie przemysłowe, nakłada obowiązki na podmioty podlegające tym przepisom oraz określa główne procedury i dokumenty.</w:t>
      </w:r>
    </w:p>
    <w:p w:rsidR="00595377" w:rsidRDefault="00595377" w:rsidP="00595377">
      <w:pPr>
        <w:pStyle w:val="NormalnyWeb"/>
        <w:spacing w:before="0" w:beforeAutospacing="0" w:after="0" w:afterAutospacing="0" w:line="360" w:lineRule="auto"/>
        <w:ind w:firstLine="708"/>
        <w:jc w:val="both"/>
      </w:pPr>
      <w:r>
        <w:t>Zgodnie z tymi przepisami, poważna awaria to zdarzenie takie jak wyciek, pożar lub eksplozja występujące w trakcie procesów przemysłowych, magazynowania lub transportu niebezpiecznych substancji. Takie awarie stwarzają natychmiastowe lub opóźnione zagrożenie dla życia, zdrowia ludzi lub środowiska. W przypadku takich incydentów, gmina oraz inne organy administracji mają obowiązek zapewnić ochronę środowiska. Główna odpowiedzialność administracyjna spoczywa na władzach wojewódzkich oraz na Straży Pożarnej.</w:t>
      </w:r>
    </w:p>
    <w:p w:rsidR="00595377" w:rsidRDefault="00595377" w:rsidP="00595377">
      <w:pPr>
        <w:pStyle w:val="NormalnyWeb"/>
        <w:spacing w:before="0" w:beforeAutospacing="0" w:after="0" w:afterAutospacing="0" w:line="360" w:lineRule="auto"/>
        <w:ind w:firstLine="708"/>
        <w:jc w:val="both"/>
      </w:pPr>
      <w:r>
        <w:t>W gminie Bobrowniki obecnie nie ma zakładów przemysłowych o wysokim ryzyku wystąpienia poważnych awarii przemysłowych. Niemniej jednak na jej terenie znajdują się rurociągi transportujące ropę i etylen, których użytkownikami są Zakłady Azotowe "Anwil" S.A. oraz Zakłady Rafineryjno-Petrochemiczne "Orlen" S.A. w Płocku. Te rurociągi mogą stanowić istotne zagrożenie awarii, zwłaszcza w kontekście erozji dna Wisły, co naraża je na utratę stabilności. Istnieje również ryzyko kradzieży paliw poprzez nielegalne przebicie rurociągów, co może prowadzić do zanieczyszczenia gruntu i wód gruntowych. Podobne zdarzenie miało miejsce pod koniec lat 80. w okolicach Windugi, a jego skutki były odczuwalne przez wiele lat.</w:t>
      </w:r>
    </w:p>
    <w:p w:rsidR="00BA573A" w:rsidRDefault="00BA573A" w:rsidP="00305AEA"/>
    <w:p w:rsidR="00BA573A" w:rsidRDefault="00BA573A" w:rsidP="00305AEA"/>
    <w:p w:rsidR="00BA573A" w:rsidRDefault="00BA573A" w:rsidP="00305AEA"/>
    <w:p w:rsidR="00BA573A" w:rsidRDefault="00BA573A" w:rsidP="00305AEA"/>
    <w:p w:rsidR="00BA573A" w:rsidRDefault="00BA573A" w:rsidP="00305AEA"/>
    <w:p w:rsidR="00BA573A" w:rsidRDefault="00BA573A" w:rsidP="00305AEA"/>
    <w:p w:rsidR="00BA573A" w:rsidRDefault="00BA573A" w:rsidP="00305AEA"/>
    <w:p w:rsidR="00BA573A" w:rsidRDefault="00BA573A" w:rsidP="00305AEA"/>
    <w:p w:rsidR="00BA573A" w:rsidRDefault="00BA573A" w:rsidP="00305AEA"/>
    <w:p w:rsidR="00A636AF" w:rsidRDefault="00A636AF" w:rsidP="00305AEA"/>
    <w:p w:rsidR="00A636AF" w:rsidRDefault="00A636AF" w:rsidP="00305AEA"/>
    <w:p w:rsidR="00A636AF" w:rsidRDefault="00A636AF" w:rsidP="00305AEA"/>
    <w:p w:rsidR="00A636AF" w:rsidRDefault="00A636AF" w:rsidP="00305AEA"/>
    <w:p w:rsidR="00BA573A" w:rsidRDefault="00BA573A" w:rsidP="00305AEA"/>
    <w:p w:rsidR="00B529FB" w:rsidRPr="00B529FB" w:rsidRDefault="00B529FB" w:rsidP="00B8563E">
      <w:pPr>
        <w:pStyle w:val="Nagwek1"/>
        <w:rPr>
          <w:sz w:val="14"/>
        </w:rPr>
      </w:pPr>
    </w:p>
    <w:p w:rsidR="00B93102" w:rsidRDefault="00B93102" w:rsidP="00B8563E">
      <w:pPr>
        <w:pStyle w:val="Nagwek1"/>
      </w:pPr>
      <w:bookmarkStart w:id="318" w:name="_Toc160531571"/>
      <w:r w:rsidRPr="00563695">
        <w:t>5. Zrównoważone wykorzystanie surowców, materiałów, wody i energii</w:t>
      </w:r>
      <w:bookmarkEnd w:id="318"/>
      <w:r w:rsidRPr="00E76300">
        <w:t xml:space="preserve"> </w:t>
      </w:r>
    </w:p>
    <w:p w:rsidR="00BA573A" w:rsidRPr="00BA573A" w:rsidRDefault="00BA573A" w:rsidP="00BA573A"/>
    <w:p w:rsidR="002C2E05" w:rsidRPr="00DA2DA0" w:rsidRDefault="002C2E05" w:rsidP="00053730">
      <w:pPr>
        <w:spacing w:line="360" w:lineRule="auto"/>
        <w:ind w:left="861"/>
        <w:jc w:val="center"/>
        <w:rPr>
          <w:sz w:val="24"/>
          <w:szCs w:val="24"/>
        </w:rPr>
      </w:pPr>
      <w:r w:rsidRPr="00DA2DA0">
        <w:rPr>
          <w:rFonts w:eastAsia="Calibri"/>
          <w:b/>
          <w:bCs/>
          <w:sz w:val="24"/>
          <w:szCs w:val="24"/>
          <w:u w:val="single"/>
        </w:rPr>
        <w:t>RACJONALIZACJA UŻYTKOWANIA WODY DO CELÓW PRODUKCYJNYCH I KONSUMPCYJNYCH</w:t>
      </w:r>
    </w:p>
    <w:p w:rsidR="00053730" w:rsidRPr="00053730" w:rsidRDefault="00053730" w:rsidP="00053730">
      <w:pPr>
        <w:spacing w:line="360" w:lineRule="auto"/>
        <w:ind w:firstLine="708"/>
        <w:jc w:val="both"/>
        <w:rPr>
          <w:rFonts w:eastAsia="Times New Roman"/>
          <w:sz w:val="24"/>
          <w:szCs w:val="24"/>
        </w:rPr>
      </w:pPr>
      <w:bookmarkStart w:id="319" w:name="page170"/>
      <w:bookmarkEnd w:id="319"/>
      <w:r w:rsidRPr="00053730">
        <w:rPr>
          <w:rFonts w:eastAsia="Times New Roman"/>
          <w:sz w:val="24"/>
          <w:szCs w:val="24"/>
        </w:rPr>
        <w:t>Realizacja postawionego celu będzie możliwa, jeśli Gmina oraz przedsiębiorstwa działające na jej obszarze, zużywające znaczące ilości wody do celów produkcyjnych, podejmą odpowiednie działania, jak również jeśli podmioty zarządzające infrastrukturą techniczną przystąpią do tych działań. Dane Głównego Urzędu Statystycznego wskazują na wzrost zużycia wody na potrzeby gospodarki narodowej w badanym okresie. Aby ograniczyć zużycie wody, konieczne będzie zwiększenie świadomości mieszkańców na temat racjonalnego gospodarowania wodą oraz przyjęcie przez nich odpowiednich nawyków dotyczących korzystania z tego zasobu. W celu dalszego zmniejszenia zużycia wody w strefie gospodarki, zakłady korzystające ze środowiska powinny stosować najlepsze dostępne techniki (BAT). Istotne jest także wprowadzenie systemów zarządzania środowiskowego w zakładach (zgodnych z normami ISO 14000), stosowanie zasad Czystej Produkcji oraz uczestnictwo w programach sektorowych dotyczących ochrony środowiska.</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Oszczędne gospodarowanie wodą ma kluczowe znaczenie dla środowiska naturalnego, a skuteczność oszczędności zależy głównie od ekologicznej świadomości i determinacji mieszkańców gminy. Proekologiczne rozwiązania powinny być również wdrażane w budynkach użyteczności publicznej na obszarze gminy. Zaleca się:</w:t>
      </w:r>
    </w:p>
    <w:p w:rsidR="00053730" w:rsidRPr="00053730" w:rsidRDefault="00053730" w:rsidP="00595C6F">
      <w:pPr>
        <w:numPr>
          <w:ilvl w:val="0"/>
          <w:numId w:val="37"/>
        </w:numPr>
        <w:spacing w:line="360" w:lineRule="auto"/>
        <w:jc w:val="both"/>
        <w:rPr>
          <w:rFonts w:eastAsia="Times New Roman"/>
          <w:sz w:val="24"/>
          <w:szCs w:val="24"/>
        </w:rPr>
      </w:pPr>
      <w:r w:rsidRPr="00053730">
        <w:rPr>
          <w:rFonts w:eastAsia="Times New Roman"/>
          <w:sz w:val="24"/>
          <w:szCs w:val="24"/>
        </w:rPr>
        <w:t>instalację indywidualnych liczników wody w gospodarstwach domowych, stosowanie nowych rozwiązań spłuczek o mniejszej pojemności, które umożliwiają znaczne zmniejszenie zużycia wody,</w:t>
      </w:r>
    </w:p>
    <w:p w:rsidR="00053730" w:rsidRPr="00053730" w:rsidRDefault="00053730" w:rsidP="00595C6F">
      <w:pPr>
        <w:numPr>
          <w:ilvl w:val="0"/>
          <w:numId w:val="37"/>
        </w:numPr>
        <w:spacing w:line="360" w:lineRule="auto"/>
        <w:jc w:val="both"/>
        <w:rPr>
          <w:rFonts w:eastAsia="Times New Roman"/>
          <w:sz w:val="24"/>
          <w:szCs w:val="24"/>
        </w:rPr>
      </w:pPr>
      <w:r w:rsidRPr="00053730">
        <w:rPr>
          <w:rFonts w:eastAsia="Times New Roman"/>
          <w:sz w:val="24"/>
          <w:szCs w:val="24"/>
        </w:rPr>
        <w:t>zastąpienie zaworów dławicowych bardziej efektywnymi, takimi jak zawory kulowe, które mają mniejszy opór przepływu i nie wymagają częstej wymiany uszczelek,</w:t>
      </w:r>
    </w:p>
    <w:p w:rsidR="00053730" w:rsidRPr="00053730" w:rsidRDefault="00053730" w:rsidP="00595C6F">
      <w:pPr>
        <w:numPr>
          <w:ilvl w:val="0"/>
          <w:numId w:val="37"/>
        </w:numPr>
        <w:spacing w:line="360" w:lineRule="auto"/>
        <w:jc w:val="both"/>
        <w:rPr>
          <w:rFonts w:eastAsia="Times New Roman"/>
          <w:sz w:val="24"/>
          <w:szCs w:val="24"/>
        </w:rPr>
      </w:pPr>
      <w:r w:rsidRPr="00053730">
        <w:rPr>
          <w:rFonts w:eastAsia="Times New Roman"/>
          <w:sz w:val="24"/>
          <w:szCs w:val="24"/>
        </w:rPr>
        <w:t>stosowanie w bateriach mieszaczy, które napowietrzają wodę, zwiększając jej efektywną objętość i tym samym zmniejszając jej zużycie,</w:t>
      </w:r>
    </w:p>
    <w:p w:rsidR="00053730" w:rsidRPr="00053730" w:rsidRDefault="00053730" w:rsidP="00595C6F">
      <w:pPr>
        <w:numPr>
          <w:ilvl w:val="0"/>
          <w:numId w:val="37"/>
        </w:numPr>
        <w:spacing w:line="360" w:lineRule="auto"/>
        <w:jc w:val="both"/>
        <w:rPr>
          <w:rFonts w:eastAsia="Times New Roman"/>
          <w:sz w:val="24"/>
          <w:szCs w:val="24"/>
        </w:rPr>
      </w:pPr>
      <w:r w:rsidRPr="00053730">
        <w:rPr>
          <w:rFonts w:eastAsia="Times New Roman"/>
          <w:sz w:val="24"/>
          <w:szCs w:val="24"/>
        </w:rPr>
        <w:t>preferowanie kabin prysznicowych zamiast wanien, ponieważ pobór wody jest w nich znacznie mniejszy,</w:t>
      </w:r>
    </w:p>
    <w:p w:rsidR="00053730" w:rsidRPr="00053730" w:rsidRDefault="00053730" w:rsidP="00595C6F">
      <w:pPr>
        <w:numPr>
          <w:ilvl w:val="0"/>
          <w:numId w:val="37"/>
        </w:numPr>
        <w:spacing w:line="360" w:lineRule="auto"/>
        <w:jc w:val="both"/>
        <w:rPr>
          <w:rFonts w:eastAsia="Times New Roman"/>
          <w:sz w:val="24"/>
          <w:szCs w:val="24"/>
        </w:rPr>
      </w:pPr>
      <w:r w:rsidRPr="00053730">
        <w:rPr>
          <w:rFonts w:eastAsia="Times New Roman"/>
          <w:sz w:val="24"/>
          <w:szCs w:val="24"/>
        </w:rPr>
        <w:t>zmiana systemu mycia w umywalkach i zlewozmywakach na bardziej oszczędny, nie polegający na ciągłym przepływie wody,</w:t>
      </w:r>
    </w:p>
    <w:p w:rsidR="00053730" w:rsidRPr="00053730" w:rsidRDefault="00053730" w:rsidP="00595C6F">
      <w:pPr>
        <w:numPr>
          <w:ilvl w:val="0"/>
          <w:numId w:val="37"/>
        </w:numPr>
        <w:spacing w:line="360" w:lineRule="auto"/>
        <w:jc w:val="both"/>
        <w:rPr>
          <w:rFonts w:eastAsia="Times New Roman"/>
          <w:sz w:val="24"/>
          <w:szCs w:val="24"/>
        </w:rPr>
      </w:pPr>
      <w:r w:rsidRPr="00053730">
        <w:rPr>
          <w:rFonts w:eastAsia="Times New Roman"/>
          <w:sz w:val="24"/>
          <w:szCs w:val="24"/>
        </w:rPr>
        <w:t>instalowanie pralek i zmywarek o mniejszym zużyciu wody.</w:t>
      </w:r>
    </w:p>
    <w:p w:rsidR="002C2E05" w:rsidRPr="00DA2DA0" w:rsidRDefault="002C2E05" w:rsidP="00053730">
      <w:pPr>
        <w:spacing w:line="360" w:lineRule="auto"/>
        <w:ind w:left="860"/>
        <w:jc w:val="center"/>
        <w:rPr>
          <w:sz w:val="24"/>
          <w:szCs w:val="24"/>
        </w:rPr>
      </w:pPr>
      <w:r w:rsidRPr="00DA2DA0">
        <w:rPr>
          <w:rFonts w:eastAsia="Calibri"/>
          <w:b/>
          <w:bCs/>
          <w:sz w:val="24"/>
          <w:szCs w:val="24"/>
          <w:u w:val="single"/>
        </w:rPr>
        <w:lastRenderedPageBreak/>
        <w:t>ZRÓWNOWAŻONE WYKORZYSTANIE ENERGII</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Realizacja postawionego celu będzie dążyć zarówno przedsiębiorcy, jak i władze oraz mieszkańcy gminy, ze względu na rosnące koszty energii. Ograniczenie zużycia energii jest kluczowe dla ograniczenia wydatków związanych z pozyskiwaniem energii elektrycznej i cieplnej. Współczesny świat dąży do zmniejszenia zużycia energii we wszystkich procesach, również tych związanych z utrzymaniem komfortu klimatycznego i użytkowania budynków, takich jak ogrzewanie, wentylacja, klimatyzacja i podgrzewanie wody.</w:t>
      </w:r>
    </w:p>
    <w:p w:rsidR="00053730" w:rsidRPr="00053730" w:rsidRDefault="00053730" w:rsidP="00053730">
      <w:pPr>
        <w:spacing w:line="360" w:lineRule="auto"/>
        <w:ind w:firstLine="360"/>
        <w:jc w:val="both"/>
        <w:rPr>
          <w:rFonts w:eastAsia="Times New Roman"/>
          <w:sz w:val="24"/>
          <w:szCs w:val="24"/>
        </w:rPr>
      </w:pPr>
      <w:r w:rsidRPr="00053730">
        <w:rPr>
          <w:rFonts w:eastAsia="Times New Roman"/>
          <w:sz w:val="24"/>
          <w:szCs w:val="24"/>
        </w:rPr>
        <w:t>Poniższe fakty wskazują na znaczną rolę działań mających na celu oszczędzanie energii i jej efektywne wykorzystanie:</w:t>
      </w:r>
    </w:p>
    <w:p w:rsidR="00053730" w:rsidRPr="00053730" w:rsidRDefault="00053730" w:rsidP="00595C6F">
      <w:pPr>
        <w:numPr>
          <w:ilvl w:val="0"/>
          <w:numId w:val="38"/>
        </w:numPr>
        <w:spacing w:line="360" w:lineRule="auto"/>
        <w:jc w:val="both"/>
        <w:rPr>
          <w:rFonts w:eastAsia="Times New Roman"/>
          <w:sz w:val="24"/>
          <w:szCs w:val="24"/>
        </w:rPr>
      </w:pPr>
      <w:r w:rsidRPr="00053730">
        <w:rPr>
          <w:rFonts w:eastAsia="Times New Roman"/>
          <w:sz w:val="24"/>
          <w:szCs w:val="24"/>
        </w:rPr>
        <w:t>zasoby paliw są ograniczone,</w:t>
      </w:r>
    </w:p>
    <w:p w:rsidR="00053730" w:rsidRPr="00053730" w:rsidRDefault="00053730" w:rsidP="00595C6F">
      <w:pPr>
        <w:numPr>
          <w:ilvl w:val="0"/>
          <w:numId w:val="38"/>
        </w:numPr>
        <w:spacing w:line="360" w:lineRule="auto"/>
        <w:jc w:val="both"/>
        <w:rPr>
          <w:rFonts w:eastAsia="Times New Roman"/>
          <w:sz w:val="24"/>
          <w:szCs w:val="24"/>
        </w:rPr>
      </w:pPr>
      <w:r w:rsidRPr="00053730">
        <w:rPr>
          <w:rFonts w:eastAsia="Times New Roman"/>
          <w:sz w:val="24"/>
          <w:szCs w:val="24"/>
        </w:rPr>
        <w:t>dostępność do paliw staje się coraz trudniejsza,</w:t>
      </w:r>
    </w:p>
    <w:p w:rsidR="00053730" w:rsidRPr="00053730" w:rsidRDefault="00053730" w:rsidP="00595C6F">
      <w:pPr>
        <w:numPr>
          <w:ilvl w:val="0"/>
          <w:numId w:val="38"/>
        </w:numPr>
        <w:spacing w:line="360" w:lineRule="auto"/>
        <w:jc w:val="both"/>
        <w:rPr>
          <w:rFonts w:eastAsia="Times New Roman"/>
          <w:sz w:val="24"/>
          <w:szCs w:val="24"/>
        </w:rPr>
      </w:pPr>
      <w:r w:rsidRPr="00053730">
        <w:rPr>
          <w:rFonts w:eastAsia="Times New Roman"/>
          <w:sz w:val="24"/>
          <w:szCs w:val="24"/>
        </w:rPr>
        <w:t>ceny paliw mają tendencję wzrostową,</w:t>
      </w:r>
    </w:p>
    <w:p w:rsidR="00053730" w:rsidRPr="00053730" w:rsidRDefault="00053730" w:rsidP="00595C6F">
      <w:pPr>
        <w:numPr>
          <w:ilvl w:val="0"/>
          <w:numId w:val="38"/>
        </w:numPr>
        <w:spacing w:line="360" w:lineRule="auto"/>
        <w:jc w:val="both"/>
        <w:rPr>
          <w:rFonts w:eastAsia="Times New Roman"/>
          <w:sz w:val="24"/>
          <w:szCs w:val="24"/>
        </w:rPr>
      </w:pPr>
      <w:r w:rsidRPr="00053730">
        <w:rPr>
          <w:rFonts w:eastAsia="Times New Roman"/>
          <w:sz w:val="24"/>
          <w:szCs w:val="24"/>
        </w:rPr>
        <w:t>konieczne jest ograniczanie zanieczyszczenia środowiska produktami procesów spalania.</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Ochrona środowiska poprzez zmniejszenie zużycia energii nie musi prowadzić do obniżenia poziomu życia ani gorszych warunków pracy, rezygnacji z ogrzewania mieszkań, oświetlenia ich czy korzystania z nowoczesnych urządzeń gospodarstwa domowego oraz środków transportu. Istnieją metody oszczędzania energii, takie jak:</w:t>
      </w:r>
    </w:p>
    <w:p w:rsidR="00053730" w:rsidRPr="00053730" w:rsidRDefault="00053730" w:rsidP="00595C6F">
      <w:pPr>
        <w:numPr>
          <w:ilvl w:val="0"/>
          <w:numId w:val="39"/>
        </w:numPr>
        <w:spacing w:line="360" w:lineRule="auto"/>
        <w:jc w:val="both"/>
        <w:rPr>
          <w:rFonts w:eastAsia="Times New Roman"/>
          <w:sz w:val="24"/>
          <w:szCs w:val="24"/>
        </w:rPr>
      </w:pPr>
      <w:r w:rsidRPr="00053730">
        <w:rPr>
          <w:rFonts w:eastAsia="Times New Roman"/>
          <w:sz w:val="24"/>
          <w:szCs w:val="24"/>
        </w:rPr>
        <w:t>modyfikacja istniejących systemów energetycznych w procesie wytwarzania i transportu energii,</w:t>
      </w:r>
    </w:p>
    <w:p w:rsidR="00053730" w:rsidRPr="00053730" w:rsidRDefault="00053730" w:rsidP="00595C6F">
      <w:pPr>
        <w:numPr>
          <w:ilvl w:val="0"/>
          <w:numId w:val="39"/>
        </w:numPr>
        <w:spacing w:line="360" w:lineRule="auto"/>
        <w:jc w:val="both"/>
        <w:rPr>
          <w:rFonts w:eastAsia="Times New Roman"/>
          <w:sz w:val="24"/>
          <w:szCs w:val="24"/>
        </w:rPr>
      </w:pPr>
      <w:r w:rsidRPr="00053730">
        <w:rPr>
          <w:rFonts w:eastAsia="Times New Roman"/>
          <w:sz w:val="24"/>
          <w:szCs w:val="24"/>
        </w:rPr>
        <w:t>wprowadzenie nowych technologii energooszczędnych w przemyśle, budownictwie, rolnictwie i gospodarstwach domowych,</w:t>
      </w:r>
    </w:p>
    <w:p w:rsidR="00053730" w:rsidRPr="00053730" w:rsidRDefault="00053730" w:rsidP="00595C6F">
      <w:pPr>
        <w:numPr>
          <w:ilvl w:val="0"/>
          <w:numId w:val="39"/>
        </w:numPr>
        <w:spacing w:line="360" w:lineRule="auto"/>
        <w:jc w:val="both"/>
        <w:rPr>
          <w:rFonts w:eastAsia="Times New Roman"/>
          <w:sz w:val="24"/>
          <w:szCs w:val="24"/>
        </w:rPr>
      </w:pPr>
      <w:r w:rsidRPr="00053730">
        <w:rPr>
          <w:rFonts w:eastAsia="Times New Roman"/>
          <w:sz w:val="24"/>
          <w:szCs w:val="24"/>
        </w:rPr>
        <w:t>promowanie oszczędzania energii poprzez akcje propagandowe oraz zachęty ekonomiczne.</w:t>
      </w:r>
    </w:p>
    <w:p w:rsidR="00053730" w:rsidRDefault="00053730" w:rsidP="00053730">
      <w:pPr>
        <w:spacing w:line="360" w:lineRule="auto"/>
        <w:ind w:firstLine="708"/>
        <w:jc w:val="both"/>
        <w:rPr>
          <w:rFonts w:eastAsia="Times New Roman"/>
          <w:sz w:val="24"/>
          <w:szCs w:val="24"/>
        </w:rPr>
      </w:pPr>
      <w:r w:rsidRPr="00053730">
        <w:rPr>
          <w:rFonts w:eastAsia="Times New Roman"/>
          <w:sz w:val="24"/>
          <w:szCs w:val="24"/>
        </w:rPr>
        <w:t>Działania zmierzające do racjonalizacji zużycia energii będą prowadzone głównie przez podmioty gospodarcze, poprzez stosowanie energooszczędnych technologii produkcji. Władze samorządowe także będą dążyć do minimalizacji rachunków związanych z dostawami paliw i energii elektrycznej dla infrastruktury publicznej. Dodatkowo, władze samorządowe zorganizują działania edukacyjne i informacyjne, aby propagować metody racjonalizacji zużycia energii. Zrównoważone wykorzystanie energii obejmuje nie tylko przemysł, energetykę i budownictwo, ale także indywidualne gospodarstwa domowe, które mogą przyczynić się do ochrony środowiska poprzez energooszczędne budownictwo i ogrzewanie.</w:t>
      </w:r>
    </w:p>
    <w:p w:rsidR="00053730" w:rsidRPr="00053730" w:rsidRDefault="00053730" w:rsidP="00053730">
      <w:pPr>
        <w:spacing w:line="360" w:lineRule="auto"/>
        <w:jc w:val="both"/>
        <w:rPr>
          <w:rFonts w:eastAsia="Times New Roman"/>
          <w:sz w:val="24"/>
          <w:szCs w:val="24"/>
        </w:rPr>
      </w:pPr>
    </w:p>
    <w:p w:rsidR="002C2E05" w:rsidRPr="00DA2DA0" w:rsidRDefault="002C2E05" w:rsidP="00053730">
      <w:pPr>
        <w:spacing w:line="360" w:lineRule="auto"/>
        <w:ind w:left="860"/>
        <w:jc w:val="both"/>
        <w:rPr>
          <w:sz w:val="24"/>
          <w:szCs w:val="24"/>
        </w:rPr>
      </w:pPr>
      <w:r w:rsidRPr="00DA2DA0">
        <w:rPr>
          <w:rFonts w:eastAsia="Calibri"/>
          <w:b/>
          <w:bCs/>
          <w:sz w:val="24"/>
          <w:szCs w:val="24"/>
          <w:u w:val="single"/>
        </w:rPr>
        <w:lastRenderedPageBreak/>
        <w:t>ZRÓWNOWAŻONE WYKORZYSTANIE MATERIAŁÓW</w:t>
      </w:r>
    </w:p>
    <w:p w:rsidR="002C2E05" w:rsidRPr="00DA2DA0" w:rsidRDefault="002C2E05" w:rsidP="00053730">
      <w:pPr>
        <w:spacing w:line="360" w:lineRule="auto"/>
        <w:jc w:val="both"/>
        <w:rPr>
          <w:sz w:val="24"/>
          <w:szCs w:val="24"/>
        </w:rPr>
      </w:pPr>
    </w:p>
    <w:p w:rsidR="00BA573A" w:rsidRPr="00DA2DA0" w:rsidRDefault="00053730" w:rsidP="00053730">
      <w:pPr>
        <w:spacing w:line="360" w:lineRule="auto"/>
        <w:ind w:firstLine="708"/>
        <w:jc w:val="both"/>
        <w:rPr>
          <w:sz w:val="24"/>
          <w:szCs w:val="24"/>
        </w:rPr>
      </w:pPr>
      <w:r>
        <w:t>Priorytetowym celem w zakresie zrównoważonego wykorzystania zasobów jest ograniczenie negatywnego wpływu na środowisko spowodowanego wykorzystywaniem zasobów w sytuacji wzrostu gospodarczego, znane jako koncepcja rozdzielenia. To oznacza zmniejszenie negatywnego oddziaływania na środowisko wynikającego z wykorzystywania zasobów, przy jednoczesnym poprawianiu ogólnej wydajności wykorzystania zasobów w sektorze gospodarczym. W praktyce, zadaniem władz samorządowych i organów publicznych będzie informowanie, wspieranie i monitorowanie działań podejmowanych przez zakłady produkcyjne w celu ograniczenia zużycia materiałów i generowania odpadów, oraz kontrola, czy te działania są zgodne z obowiązującymi przepisami prawa.</w:t>
      </w:r>
    </w:p>
    <w:p w:rsidR="00BA573A" w:rsidRPr="00DA2DA0" w:rsidRDefault="00BA573A" w:rsidP="00DA2DA0">
      <w:pPr>
        <w:spacing w:line="360" w:lineRule="auto"/>
        <w:jc w:val="both"/>
        <w:rPr>
          <w:sz w:val="24"/>
          <w:szCs w:val="24"/>
        </w:rPr>
      </w:pPr>
    </w:p>
    <w:p w:rsidR="00BA573A" w:rsidRPr="00DA2DA0" w:rsidRDefault="00BA573A" w:rsidP="00DA2DA0">
      <w:pPr>
        <w:spacing w:line="360" w:lineRule="auto"/>
        <w:jc w:val="both"/>
        <w:rPr>
          <w:sz w:val="24"/>
          <w:szCs w:val="24"/>
        </w:rPr>
      </w:pPr>
    </w:p>
    <w:p w:rsidR="00BA573A" w:rsidRPr="00DA2DA0" w:rsidRDefault="00BA573A" w:rsidP="00DA2DA0">
      <w:pPr>
        <w:spacing w:line="360" w:lineRule="auto"/>
        <w:jc w:val="both"/>
        <w:rPr>
          <w:sz w:val="24"/>
          <w:szCs w:val="24"/>
        </w:rPr>
      </w:pPr>
    </w:p>
    <w:p w:rsidR="00BA573A" w:rsidRPr="00DA2DA0" w:rsidRDefault="00BA573A" w:rsidP="00DA2DA0">
      <w:pPr>
        <w:spacing w:line="360" w:lineRule="auto"/>
        <w:jc w:val="both"/>
        <w:rPr>
          <w:sz w:val="24"/>
          <w:szCs w:val="24"/>
        </w:rPr>
      </w:pPr>
    </w:p>
    <w:p w:rsidR="00BA573A" w:rsidRPr="00DA2DA0" w:rsidRDefault="00BA573A" w:rsidP="00DA2DA0">
      <w:pPr>
        <w:spacing w:line="360" w:lineRule="auto"/>
        <w:jc w:val="both"/>
        <w:rPr>
          <w:sz w:val="24"/>
          <w:szCs w:val="24"/>
        </w:rPr>
      </w:pPr>
    </w:p>
    <w:p w:rsidR="00BA573A" w:rsidRDefault="00BA573A" w:rsidP="00CD5B16"/>
    <w:p w:rsidR="00BA573A" w:rsidRDefault="00BA573A" w:rsidP="00CD5B16"/>
    <w:p w:rsidR="00563695" w:rsidRDefault="00563695" w:rsidP="00CD5B16"/>
    <w:p w:rsidR="00563695" w:rsidRDefault="00563695" w:rsidP="00CD5B16"/>
    <w:p w:rsidR="00563695" w:rsidRDefault="00563695" w:rsidP="00CD5B16"/>
    <w:p w:rsidR="00563695" w:rsidRDefault="00563695" w:rsidP="00CD5B16"/>
    <w:p w:rsidR="00563695" w:rsidRDefault="00563695" w:rsidP="00CD5B16"/>
    <w:p w:rsidR="00563695" w:rsidRDefault="00563695" w:rsidP="00CD5B16"/>
    <w:p w:rsidR="00BA573A" w:rsidRDefault="00BA573A"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053730" w:rsidRDefault="00053730" w:rsidP="00CD5B16"/>
    <w:p w:rsidR="00BA573A" w:rsidRDefault="00BA573A" w:rsidP="00CD5B16"/>
    <w:p w:rsidR="00BA573A" w:rsidRPr="00CD5B16" w:rsidRDefault="00BA573A" w:rsidP="00CD5B16"/>
    <w:p w:rsidR="00B529FB" w:rsidRPr="00B529FB" w:rsidRDefault="00B529FB" w:rsidP="00B8563E">
      <w:pPr>
        <w:pStyle w:val="Nagwek1"/>
        <w:rPr>
          <w:sz w:val="12"/>
        </w:rPr>
      </w:pPr>
    </w:p>
    <w:p w:rsidR="00B93102" w:rsidRDefault="00B93102" w:rsidP="00B8563E">
      <w:pPr>
        <w:pStyle w:val="Nagwek1"/>
      </w:pPr>
      <w:bookmarkStart w:id="320" w:name="_Toc160531572"/>
      <w:r w:rsidRPr="00E76300">
        <w:t>6. Zagadnienia horyzontalne</w:t>
      </w:r>
      <w:bookmarkEnd w:id="320"/>
      <w:r w:rsidRPr="00E76300">
        <w:t xml:space="preserve"> </w:t>
      </w:r>
    </w:p>
    <w:p w:rsidR="00CD5B16" w:rsidRPr="00CD5B16" w:rsidRDefault="00CD5B16" w:rsidP="00CD5B16"/>
    <w:p w:rsidR="00B93102" w:rsidRDefault="00B93102" w:rsidP="00BA573A">
      <w:pPr>
        <w:pStyle w:val="Nagwek2"/>
      </w:pPr>
      <w:bookmarkStart w:id="321" w:name="_Toc160531573"/>
      <w:r w:rsidRPr="00E76300">
        <w:t>6.1 Adaptacja do zmian klimatu</w:t>
      </w:r>
      <w:bookmarkEnd w:id="321"/>
      <w:r w:rsidRPr="00E76300">
        <w:t xml:space="preserve"> </w:t>
      </w:r>
    </w:p>
    <w:p w:rsidR="00BA573A" w:rsidRPr="002834C8" w:rsidRDefault="00053730" w:rsidP="002834C8">
      <w:pPr>
        <w:spacing w:line="360" w:lineRule="auto"/>
        <w:jc w:val="both"/>
        <w:rPr>
          <w:sz w:val="24"/>
          <w:szCs w:val="24"/>
        </w:rPr>
      </w:pPr>
      <w:r>
        <w:rPr>
          <w:sz w:val="24"/>
          <w:szCs w:val="24"/>
        </w:rPr>
        <w:tab/>
      </w:r>
    </w:p>
    <w:p w:rsidR="00053730" w:rsidRDefault="00053730" w:rsidP="00053730">
      <w:pPr>
        <w:pStyle w:val="NormalnyWeb"/>
        <w:spacing w:before="0" w:beforeAutospacing="0" w:after="0" w:afterAutospacing="0" w:line="360" w:lineRule="auto"/>
        <w:ind w:firstLine="708"/>
        <w:jc w:val="both"/>
      </w:pPr>
      <w:r>
        <w:t>Zmiany dotyczące ochrony klimatu i jakości powietrza będą miały zróżnicowany wpływ na całą działalność przemysłową, jednakże szczególną uwagę należy zwrócić na sektor energetyczny, biorąc pod uwagę prognozowane zmiany średniej temperatury. Konieczne będzie dostosowanie systemu energetycznego do zmieniającego się zapotrzebowania na energię elektryczną i cieplną, co można osiągnąć poprzez wdrożenie stabilnych, niskoemisyjnych źródeł energii. W przyszłości należy szczególnie rozwijać alternatywne metody produkcji energii na poziomie lokalnym, zwłaszcza do celów ogrzewania i klimatyzacji w mniej zaludnionych obszarach, poprzez wykorzystanie odnawialnych źródeł energii, takich jak energia słoneczna, wiatrowa, biomasa oraz zwiększenie udziału energii odnawialnej na obszarach wiejskich.</w:t>
      </w:r>
    </w:p>
    <w:p w:rsidR="00053730" w:rsidRDefault="00053730" w:rsidP="00053730">
      <w:pPr>
        <w:pStyle w:val="NormalnyWeb"/>
        <w:spacing w:before="0" w:beforeAutospacing="0" w:after="0" w:afterAutospacing="0" w:line="360" w:lineRule="auto"/>
        <w:ind w:firstLine="708"/>
        <w:jc w:val="both"/>
      </w:pPr>
      <w:r>
        <w:t>Adaptacja przestrzeni do zmiany klimatu, zwłaszcza wzrostu temperatury i związanych z tym wyzwań związanych z hałasem, staje się istotnym problemem współczesnej gospodarki przestrzennej. Wysokie temperatury prowadzą do wzrostu zapotrzebowania na urządzenia chłodnicze i klimatyzacyjne, co w obszarach o dużej gęstości zabudowy może generować dodatkową emisję hałasu.</w:t>
      </w:r>
    </w:p>
    <w:p w:rsidR="00053730" w:rsidRDefault="00053730" w:rsidP="00053730">
      <w:pPr>
        <w:pStyle w:val="NormalnyWeb"/>
        <w:spacing w:before="0" w:beforeAutospacing="0" w:after="0" w:afterAutospacing="0" w:line="360" w:lineRule="auto"/>
        <w:ind w:firstLine="708"/>
        <w:jc w:val="both"/>
      </w:pPr>
      <w:r>
        <w:t>W obszarze gospodarki wodnej należy podejmować działania mające na celu zwiększenie możliwości retencyjnych, zwłaszcza w obszarach miejskich, gdzie intensywne opady deszczu mogą prowadzić do gwałtownego spływu wód powierzchniowych. Rozważyć należy również budowę systemów nawadniających, które mogłyby zapobiegać długotrwałym suszom.</w:t>
      </w:r>
    </w:p>
    <w:p w:rsidR="00053730" w:rsidRDefault="00053730" w:rsidP="00053730">
      <w:pPr>
        <w:pStyle w:val="NormalnyWeb"/>
        <w:spacing w:before="0" w:beforeAutospacing="0" w:after="0" w:afterAutospacing="0" w:line="360" w:lineRule="auto"/>
        <w:ind w:firstLine="708"/>
        <w:jc w:val="both"/>
      </w:pPr>
      <w:r>
        <w:t>Zmiany klimatyczne, wzrost temperatury i zwiększona intensywność opadów deszczu wymagają adaptacji infrastruktury wodno-kanalizacyjnej. Kluczową rolę odgrywa efektywność systemów odwodnienia podczas gwałtownych opadów deszczu. Infrastruktura musi być przygotowana do absorbowania dużych ilości wody, aby uniknąć lokalnych powodzi. Dodatkowo, rozwój urbanizacji często prowadzi do budowy obszarów zabudowanych bez odpowiedniego systemu odwodnienia, co jest szczególnie ryzykowne w obszarach bezodpływowych.</w:t>
      </w:r>
    </w:p>
    <w:p w:rsidR="00C12A5F" w:rsidRPr="002834C8" w:rsidRDefault="00C12A5F" w:rsidP="002834C8">
      <w:pPr>
        <w:spacing w:line="360" w:lineRule="auto"/>
        <w:jc w:val="both"/>
        <w:rPr>
          <w:sz w:val="24"/>
          <w:szCs w:val="24"/>
        </w:rPr>
      </w:pPr>
    </w:p>
    <w:p w:rsidR="00053730" w:rsidRDefault="00053730" w:rsidP="00053730">
      <w:pPr>
        <w:pStyle w:val="NormalnyWeb"/>
        <w:spacing w:before="0" w:beforeAutospacing="0" w:after="0" w:afterAutospacing="0" w:line="360" w:lineRule="auto"/>
        <w:ind w:firstLine="708"/>
        <w:jc w:val="both"/>
      </w:pPr>
      <w:r>
        <w:lastRenderedPageBreak/>
        <w:t>Z punktu widzenia interesów Gminy, planowanie wykorzystania zasobów geologicznych powinno być częścią długoterminowej strategii, mającej na celu zarządzanie wydobyciem kopalin i optymalne wykorzystanie środowiska geologicznego. Istotnym mechanizmem jest uwzględnienie informacji o zasobach kopalin w dokumentach planistycznych, takich jak Miejscowe Plany Zagospodarowania Przestrzennego (MPZP).</w:t>
      </w:r>
    </w:p>
    <w:p w:rsidR="00053730" w:rsidRDefault="00053730" w:rsidP="00053730">
      <w:pPr>
        <w:pStyle w:val="NormalnyWeb"/>
        <w:spacing w:before="0" w:beforeAutospacing="0" w:after="0" w:afterAutospacing="0" w:line="360" w:lineRule="auto"/>
        <w:ind w:firstLine="708"/>
        <w:jc w:val="both"/>
      </w:pPr>
      <w:r>
        <w:t>Zmiany klimatyczne mają różnorodne skutki dla rolnictwa, zarówno bezpośrednie, jak i pośrednie. Bezpośrednio wpływają na warunki atmosferyczne, takie jak temperatura, opady i zjawiska ekstremalne, co ma istotne konsekwencje dla plonów. Ponadto, zmieniają się warunki wzrostu roślin, występują choroby i szkodniki. Wpływają również na środowisko, na przykład poprzez zwiększenie erozji gleby.</w:t>
      </w:r>
    </w:p>
    <w:p w:rsidR="00053730" w:rsidRDefault="00053730" w:rsidP="00053730">
      <w:pPr>
        <w:pStyle w:val="NormalnyWeb"/>
        <w:spacing w:before="0" w:beforeAutospacing="0" w:after="0" w:afterAutospacing="0" w:line="360" w:lineRule="auto"/>
        <w:ind w:firstLine="708"/>
        <w:jc w:val="both"/>
      </w:pPr>
      <w:r>
        <w:t>Przy planowaniu lokalizacji obiektów gospodarki odpadami, takich jak składowiska czy place magazynowania, należy unikać terenów narażonych na powodzie czy osuwiska. Odpady komunalne są zbierane za pomocą ciężkiego sprzętu specjalistycznego, co podkreśla znaczenie odpowiedniego dostosowania się do przewidywanych zmian klimatycznych.</w:t>
      </w:r>
    </w:p>
    <w:p w:rsidR="00053730" w:rsidRDefault="00053730" w:rsidP="00053730">
      <w:pPr>
        <w:pStyle w:val="NormalnyWeb"/>
        <w:spacing w:before="0" w:beforeAutospacing="0" w:after="0" w:afterAutospacing="0" w:line="360" w:lineRule="auto"/>
        <w:jc w:val="both"/>
      </w:pPr>
      <w:r>
        <w:t>Prognozowane ocieplenie klimatu będzie miało wpływ na migrację gatunków roślin i zwierząt oraz na zanik małych zbiorników wodnych. W rezultacie, istnieje zagrożenie dla wielu gatunków, a także dla dostępności wody pitnej.</w:t>
      </w:r>
    </w:p>
    <w:p w:rsidR="00053730" w:rsidRDefault="00053730" w:rsidP="00053730">
      <w:pPr>
        <w:pStyle w:val="NormalnyWeb"/>
        <w:spacing w:before="0" w:beforeAutospacing="0" w:after="0" w:afterAutospacing="0" w:line="360" w:lineRule="auto"/>
        <w:ind w:firstLine="708"/>
        <w:jc w:val="both"/>
      </w:pPr>
      <w:r>
        <w:t>Wzmocnienie ekstremalnych zjawisk pogodowych, takich jak burze czy huragany, może spowodować uszkodzenia infrastruktury i ograniczyć dostęp do energii elektrycznej. Sektor transportu również będzie narażony na zmiany klimatu, zwłaszcza na intensywne opady deszczu, które mogą prowadzić do zalania dróg i mostów.</w:t>
      </w:r>
    </w:p>
    <w:p w:rsidR="00E447D3" w:rsidRPr="002834C8" w:rsidRDefault="00E447D3" w:rsidP="002834C8">
      <w:pPr>
        <w:spacing w:line="360" w:lineRule="auto"/>
        <w:jc w:val="both"/>
        <w:rPr>
          <w:sz w:val="24"/>
          <w:szCs w:val="24"/>
        </w:rPr>
      </w:pPr>
    </w:p>
    <w:p w:rsidR="00B93102" w:rsidRDefault="00B93102" w:rsidP="00BA573A">
      <w:pPr>
        <w:pStyle w:val="Nagwek2"/>
      </w:pPr>
      <w:bookmarkStart w:id="322" w:name="_Toc160531574"/>
      <w:r w:rsidRPr="00E76300">
        <w:t>6.2 Działania edukacyjne w zakresie ochrony środowiska</w:t>
      </w:r>
      <w:bookmarkEnd w:id="322"/>
      <w:r w:rsidRPr="00E76300">
        <w:t xml:space="preserve"> </w:t>
      </w:r>
    </w:p>
    <w:p w:rsidR="00BA573A" w:rsidRDefault="00BA573A" w:rsidP="00BA573A"/>
    <w:p w:rsidR="00BA573A" w:rsidRDefault="00BA573A" w:rsidP="00BA573A"/>
    <w:p w:rsidR="00053730" w:rsidRDefault="00053730" w:rsidP="00053730">
      <w:pPr>
        <w:pStyle w:val="NormalnyWeb"/>
        <w:spacing w:before="0" w:beforeAutospacing="0" w:after="0" w:afterAutospacing="0" w:line="360" w:lineRule="auto"/>
        <w:ind w:firstLine="708"/>
        <w:jc w:val="both"/>
      </w:pPr>
      <w:r>
        <w:t>Należy zorganizować szkolenia mające na celu edukację i podniesienie świadomości mieszkańców na temat zmian klimatycznych i sposobów minimalizowania ich skutków, zwłaszcza dla obszarów zagrożonych takimi zjawiskami jak susze, powodzie, osuwiska i silne wiatry. Wykorzystanie zaangażowania szkół może być kluczowe w kształtowaniu świadomości ekologicznej wśród najmłodszych.</w:t>
      </w:r>
    </w:p>
    <w:p w:rsidR="00053730" w:rsidRDefault="00053730" w:rsidP="00053730">
      <w:pPr>
        <w:pStyle w:val="NormalnyWeb"/>
        <w:spacing w:before="0" w:beforeAutospacing="0" w:after="0" w:afterAutospacing="0" w:line="360" w:lineRule="auto"/>
        <w:ind w:firstLine="708"/>
        <w:jc w:val="both"/>
      </w:pPr>
      <w:r>
        <w:t xml:space="preserve">Emisja hałasu, choć często niedostrzegana, stanowi istotne zagrożenie dla środowiska i zdrowia ludzi. Dlatego ważne jest organizowanie szkoleń mających na celu zwiększenie świadomości mieszkańców, szczególnie młodzieży, na temat wpływu hałasu na zdrowie oraz </w:t>
      </w:r>
      <w:r>
        <w:lastRenderedPageBreak/>
        <w:t>sposobów minimalizowania negatywnych skutków hałasu dla osób mieszkających na obszarach zagrożonych tym zjawiskiem.</w:t>
      </w:r>
    </w:p>
    <w:p w:rsidR="00053730" w:rsidRDefault="00053730" w:rsidP="00053730">
      <w:pPr>
        <w:pStyle w:val="NormalnyWeb"/>
        <w:spacing w:before="0" w:beforeAutospacing="0" w:after="0" w:afterAutospacing="0" w:line="360" w:lineRule="auto"/>
        <w:ind w:firstLine="708"/>
        <w:jc w:val="both"/>
      </w:pPr>
      <w:r>
        <w:t>Edukacja na temat promieniowania elektromagnetycznego powinna obejmować przekazywanie informacji na temat jego wpływu na zdrowie. Główny nacisk należy położyć na uświadamianie społeczeństwa na temat szkodliwych efektów technologii bezprzewodowych dla zdrowia.</w:t>
      </w:r>
    </w:p>
    <w:p w:rsidR="00053730" w:rsidRDefault="00053730" w:rsidP="00053730">
      <w:pPr>
        <w:pStyle w:val="NormalnyWeb"/>
        <w:spacing w:before="0" w:beforeAutospacing="0" w:after="0" w:afterAutospacing="0" w:line="360" w:lineRule="auto"/>
        <w:ind w:firstLine="708"/>
        <w:jc w:val="both"/>
      </w:pPr>
      <w:r>
        <w:t>Kluczowymi obszarami tematycznymi dotyczącymi ochrony i zrównoważonego zarządzania zasobami wodnymi są racjonalne gospodarowanie zasobami wód, stosowanie nowych technologii ochrony środowiska, retencja naturalna i sztuczna, dbałość o jakość wód, oraz projekty edukacyjne mające na celu zaangażowanie społeczeństwa w aktywną ochronę środowiska wodnego.</w:t>
      </w:r>
    </w:p>
    <w:p w:rsidR="00053730" w:rsidRDefault="00053730" w:rsidP="00053730">
      <w:pPr>
        <w:pStyle w:val="NormalnyWeb"/>
        <w:spacing w:before="0" w:beforeAutospacing="0" w:after="0" w:afterAutospacing="0" w:line="360" w:lineRule="auto"/>
        <w:ind w:firstLine="708"/>
        <w:jc w:val="both"/>
      </w:pPr>
      <w:r>
        <w:t>W ramach ochrony gleb, ważne jest prowadzenie szkoleń przez ośrodki doradztwa rolniczego, które obejmują m.in. programy rolno-środowiskowe, stosowanie środków ochrony roślin, rolnictwo ekologiczne i alternatywne źródła energii. Edukacja ta powinna przyczyniać się do ochrony zasobów gleby.</w:t>
      </w:r>
    </w:p>
    <w:p w:rsidR="00053730" w:rsidRDefault="00053730" w:rsidP="00053730">
      <w:pPr>
        <w:pStyle w:val="NormalnyWeb"/>
        <w:spacing w:before="0" w:beforeAutospacing="0" w:after="0" w:afterAutospacing="0" w:line="360" w:lineRule="auto"/>
        <w:ind w:firstLine="708"/>
        <w:jc w:val="both"/>
      </w:pPr>
      <w:r>
        <w:t>Działania edukacyjne w zakresie ochrony środowiska powinny obejmować organizowanie różnych akcji, takich jak sprzątanie świata, dzień ziemi, zbiórka zużytych baterii i segregacja odpadów. Ważne jest również prowadzenie edukacji w zakresie selektywnej zbiórki odpadów, racjonalnego wykorzystania wody i energii.</w:t>
      </w:r>
    </w:p>
    <w:p w:rsidR="00053730" w:rsidRDefault="00053730" w:rsidP="00053730">
      <w:pPr>
        <w:pStyle w:val="NormalnyWeb"/>
        <w:spacing w:before="0" w:beforeAutospacing="0" w:after="0" w:afterAutospacing="0" w:line="360" w:lineRule="auto"/>
        <w:ind w:firstLine="708"/>
        <w:jc w:val="both"/>
      </w:pPr>
      <w:r>
        <w:t>Celem edukacji przyrodniczej powinno być zachęcenie ludności do aktywnego wypoczynku na łonie natury, pokazanie różnorodności przyrody, gospodarki leśnej i ochrony środowiska. Nadleśnictwa prowadzą programy edukacyjne oparte na programach edukacji leśnej, które obejmują spotkania ze szkołami i przedszkolami na ścieżkach edukacyjno-leśnych.</w:t>
      </w:r>
    </w:p>
    <w:p w:rsidR="00A636AF" w:rsidRPr="002834C8" w:rsidRDefault="00A636AF" w:rsidP="00A636AF">
      <w:pPr>
        <w:spacing w:line="360" w:lineRule="auto"/>
        <w:ind w:firstLine="708"/>
        <w:jc w:val="both"/>
        <w:rPr>
          <w:sz w:val="24"/>
        </w:rPr>
      </w:pPr>
    </w:p>
    <w:p w:rsidR="00B93102" w:rsidRDefault="00B93102" w:rsidP="00BA573A">
      <w:pPr>
        <w:pStyle w:val="Nagwek2"/>
      </w:pPr>
      <w:bookmarkStart w:id="323" w:name="_Toc160531575"/>
      <w:r w:rsidRPr="00E76300">
        <w:t>6.3 Nadzwyczajne zagrożenia środowiskowe</w:t>
      </w:r>
      <w:bookmarkEnd w:id="323"/>
      <w:r w:rsidRPr="00E76300">
        <w:t xml:space="preserve"> </w:t>
      </w:r>
    </w:p>
    <w:p w:rsidR="00305AEA" w:rsidRPr="00305AEA" w:rsidRDefault="00305AEA" w:rsidP="00305AEA"/>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Wzajemne powiązanie kilku czynników sprawia, że ich oddziaływanie jest silniejsze niż suma efektów poszczególnych czynników, co może prowadzić do większego niszczycielskiego efektu końcowego.</w:t>
      </w:r>
    </w:p>
    <w:p w:rsidR="00053730" w:rsidRPr="00053730" w:rsidRDefault="00053730" w:rsidP="00053730">
      <w:pPr>
        <w:spacing w:line="360" w:lineRule="auto"/>
        <w:jc w:val="both"/>
        <w:rPr>
          <w:rFonts w:eastAsia="Times New Roman"/>
          <w:sz w:val="24"/>
          <w:szCs w:val="24"/>
        </w:rPr>
      </w:pPr>
      <w:r w:rsidRPr="00053730">
        <w:rPr>
          <w:rFonts w:eastAsia="Times New Roman"/>
          <w:sz w:val="24"/>
          <w:szCs w:val="24"/>
        </w:rPr>
        <w:t>Gmina Bobrowniki jest narażona na wpływ następujących czynników:</w:t>
      </w:r>
    </w:p>
    <w:p w:rsidR="00053730" w:rsidRPr="00053730" w:rsidRDefault="00053730" w:rsidP="00595C6F">
      <w:pPr>
        <w:numPr>
          <w:ilvl w:val="0"/>
          <w:numId w:val="40"/>
        </w:numPr>
        <w:spacing w:line="360" w:lineRule="auto"/>
        <w:jc w:val="both"/>
        <w:rPr>
          <w:rFonts w:eastAsia="Times New Roman"/>
          <w:sz w:val="24"/>
          <w:szCs w:val="24"/>
        </w:rPr>
      </w:pPr>
      <w:r w:rsidRPr="00053730">
        <w:rPr>
          <w:rFonts w:eastAsia="Times New Roman"/>
          <w:sz w:val="24"/>
          <w:szCs w:val="24"/>
        </w:rPr>
        <w:t>długotrwałe susze,</w:t>
      </w:r>
    </w:p>
    <w:p w:rsidR="00053730" w:rsidRPr="00053730" w:rsidRDefault="00053730" w:rsidP="00595C6F">
      <w:pPr>
        <w:numPr>
          <w:ilvl w:val="0"/>
          <w:numId w:val="40"/>
        </w:numPr>
        <w:spacing w:line="360" w:lineRule="auto"/>
        <w:jc w:val="both"/>
        <w:rPr>
          <w:rFonts w:eastAsia="Times New Roman"/>
          <w:sz w:val="24"/>
          <w:szCs w:val="24"/>
        </w:rPr>
      </w:pPr>
      <w:r w:rsidRPr="00053730">
        <w:rPr>
          <w:rFonts w:eastAsia="Times New Roman"/>
          <w:sz w:val="24"/>
          <w:szCs w:val="24"/>
        </w:rPr>
        <w:t>niskie temperatury oraz wczesne i późne przymrozki,</w:t>
      </w:r>
    </w:p>
    <w:p w:rsidR="00053730" w:rsidRPr="00053730" w:rsidRDefault="00053730" w:rsidP="00595C6F">
      <w:pPr>
        <w:numPr>
          <w:ilvl w:val="0"/>
          <w:numId w:val="40"/>
        </w:numPr>
        <w:spacing w:line="360" w:lineRule="auto"/>
        <w:jc w:val="both"/>
        <w:rPr>
          <w:rFonts w:eastAsia="Times New Roman"/>
          <w:sz w:val="24"/>
          <w:szCs w:val="24"/>
        </w:rPr>
      </w:pPr>
      <w:r w:rsidRPr="00053730">
        <w:rPr>
          <w:rFonts w:eastAsia="Times New Roman"/>
          <w:sz w:val="24"/>
          <w:szCs w:val="24"/>
        </w:rPr>
        <w:t>silne wiatry, w tym huragany,</w:t>
      </w:r>
    </w:p>
    <w:p w:rsidR="00053730" w:rsidRPr="00053730" w:rsidRDefault="00053730" w:rsidP="00595C6F">
      <w:pPr>
        <w:numPr>
          <w:ilvl w:val="0"/>
          <w:numId w:val="40"/>
        </w:numPr>
        <w:spacing w:line="360" w:lineRule="auto"/>
        <w:jc w:val="both"/>
        <w:rPr>
          <w:rFonts w:eastAsia="Times New Roman"/>
          <w:sz w:val="24"/>
          <w:szCs w:val="24"/>
        </w:rPr>
      </w:pPr>
      <w:r w:rsidRPr="00053730">
        <w:rPr>
          <w:rFonts w:eastAsia="Times New Roman"/>
          <w:sz w:val="24"/>
          <w:szCs w:val="24"/>
        </w:rPr>
        <w:lastRenderedPageBreak/>
        <w:t>zanieczyszczenie powietrza,</w:t>
      </w:r>
    </w:p>
    <w:p w:rsidR="00053730" w:rsidRPr="00053730" w:rsidRDefault="00053730" w:rsidP="00595C6F">
      <w:pPr>
        <w:numPr>
          <w:ilvl w:val="0"/>
          <w:numId w:val="40"/>
        </w:numPr>
        <w:spacing w:line="360" w:lineRule="auto"/>
        <w:jc w:val="both"/>
        <w:rPr>
          <w:rFonts w:eastAsia="Times New Roman"/>
          <w:sz w:val="24"/>
          <w:szCs w:val="24"/>
        </w:rPr>
      </w:pPr>
      <w:r w:rsidRPr="00053730">
        <w:rPr>
          <w:rFonts w:eastAsia="Times New Roman"/>
          <w:sz w:val="24"/>
          <w:szCs w:val="24"/>
        </w:rPr>
        <w:t>zanieczyszczenie wód i gleb,</w:t>
      </w:r>
    </w:p>
    <w:p w:rsidR="00053730" w:rsidRPr="00053730" w:rsidRDefault="00053730" w:rsidP="00595C6F">
      <w:pPr>
        <w:numPr>
          <w:ilvl w:val="0"/>
          <w:numId w:val="40"/>
        </w:numPr>
        <w:spacing w:line="360" w:lineRule="auto"/>
        <w:jc w:val="both"/>
        <w:rPr>
          <w:rFonts w:eastAsia="Times New Roman"/>
          <w:sz w:val="24"/>
          <w:szCs w:val="24"/>
        </w:rPr>
      </w:pPr>
      <w:r w:rsidRPr="00053730">
        <w:rPr>
          <w:rFonts w:eastAsia="Times New Roman"/>
          <w:sz w:val="24"/>
          <w:szCs w:val="24"/>
        </w:rPr>
        <w:t>pożary lasów.</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Największe zagrożenie pożarami lasów związane jest z atrakcyjnością turystyczną terenu oraz sąsiedztwem obszarów podmiejskich i rolniczych. Szczególnie ryzykowne są okresy wczesnej wiosny, kiedy występują długie okresy bezdeszczowe oraz praktyki wypalania traw, oraz okresy letnie, kiedy penetracja obszarów leśnych jest większa. Podpalenia są główną przyczyną pożarów.</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Emisja zanieczyszczeń odnosi się do przedostawania się substancji i pyłów z powierzchni ziemi do atmosfery. Obecnie obowiązujące przepisy prawne dotyczą oceny jakości powietrza na podstawie klasyfikacji stref w województwie. Strefy obejmują aglomeracje o liczbie mieszkańców przekraczającej 250 tysięcy oraz obszary powiatów niezaliczonych do aglomeracji, leżącego w tym samym województwie.</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Stan powietrza w województwie zależy od emisji energetycznych i technologicznych, zużycia paliw, ich jakości oraz stosowanych technologii produkcji. Wielkość i rodzaj emisji zanieczyszczeń są determinowane przez te czynniki oraz przepływy transgraniczne i przemiany fizykochemiczne w atmosferze. Przestrzenny rozkład emisji w województwie Kujawsko-Pomorskim jest zróżnicowany.</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Awarie mogą wystąpić w różnych obszarach, takich jak zakłady przemysłowe, sieci gospodarki komunalnej, rurociągi przesyłowe paliw gazowych i ciekłych, linie energetyczne oraz trasy transportowe. Mogą być spowodowane niedopatrzeniem lub niewłaściwą obsługą, eksploatacją i konserwacją urządzeń technicznych, a także naturalnym zużyciem materiałów lub ukrytymi wadami. Postęp technologiczny, zwłaszcza w energetyce, przemyśle i motoryzacji, doprowadził do zwiększenia stosowania materiałów toksycznych, zapalnych i wybuchowych, co z kolei zwiększa ryzyko skażenia środowiska w wyniku awarii.</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Najczęstsze i najgroźniejsze awarie dotyczą środków transportu, a także instalacji przemysłowych lub zbiorników przechowujących toksyczne substancje, które w przypadku wycieku mogą skażać teren. Awarie mogą prowadzić do wybuchów gazu, szczególnie w przypadku lekkomyślności ludzkiej.</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Aby zmniejszyć liczbę awarii i ułatwić usuwanie ich skutków, podjęto działania takie jak:</w:t>
      </w:r>
    </w:p>
    <w:p w:rsidR="00053730" w:rsidRPr="00053730" w:rsidRDefault="00053730" w:rsidP="00595C6F">
      <w:pPr>
        <w:numPr>
          <w:ilvl w:val="0"/>
          <w:numId w:val="41"/>
        </w:numPr>
        <w:spacing w:line="360" w:lineRule="auto"/>
        <w:jc w:val="both"/>
        <w:rPr>
          <w:rFonts w:eastAsia="Times New Roman"/>
          <w:sz w:val="24"/>
          <w:szCs w:val="24"/>
        </w:rPr>
      </w:pPr>
      <w:r w:rsidRPr="00053730">
        <w:rPr>
          <w:rFonts w:eastAsia="Times New Roman"/>
          <w:sz w:val="24"/>
          <w:szCs w:val="24"/>
        </w:rPr>
        <w:t>wprowadzenie technologii i procedur odladzania linii napowietrznych,</w:t>
      </w:r>
    </w:p>
    <w:p w:rsidR="00053730" w:rsidRPr="00053730" w:rsidRDefault="00053730" w:rsidP="00595C6F">
      <w:pPr>
        <w:numPr>
          <w:ilvl w:val="0"/>
          <w:numId w:val="41"/>
        </w:numPr>
        <w:spacing w:line="360" w:lineRule="auto"/>
        <w:jc w:val="both"/>
        <w:rPr>
          <w:rFonts w:eastAsia="Times New Roman"/>
          <w:sz w:val="24"/>
          <w:szCs w:val="24"/>
        </w:rPr>
      </w:pPr>
      <w:r w:rsidRPr="00053730">
        <w:rPr>
          <w:rFonts w:eastAsia="Times New Roman"/>
          <w:sz w:val="24"/>
          <w:szCs w:val="24"/>
        </w:rPr>
        <w:t>stopniowa wymiana linii napowietrznych na kablowe, zwłaszcza niskiego napięcia,</w:t>
      </w:r>
    </w:p>
    <w:p w:rsidR="00053730" w:rsidRPr="00053730" w:rsidRDefault="00053730" w:rsidP="00595C6F">
      <w:pPr>
        <w:numPr>
          <w:ilvl w:val="0"/>
          <w:numId w:val="41"/>
        </w:numPr>
        <w:spacing w:line="360" w:lineRule="auto"/>
        <w:jc w:val="both"/>
        <w:rPr>
          <w:rFonts w:eastAsia="Times New Roman"/>
          <w:sz w:val="24"/>
          <w:szCs w:val="24"/>
        </w:rPr>
      </w:pPr>
      <w:r w:rsidRPr="00053730">
        <w:rPr>
          <w:rFonts w:eastAsia="Times New Roman"/>
          <w:sz w:val="24"/>
          <w:szCs w:val="24"/>
        </w:rPr>
        <w:lastRenderedPageBreak/>
        <w:t>usunięcie barier w dostępie ekip remontowych do sieci przesyłowych w przypadku konieczności naprawy,</w:t>
      </w:r>
    </w:p>
    <w:p w:rsidR="00053730" w:rsidRPr="00053730" w:rsidRDefault="00053730" w:rsidP="00595C6F">
      <w:pPr>
        <w:numPr>
          <w:ilvl w:val="0"/>
          <w:numId w:val="41"/>
        </w:numPr>
        <w:spacing w:line="360" w:lineRule="auto"/>
        <w:jc w:val="both"/>
        <w:rPr>
          <w:rFonts w:eastAsia="Times New Roman"/>
          <w:sz w:val="24"/>
          <w:szCs w:val="24"/>
        </w:rPr>
      </w:pPr>
      <w:r w:rsidRPr="00053730">
        <w:rPr>
          <w:rFonts w:eastAsia="Times New Roman"/>
          <w:sz w:val="24"/>
          <w:szCs w:val="24"/>
        </w:rPr>
        <w:t>zapewnienie awaryjnych źródeł energii i przesyłu w przypadku niedostępności podstawowych źródeł,</w:t>
      </w:r>
    </w:p>
    <w:p w:rsidR="00053730" w:rsidRPr="00053730" w:rsidRDefault="00053730" w:rsidP="00595C6F">
      <w:pPr>
        <w:numPr>
          <w:ilvl w:val="0"/>
          <w:numId w:val="41"/>
        </w:numPr>
        <w:spacing w:line="360" w:lineRule="auto"/>
        <w:jc w:val="both"/>
        <w:rPr>
          <w:rFonts w:eastAsia="Times New Roman"/>
          <w:sz w:val="24"/>
          <w:szCs w:val="24"/>
        </w:rPr>
      </w:pPr>
      <w:r w:rsidRPr="00053730">
        <w:rPr>
          <w:rFonts w:eastAsia="Times New Roman"/>
          <w:sz w:val="24"/>
          <w:szCs w:val="24"/>
        </w:rPr>
        <w:t>wyposażenie służb ratowniczych w odpowiedni sprzęt i zapewnienie im odpowiednich szkoleń.</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Hałas może mieć negatywny wpływ zarówno na zdrowie ludzi, jak i zwierząt, ograniczając ich przestrzeń życiową. W związku z tym konieczne jest podjęcie działań mających na celu ograniczenie emisji hałasu, takich jak poprawa stanu dróg, wprowadzenie ograniczeń prędkości i wagi pojazdów w obszarach zabudowanych oraz nasadzenie zieleni izolacyjnej.</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Jonizujące i niejonizujące promieniowanie elektromagnetyczne są najgroźniejszymi typami zanieczyszczeń. Wzrost liczby źródeł pola elektromagnetycznego wynika z rosnącego zapotrzebowania na energię elektryczną i rozwijających się technologii bezprzewodowych. Sztuczne pola elektromagnetyczne mogą znacząco wpływać na procesy komunikacji międzykomórkowej i metaboliczne.</w:t>
      </w:r>
    </w:p>
    <w:p w:rsidR="00053730" w:rsidRPr="00053730" w:rsidRDefault="00053730" w:rsidP="00053730">
      <w:pPr>
        <w:spacing w:line="360" w:lineRule="auto"/>
        <w:ind w:firstLine="708"/>
        <w:jc w:val="both"/>
        <w:rPr>
          <w:rFonts w:eastAsia="Times New Roman"/>
          <w:sz w:val="24"/>
          <w:szCs w:val="24"/>
        </w:rPr>
      </w:pPr>
      <w:r w:rsidRPr="00053730">
        <w:rPr>
          <w:rFonts w:eastAsia="Times New Roman"/>
          <w:sz w:val="24"/>
          <w:szCs w:val="24"/>
        </w:rPr>
        <w:t>Zwiększenie ryzyka powodzi i podtopień może prowadzić do ubytku bezpiecznych i atrakcyjnych terenów inwestycyjnych i mieszkaniowych, a także może być jednym z czynników migracji ludności. Wzrost częstotliwości i długości występowania wysokich stanów wód w rzekach zwiększa ryzyko podtopień związanych z podnoszeniem się poziomu wód gruntowych, szczególnie na obszarach usługowych i przemysłowych.</w:t>
      </w:r>
    </w:p>
    <w:p w:rsidR="00053730" w:rsidRDefault="00053730" w:rsidP="00053730">
      <w:pPr>
        <w:pStyle w:val="NormalnyWeb"/>
        <w:spacing w:before="0" w:beforeAutospacing="0" w:after="0" w:afterAutospacing="0" w:line="360" w:lineRule="auto"/>
        <w:ind w:firstLine="708"/>
        <w:jc w:val="both"/>
      </w:pPr>
      <w:r>
        <w:t>Nadzwyczajne zagrożenia związane z zarządzaniem wodami na badanym obszarze mogą obejmować prawdopodobieństwo wystąpienia długotrwałych okresów suszy. Przewidywane zmiany klimatyczne, które wiążą się z zwiększonym ryzykiem suszy, spowodują większe zapotrzebowanie na wodę, zwłaszcza do nawadniania w rolnictwie. Proces ten prowadzi do przesuszenia gleby i wzrostu ryzyka suszy na coraz większych obszarach.</w:t>
      </w:r>
    </w:p>
    <w:p w:rsidR="00053730" w:rsidRDefault="00053730" w:rsidP="00053730">
      <w:pPr>
        <w:pStyle w:val="NormalnyWeb"/>
        <w:spacing w:before="0" w:beforeAutospacing="0" w:after="0" w:afterAutospacing="0" w:line="360" w:lineRule="auto"/>
        <w:ind w:firstLine="708"/>
        <w:jc w:val="both"/>
      </w:pPr>
      <w:r>
        <w:t>Susze powodują długie okresy bezdeszczowe, które prowadzą do spadku wilgotności gleby poprzez intensywne parowanie oraz zmniejszenie przepływów rzek i poziomu wód gruntowych. Ten drugi scenariusz rzadko wpływa na trudności z dostępem do wody pitnej, ponieważ źródła wody zazwyczaj są bezpieczne. Jednakże tego rodzaju sytuacje często wymagają ograniczenia zużycia wody w celach komunalnych, co może wpływać na ograniczenie produkcji i działania kluczowych systemów.</w:t>
      </w:r>
    </w:p>
    <w:p w:rsidR="00053730" w:rsidRDefault="00053730" w:rsidP="00053730">
      <w:pPr>
        <w:pStyle w:val="NormalnyWeb"/>
        <w:spacing w:before="0" w:beforeAutospacing="0" w:after="0" w:afterAutospacing="0" w:line="360" w:lineRule="auto"/>
        <w:ind w:firstLine="708"/>
        <w:jc w:val="both"/>
      </w:pPr>
      <w:r>
        <w:lastRenderedPageBreak/>
        <w:t>Przyczyny większości poważnych awarii na terenie instalacji zazwyczaj wynikają z niedostatecznego przestrzegania procedur eksploatacyjnych. Główne zagrożenia obejmują możliwość wybuchu pożaru odpadów oraz otaczającej roślinności. W wyniku pożarów mogą uwolnić się bardzo toksyczne substancje, zwłaszcza z tworzyw sztucznych. Zanieczyszczenie gleby może wynikać z wycieków oleju i paliwa lub awarii cystern paliwowych.</w:t>
      </w:r>
    </w:p>
    <w:p w:rsidR="00053730" w:rsidRDefault="00053730" w:rsidP="00053730">
      <w:pPr>
        <w:pStyle w:val="NormalnyWeb"/>
        <w:spacing w:before="0" w:beforeAutospacing="0" w:after="0" w:afterAutospacing="0" w:line="360" w:lineRule="auto"/>
        <w:ind w:firstLine="708"/>
        <w:jc w:val="both"/>
      </w:pPr>
      <w:r>
        <w:t>Lasy są stale narażone na różnorodne zagrożenia, takie jak zanieczyszczenie powietrza, które osłabia odporność drzew na choroby. Szkody w lasach wyrządzają również ssaki roślinożerne, choroby korzeni drzew oraz anomalie pogodowe, takie jak susze, huragany i pożary.</w:t>
      </w:r>
    </w:p>
    <w:p w:rsidR="00053730" w:rsidRDefault="00053730" w:rsidP="00053730">
      <w:pPr>
        <w:pStyle w:val="NormalnyWeb"/>
        <w:spacing w:before="0" w:beforeAutospacing="0" w:after="0" w:afterAutospacing="0" w:line="360" w:lineRule="auto"/>
        <w:ind w:firstLine="708"/>
        <w:jc w:val="both"/>
      </w:pPr>
      <w:r>
        <w:t>Nadzwyczajne zagrożenia środowiska mogą wynikać z wypadków i zdarzeń związanych z budową i eksploatacją dróg oraz innych obiektów drogowych, w których uczestniczą pojazdy przewożące substancje niebezpieczne. Te zdarzenia mogą prowadzić do skażenia powietrza, wód i gleb, pożarów oraz awarii pojazdów, co może wymagać odpowiednich działań zaradczych.</w:t>
      </w:r>
    </w:p>
    <w:p w:rsidR="00A636AF" w:rsidRPr="002834C8" w:rsidRDefault="00A636AF" w:rsidP="002834C8">
      <w:pPr>
        <w:pStyle w:val="biecy"/>
        <w:spacing w:line="360" w:lineRule="auto"/>
        <w:rPr>
          <w:rFonts w:ascii="Times New Roman" w:hAnsi="Times New Roman" w:cs="Times New Roman"/>
        </w:rPr>
      </w:pPr>
    </w:p>
    <w:p w:rsidR="00A636AF" w:rsidRPr="00BA573A" w:rsidRDefault="00305AEA" w:rsidP="00A636AF">
      <w:pPr>
        <w:pStyle w:val="biecy"/>
        <w:shd w:val="clear" w:color="auto" w:fill="FFFF99"/>
        <w:spacing w:line="360" w:lineRule="auto"/>
        <w:rPr>
          <w:rFonts w:ascii="Times New Roman" w:hAnsi="Times New Roman" w:cs="Times New Roman"/>
          <w:b/>
          <w:bCs/>
        </w:rPr>
      </w:pPr>
      <w:r w:rsidRPr="00BA573A">
        <w:rPr>
          <w:rFonts w:ascii="Times New Roman" w:hAnsi="Times New Roman" w:cs="Times New Roman"/>
          <w:b/>
          <w:bCs/>
        </w:rPr>
        <w:t>Klasyfikacja jakości powietrza wykonana ze względu na ochronę zdrowia ludzi.</w:t>
      </w:r>
    </w:p>
    <w:p w:rsidR="00A636AF" w:rsidRDefault="00A636AF" w:rsidP="00BA573A">
      <w:pPr>
        <w:pStyle w:val="biecy"/>
        <w:spacing w:line="360" w:lineRule="auto"/>
        <w:rPr>
          <w:rFonts w:ascii="Times New Roman" w:hAnsi="Times New Roman" w:cs="Times New Roman"/>
        </w:rPr>
      </w:pPr>
    </w:p>
    <w:p w:rsidR="00305AEA" w:rsidRPr="00BA573A" w:rsidRDefault="00305AEA" w:rsidP="00BA573A">
      <w:pPr>
        <w:pStyle w:val="biecy"/>
        <w:spacing w:line="360" w:lineRule="auto"/>
        <w:rPr>
          <w:rFonts w:ascii="Times New Roman" w:hAnsi="Times New Roman" w:cs="Times New Roman"/>
        </w:rPr>
      </w:pPr>
      <w:r w:rsidRPr="00BA573A">
        <w:rPr>
          <w:rFonts w:ascii="Times New Roman" w:hAnsi="Times New Roman" w:cs="Times New Roman"/>
        </w:rPr>
        <w:t>W celu sklasyfikowania stref pomiarowych ze względu na ochronę zdrowia ludzi uwzględnia się zawartość w powietrzu następujących zanieczyszczeń:</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Dwutlenek siarki SO</w:t>
      </w:r>
      <w:r w:rsidRPr="00BA573A">
        <w:rPr>
          <w:rFonts w:ascii="Times New Roman" w:hAnsi="Times New Roman" w:cs="Times New Roman"/>
          <w:vertAlign w:val="subscript"/>
        </w:rPr>
        <w:t>2</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Dwutlenek azotu NO</w:t>
      </w:r>
      <w:r w:rsidRPr="00BA573A">
        <w:rPr>
          <w:rFonts w:ascii="Times New Roman" w:hAnsi="Times New Roman" w:cs="Times New Roman"/>
          <w:vertAlign w:val="subscript"/>
        </w:rPr>
        <w:t>2</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Tlenek węgla CO</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Benzen C</w:t>
      </w:r>
      <w:r w:rsidRPr="00BA573A">
        <w:rPr>
          <w:rFonts w:ascii="Times New Roman" w:hAnsi="Times New Roman" w:cs="Times New Roman"/>
          <w:vertAlign w:val="subscript"/>
        </w:rPr>
        <w:t>6</w:t>
      </w:r>
      <w:r w:rsidRPr="00BA573A">
        <w:rPr>
          <w:rFonts w:ascii="Times New Roman" w:hAnsi="Times New Roman" w:cs="Times New Roman"/>
        </w:rPr>
        <w:t>H</w:t>
      </w:r>
      <w:r w:rsidRPr="00BA573A">
        <w:rPr>
          <w:rFonts w:ascii="Times New Roman" w:hAnsi="Times New Roman" w:cs="Times New Roman"/>
          <w:vertAlign w:val="subscript"/>
        </w:rPr>
        <w:t>6</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Ozon O</w:t>
      </w:r>
      <w:r w:rsidRPr="00BA573A">
        <w:rPr>
          <w:rFonts w:ascii="Times New Roman" w:hAnsi="Times New Roman" w:cs="Times New Roman"/>
          <w:vertAlign w:val="subscript"/>
        </w:rPr>
        <w:t>3</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Pył PM10</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Pył PM2,5</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Ołów (Pb) w pyle PM10</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Arsen (As) w pyle PM10</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Kadm (Cd) w pyle PM10</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Nikiel (Ni) w pyle PM10</w:t>
      </w:r>
    </w:p>
    <w:p w:rsidR="00305AEA" w:rsidRPr="00BA573A" w:rsidRDefault="00305AEA" w:rsidP="00595C6F">
      <w:pPr>
        <w:pStyle w:val="biecy"/>
        <w:numPr>
          <w:ilvl w:val="0"/>
          <w:numId w:val="6"/>
        </w:numPr>
        <w:spacing w:line="360" w:lineRule="auto"/>
        <w:rPr>
          <w:rFonts w:ascii="Times New Roman" w:hAnsi="Times New Roman" w:cs="Times New Roman"/>
        </w:rPr>
      </w:pPr>
      <w:r w:rsidRPr="00BA573A">
        <w:rPr>
          <w:rFonts w:ascii="Times New Roman" w:hAnsi="Times New Roman" w:cs="Times New Roman"/>
        </w:rPr>
        <w:t>Benzo(a)Piren (B(a)P) w pyle PM10</w:t>
      </w:r>
    </w:p>
    <w:p w:rsidR="00305AEA" w:rsidRPr="00BA573A" w:rsidRDefault="00305AEA" w:rsidP="00BA573A">
      <w:pPr>
        <w:pStyle w:val="biecy"/>
        <w:spacing w:line="360" w:lineRule="auto"/>
        <w:rPr>
          <w:rFonts w:ascii="Times New Roman" w:hAnsi="Times New Roman" w:cs="Times New Roman"/>
        </w:rPr>
      </w:pPr>
    </w:p>
    <w:p w:rsidR="00305AEA" w:rsidRDefault="00305AEA" w:rsidP="00BA573A">
      <w:pPr>
        <w:pStyle w:val="biecy"/>
        <w:spacing w:line="360" w:lineRule="auto"/>
        <w:rPr>
          <w:rFonts w:ascii="Times New Roman" w:hAnsi="Times New Roman" w:cs="Times New Roman"/>
        </w:rPr>
      </w:pPr>
      <w:r w:rsidRPr="00BA573A">
        <w:rPr>
          <w:rFonts w:ascii="Times New Roman" w:hAnsi="Times New Roman" w:cs="Times New Roman"/>
        </w:rPr>
        <w:t xml:space="preserve">Poniżej przedstawione są wyniki klasyfikacji stref w województwie kujawsko-pomorskim dla poszczególnych zanieczyszczeń. </w:t>
      </w:r>
    </w:p>
    <w:p w:rsidR="00BA573A" w:rsidRDefault="00BA573A" w:rsidP="00BA573A">
      <w:pPr>
        <w:pStyle w:val="biecy"/>
        <w:spacing w:line="360" w:lineRule="auto"/>
        <w:rPr>
          <w:rFonts w:ascii="Times New Roman" w:hAnsi="Times New Roman" w:cs="Times New Roman"/>
        </w:rPr>
      </w:pPr>
    </w:p>
    <w:p w:rsidR="00305AEA" w:rsidRPr="00BA573A" w:rsidRDefault="00305AEA" w:rsidP="00A636AF">
      <w:pPr>
        <w:pStyle w:val="Nagwek4"/>
      </w:pPr>
      <w:bookmarkStart w:id="324" w:name="_Toc160530541"/>
      <w:bookmarkStart w:id="325" w:name="_Toc160531048"/>
      <w:bookmarkStart w:id="326" w:name="_Toc160531487"/>
      <w:bookmarkStart w:id="327" w:name="_Toc532888918"/>
      <w:bookmarkStart w:id="328" w:name="_Toc80370885"/>
      <w:bookmarkStart w:id="329" w:name="_Toc149391729"/>
      <w:r w:rsidRPr="00BA573A">
        <w:t xml:space="preserve">Tabela </w:t>
      </w:r>
      <w:r w:rsidR="00F607AE">
        <w:t>2</w:t>
      </w:r>
      <w:r w:rsidR="00B02564">
        <w:t>3</w:t>
      </w:r>
      <w:r w:rsidRPr="00BA573A">
        <w:rPr>
          <w:noProof/>
        </w:rPr>
        <w:t>.</w:t>
      </w:r>
      <w:r w:rsidRPr="00BA573A">
        <w:t xml:space="preserve"> Klasyfikacja stref województwa pomorskiego w 2021 roku ze względu na poszczególne zanieczyszczenia pod kątem ochrony zdrowia ludzi</w:t>
      </w:r>
      <w:bookmarkEnd w:id="324"/>
      <w:bookmarkEnd w:id="325"/>
      <w:bookmarkEnd w:id="326"/>
      <w:r w:rsidRPr="00BA573A">
        <w:t xml:space="preserve"> </w:t>
      </w:r>
      <w:bookmarkEnd w:id="327"/>
      <w:bookmarkEnd w:id="328"/>
      <w:bookmarkEnd w:id="329"/>
    </w:p>
    <w:tbl>
      <w:tblPr>
        <w:tblW w:w="8959" w:type="dxa"/>
        <w:tblInd w:w="108"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Look w:val="00A0"/>
      </w:tblPr>
      <w:tblGrid>
        <w:gridCol w:w="1231"/>
        <w:gridCol w:w="928"/>
        <w:gridCol w:w="566"/>
        <w:gridCol w:w="567"/>
        <w:gridCol w:w="567"/>
        <w:gridCol w:w="566"/>
        <w:gridCol w:w="567"/>
        <w:gridCol w:w="567"/>
        <w:gridCol w:w="566"/>
        <w:gridCol w:w="567"/>
        <w:gridCol w:w="567"/>
        <w:gridCol w:w="566"/>
        <w:gridCol w:w="567"/>
        <w:gridCol w:w="567"/>
      </w:tblGrid>
      <w:tr w:rsidR="00305AEA" w:rsidRPr="00BA573A" w:rsidTr="00437527">
        <w:trPr>
          <w:cantSplit/>
          <w:tblHeader/>
        </w:trPr>
        <w:tc>
          <w:tcPr>
            <w:tcW w:w="1231" w:type="dxa"/>
            <w:vMerge w:val="restart"/>
            <w:shd w:val="clear" w:color="auto" w:fill="FFFF66"/>
            <w:vAlign w:val="center"/>
          </w:tcPr>
          <w:p w:rsidR="00305AEA" w:rsidRPr="00BA573A" w:rsidRDefault="00305AEA" w:rsidP="00BA573A">
            <w:pPr>
              <w:spacing w:line="360" w:lineRule="auto"/>
              <w:rPr>
                <w:sz w:val="24"/>
                <w:szCs w:val="24"/>
                <w:lang w:eastAsia="en-US"/>
              </w:rPr>
            </w:pPr>
            <w:bookmarkStart w:id="330" w:name="_Hlk144817203"/>
            <w:r w:rsidRPr="00BA573A">
              <w:rPr>
                <w:sz w:val="24"/>
                <w:szCs w:val="24"/>
              </w:rPr>
              <w:t>Nazwa strefy</w:t>
            </w:r>
          </w:p>
        </w:tc>
        <w:tc>
          <w:tcPr>
            <w:tcW w:w="928" w:type="dxa"/>
            <w:vMerge w:val="restart"/>
            <w:shd w:val="clear" w:color="auto" w:fill="FFFF66"/>
            <w:vAlign w:val="center"/>
          </w:tcPr>
          <w:p w:rsidR="00305AEA" w:rsidRPr="00BA573A" w:rsidRDefault="00305AEA" w:rsidP="00BA573A">
            <w:pPr>
              <w:spacing w:line="360" w:lineRule="auto"/>
              <w:rPr>
                <w:sz w:val="24"/>
                <w:szCs w:val="24"/>
              </w:rPr>
            </w:pPr>
            <w:r w:rsidRPr="00BA573A">
              <w:rPr>
                <w:sz w:val="24"/>
                <w:szCs w:val="24"/>
              </w:rPr>
              <w:t>Kod strefy</w:t>
            </w:r>
          </w:p>
        </w:tc>
        <w:tc>
          <w:tcPr>
            <w:tcW w:w="6800" w:type="dxa"/>
            <w:gridSpan w:val="12"/>
            <w:shd w:val="clear" w:color="auto" w:fill="FFFF66"/>
            <w:vAlign w:val="center"/>
          </w:tcPr>
          <w:p w:rsidR="00305AEA" w:rsidRPr="00BA573A" w:rsidRDefault="00305AEA" w:rsidP="00BA573A">
            <w:pPr>
              <w:spacing w:line="360" w:lineRule="auto"/>
              <w:rPr>
                <w:sz w:val="24"/>
                <w:szCs w:val="24"/>
                <w:lang w:eastAsia="en-US"/>
              </w:rPr>
            </w:pPr>
            <w:r w:rsidRPr="00BA573A">
              <w:rPr>
                <w:sz w:val="24"/>
                <w:szCs w:val="24"/>
              </w:rPr>
              <w:t>Klasy dla poszczególnych zanieczyszczeń w obszarze strefy</w:t>
            </w:r>
          </w:p>
        </w:tc>
      </w:tr>
      <w:tr w:rsidR="00305AEA" w:rsidRPr="00BA573A" w:rsidTr="0091584D">
        <w:trPr>
          <w:cantSplit/>
          <w:trHeight w:val="387"/>
          <w:tblHeader/>
        </w:trPr>
        <w:tc>
          <w:tcPr>
            <w:tcW w:w="1231" w:type="dxa"/>
            <w:vMerge/>
            <w:shd w:val="clear" w:color="auto" w:fill="FFFF99"/>
            <w:vAlign w:val="center"/>
          </w:tcPr>
          <w:p w:rsidR="00305AEA" w:rsidRPr="00BA573A" w:rsidRDefault="00305AEA" w:rsidP="00BA573A">
            <w:pPr>
              <w:spacing w:line="360" w:lineRule="auto"/>
              <w:rPr>
                <w:sz w:val="24"/>
                <w:szCs w:val="24"/>
                <w:lang w:eastAsia="en-US"/>
              </w:rPr>
            </w:pPr>
          </w:p>
        </w:tc>
        <w:tc>
          <w:tcPr>
            <w:tcW w:w="928" w:type="dxa"/>
            <w:vMerge/>
            <w:shd w:val="clear" w:color="auto" w:fill="FFFF99"/>
          </w:tcPr>
          <w:p w:rsidR="00305AEA" w:rsidRPr="00BA573A" w:rsidRDefault="00305AEA" w:rsidP="00BA573A">
            <w:pPr>
              <w:spacing w:line="360" w:lineRule="auto"/>
              <w:rPr>
                <w:sz w:val="24"/>
                <w:szCs w:val="24"/>
              </w:rPr>
            </w:pPr>
          </w:p>
        </w:tc>
        <w:tc>
          <w:tcPr>
            <w:tcW w:w="566"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SO</w:t>
            </w:r>
            <w:r w:rsidRPr="00BA573A">
              <w:rPr>
                <w:sz w:val="24"/>
                <w:szCs w:val="24"/>
                <w:vertAlign w:val="subscript"/>
              </w:rPr>
              <w:t>2</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NO</w:t>
            </w:r>
            <w:r w:rsidRPr="00BA573A">
              <w:rPr>
                <w:sz w:val="24"/>
                <w:szCs w:val="24"/>
                <w:vertAlign w:val="subscript"/>
              </w:rPr>
              <w:t>2</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CO</w:t>
            </w:r>
          </w:p>
        </w:tc>
        <w:tc>
          <w:tcPr>
            <w:tcW w:w="566"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C</w:t>
            </w:r>
            <w:r w:rsidRPr="00BA573A">
              <w:rPr>
                <w:sz w:val="24"/>
                <w:szCs w:val="24"/>
                <w:vertAlign w:val="subscript"/>
              </w:rPr>
              <w:t>6</w:t>
            </w:r>
            <w:r w:rsidRPr="00BA573A">
              <w:rPr>
                <w:sz w:val="24"/>
                <w:szCs w:val="24"/>
              </w:rPr>
              <w:t>H</w:t>
            </w:r>
            <w:r w:rsidRPr="00BA573A">
              <w:rPr>
                <w:sz w:val="24"/>
                <w:szCs w:val="24"/>
                <w:vertAlign w:val="subscript"/>
              </w:rPr>
              <w:t>6</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PM</w:t>
            </w:r>
            <w:r w:rsidRPr="00BA573A">
              <w:rPr>
                <w:sz w:val="24"/>
                <w:szCs w:val="24"/>
                <w:vertAlign w:val="subscript"/>
              </w:rPr>
              <w:t>10</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PM</w:t>
            </w:r>
            <w:r w:rsidRPr="00BA573A">
              <w:rPr>
                <w:sz w:val="24"/>
                <w:szCs w:val="24"/>
                <w:vertAlign w:val="subscript"/>
              </w:rPr>
              <w:t>2,5</w:t>
            </w:r>
          </w:p>
        </w:tc>
        <w:tc>
          <w:tcPr>
            <w:tcW w:w="566"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Pb</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As</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Cd</w:t>
            </w:r>
          </w:p>
        </w:tc>
        <w:tc>
          <w:tcPr>
            <w:tcW w:w="566"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Ni</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B(a)P</w:t>
            </w:r>
          </w:p>
        </w:tc>
        <w:tc>
          <w:tcPr>
            <w:tcW w:w="567" w:type="dxa"/>
            <w:shd w:val="clear" w:color="auto" w:fill="FFFF99"/>
            <w:vAlign w:val="center"/>
          </w:tcPr>
          <w:p w:rsidR="00305AEA" w:rsidRPr="00BA573A" w:rsidRDefault="00305AEA" w:rsidP="00BA573A">
            <w:pPr>
              <w:spacing w:line="360" w:lineRule="auto"/>
              <w:rPr>
                <w:sz w:val="24"/>
                <w:szCs w:val="24"/>
                <w:lang w:eastAsia="en-US"/>
              </w:rPr>
            </w:pPr>
            <w:r w:rsidRPr="00BA573A">
              <w:rPr>
                <w:sz w:val="24"/>
                <w:szCs w:val="24"/>
              </w:rPr>
              <w:t>O</w:t>
            </w:r>
            <w:r w:rsidRPr="00BA573A">
              <w:rPr>
                <w:sz w:val="24"/>
                <w:szCs w:val="24"/>
                <w:vertAlign w:val="subscript"/>
              </w:rPr>
              <w:t>3</w:t>
            </w:r>
          </w:p>
        </w:tc>
      </w:tr>
      <w:tr w:rsidR="00305AEA" w:rsidRPr="00BA573A" w:rsidTr="0091584D">
        <w:trPr>
          <w:cantSplit/>
          <w:tblHeader/>
        </w:trPr>
        <w:tc>
          <w:tcPr>
            <w:tcW w:w="1231"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1</w:t>
            </w:r>
          </w:p>
        </w:tc>
        <w:tc>
          <w:tcPr>
            <w:tcW w:w="928" w:type="dxa"/>
            <w:shd w:val="clear" w:color="auto" w:fill="auto"/>
          </w:tcPr>
          <w:p w:rsidR="00305AEA" w:rsidRPr="00BA573A" w:rsidRDefault="00305AEA" w:rsidP="00BA573A">
            <w:pPr>
              <w:spacing w:line="360" w:lineRule="auto"/>
              <w:rPr>
                <w:i/>
                <w:iCs/>
                <w:sz w:val="24"/>
                <w:szCs w:val="24"/>
              </w:rPr>
            </w:pPr>
            <w:r w:rsidRPr="00BA573A">
              <w:rPr>
                <w:i/>
                <w:iCs/>
                <w:sz w:val="24"/>
                <w:szCs w:val="24"/>
              </w:rPr>
              <w:t>2</w:t>
            </w:r>
          </w:p>
        </w:tc>
        <w:tc>
          <w:tcPr>
            <w:tcW w:w="566"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3</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4</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5</w:t>
            </w:r>
          </w:p>
        </w:tc>
        <w:tc>
          <w:tcPr>
            <w:tcW w:w="566"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6</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7</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8</w:t>
            </w:r>
          </w:p>
        </w:tc>
        <w:tc>
          <w:tcPr>
            <w:tcW w:w="566"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9</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10</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11</w:t>
            </w:r>
          </w:p>
        </w:tc>
        <w:tc>
          <w:tcPr>
            <w:tcW w:w="566"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12</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13</w:t>
            </w:r>
          </w:p>
        </w:tc>
        <w:tc>
          <w:tcPr>
            <w:tcW w:w="567" w:type="dxa"/>
            <w:shd w:val="clear" w:color="auto" w:fill="auto"/>
          </w:tcPr>
          <w:p w:rsidR="00305AEA" w:rsidRPr="00BA573A" w:rsidRDefault="00305AEA" w:rsidP="00BA573A">
            <w:pPr>
              <w:spacing w:line="360" w:lineRule="auto"/>
              <w:rPr>
                <w:i/>
                <w:iCs/>
                <w:sz w:val="24"/>
                <w:szCs w:val="24"/>
                <w:lang w:eastAsia="en-US"/>
              </w:rPr>
            </w:pPr>
            <w:r w:rsidRPr="00BA573A">
              <w:rPr>
                <w:i/>
                <w:iCs/>
                <w:sz w:val="24"/>
                <w:szCs w:val="24"/>
              </w:rPr>
              <w:t>14</w:t>
            </w:r>
          </w:p>
        </w:tc>
      </w:tr>
      <w:tr w:rsidR="00305AEA" w:rsidRPr="00BA573A" w:rsidTr="0091584D">
        <w:trPr>
          <w:cantSplit/>
        </w:trPr>
        <w:tc>
          <w:tcPr>
            <w:tcW w:w="1231" w:type="dxa"/>
          </w:tcPr>
          <w:p w:rsidR="00305AEA" w:rsidRPr="00BA573A" w:rsidRDefault="00305AEA" w:rsidP="00BA573A">
            <w:pPr>
              <w:spacing w:line="360" w:lineRule="auto"/>
              <w:rPr>
                <w:sz w:val="24"/>
                <w:szCs w:val="24"/>
              </w:rPr>
            </w:pPr>
            <w:r w:rsidRPr="00BA573A">
              <w:rPr>
                <w:sz w:val="24"/>
                <w:szCs w:val="24"/>
              </w:rPr>
              <w:t>Miasto Toruń</w:t>
            </w:r>
          </w:p>
        </w:tc>
        <w:tc>
          <w:tcPr>
            <w:tcW w:w="928" w:type="dxa"/>
            <w:vAlign w:val="center"/>
          </w:tcPr>
          <w:p w:rsidR="00305AEA" w:rsidRPr="00BA573A" w:rsidRDefault="00305AEA" w:rsidP="00BA573A">
            <w:pPr>
              <w:spacing w:line="360" w:lineRule="auto"/>
              <w:rPr>
                <w:sz w:val="24"/>
                <w:szCs w:val="24"/>
              </w:rPr>
            </w:pPr>
            <w:r w:rsidRPr="00BA573A">
              <w:rPr>
                <w:sz w:val="24"/>
                <w:szCs w:val="24"/>
              </w:rPr>
              <w:t>PL0402</w:t>
            </w:r>
          </w:p>
        </w:tc>
        <w:tc>
          <w:tcPr>
            <w:tcW w:w="566"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vAlign w:val="center"/>
          </w:tcPr>
          <w:p w:rsidR="00305AEA" w:rsidRPr="00BA573A" w:rsidRDefault="00305AEA" w:rsidP="00BA573A">
            <w:pPr>
              <w:spacing w:line="360" w:lineRule="auto"/>
              <w:rPr>
                <w:sz w:val="24"/>
                <w:szCs w:val="24"/>
              </w:rPr>
            </w:pPr>
            <w:r w:rsidRPr="00BA573A">
              <w:rPr>
                <w:sz w:val="24"/>
                <w:szCs w:val="24"/>
              </w:rPr>
              <w:t>A</w:t>
            </w:r>
          </w:p>
        </w:tc>
        <w:tc>
          <w:tcPr>
            <w:tcW w:w="566"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vAlign w:val="center"/>
          </w:tcPr>
          <w:p w:rsidR="00305AEA" w:rsidRPr="00BA573A" w:rsidRDefault="00305AEA" w:rsidP="00BA573A">
            <w:pPr>
              <w:spacing w:line="360" w:lineRule="auto"/>
              <w:rPr>
                <w:sz w:val="24"/>
                <w:szCs w:val="24"/>
              </w:rPr>
            </w:pPr>
            <w:r w:rsidRPr="00BA573A">
              <w:rPr>
                <w:sz w:val="24"/>
                <w:szCs w:val="24"/>
              </w:rPr>
              <w:t>C1</w:t>
            </w:r>
            <w:r w:rsidRPr="00BA573A">
              <w:rPr>
                <w:sz w:val="24"/>
                <w:szCs w:val="24"/>
                <w:vertAlign w:val="superscript"/>
              </w:rPr>
              <w:t>2)</w:t>
            </w:r>
          </w:p>
        </w:tc>
        <w:tc>
          <w:tcPr>
            <w:tcW w:w="566"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vAlign w:val="center"/>
          </w:tcPr>
          <w:p w:rsidR="00305AEA" w:rsidRPr="00BA573A" w:rsidRDefault="00305AEA" w:rsidP="00BA573A">
            <w:pPr>
              <w:spacing w:line="360" w:lineRule="auto"/>
              <w:rPr>
                <w:sz w:val="24"/>
                <w:szCs w:val="24"/>
              </w:rPr>
            </w:pPr>
            <w:r w:rsidRPr="00BA573A">
              <w:rPr>
                <w:sz w:val="24"/>
                <w:szCs w:val="24"/>
              </w:rPr>
              <w:t>A</w:t>
            </w:r>
          </w:p>
        </w:tc>
        <w:tc>
          <w:tcPr>
            <w:tcW w:w="566" w:type="dxa"/>
            <w:vAlign w:val="center"/>
          </w:tcPr>
          <w:p w:rsidR="00305AEA" w:rsidRPr="00BA573A" w:rsidRDefault="00305AEA" w:rsidP="00BA573A">
            <w:pPr>
              <w:spacing w:line="360" w:lineRule="auto"/>
              <w:rPr>
                <w:sz w:val="24"/>
                <w:szCs w:val="24"/>
              </w:rPr>
            </w:pPr>
            <w:r w:rsidRPr="00BA573A">
              <w:rPr>
                <w:sz w:val="24"/>
                <w:szCs w:val="24"/>
              </w:rPr>
              <w:t>A</w:t>
            </w:r>
          </w:p>
        </w:tc>
        <w:tc>
          <w:tcPr>
            <w:tcW w:w="567" w:type="dxa"/>
            <w:shd w:val="clear" w:color="auto" w:fill="E5B8B7" w:themeFill="accent2" w:themeFillTint="66"/>
            <w:vAlign w:val="center"/>
          </w:tcPr>
          <w:p w:rsidR="00305AEA" w:rsidRPr="00BA573A" w:rsidRDefault="00305AEA" w:rsidP="00BA573A">
            <w:pPr>
              <w:spacing w:line="360" w:lineRule="auto"/>
              <w:rPr>
                <w:sz w:val="24"/>
                <w:szCs w:val="24"/>
              </w:rPr>
            </w:pPr>
            <w:r w:rsidRPr="00BA573A">
              <w:rPr>
                <w:sz w:val="24"/>
                <w:szCs w:val="24"/>
              </w:rPr>
              <w:t>C</w:t>
            </w:r>
          </w:p>
        </w:tc>
        <w:tc>
          <w:tcPr>
            <w:tcW w:w="567" w:type="dxa"/>
            <w:vAlign w:val="center"/>
          </w:tcPr>
          <w:p w:rsidR="00305AEA" w:rsidRPr="00BA573A" w:rsidRDefault="00305AEA" w:rsidP="00BA573A">
            <w:pPr>
              <w:spacing w:line="360" w:lineRule="auto"/>
              <w:rPr>
                <w:sz w:val="24"/>
                <w:szCs w:val="24"/>
              </w:rPr>
            </w:pPr>
            <w:r w:rsidRPr="00BA573A">
              <w:rPr>
                <w:sz w:val="24"/>
                <w:szCs w:val="24"/>
              </w:rPr>
              <w:t>A</w:t>
            </w:r>
            <w:r w:rsidRPr="00BA573A">
              <w:rPr>
                <w:sz w:val="24"/>
                <w:szCs w:val="24"/>
                <w:vertAlign w:val="superscript"/>
              </w:rPr>
              <w:t>1)</w:t>
            </w:r>
          </w:p>
        </w:tc>
      </w:tr>
      <w:tr w:rsidR="00305AEA" w:rsidRPr="00BA573A" w:rsidTr="0091584D">
        <w:trPr>
          <w:cantSplit/>
        </w:trPr>
        <w:tc>
          <w:tcPr>
            <w:tcW w:w="1231" w:type="dxa"/>
          </w:tcPr>
          <w:p w:rsidR="00305AEA" w:rsidRPr="00BA573A" w:rsidRDefault="00305AEA" w:rsidP="00BA573A">
            <w:pPr>
              <w:spacing w:line="360" w:lineRule="auto"/>
              <w:rPr>
                <w:sz w:val="24"/>
                <w:szCs w:val="24"/>
                <w:lang w:eastAsia="en-US"/>
              </w:rPr>
            </w:pPr>
            <w:r w:rsidRPr="00BA573A">
              <w:rPr>
                <w:sz w:val="24"/>
                <w:szCs w:val="24"/>
              </w:rPr>
              <w:t>Strefa kujawsko-pomorska</w:t>
            </w:r>
          </w:p>
        </w:tc>
        <w:tc>
          <w:tcPr>
            <w:tcW w:w="928" w:type="dxa"/>
            <w:vAlign w:val="center"/>
          </w:tcPr>
          <w:p w:rsidR="00305AEA" w:rsidRPr="00BA573A" w:rsidRDefault="00305AEA" w:rsidP="00BA573A">
            <w:pPr>
              <w:spacing w:line="360" w:lineRule="auto"/>
              <w:rPr>
                <w:sz w:val="24"/>
                <w:szCs w:val="24"/>
              </w:rPr>
            </w:pPr>
            <w:r w:rsidRPr="00BA573A">
              <w:rPr>
                <w:sz w:val="24"/>
                <w:szCs w:val="24"/>
              </w:rPr>
              <w:t>PL0404</w:t>
            </w:r>
          </w:p>
        </w:tc>
        <w:tc>
          <w:tcPr>
            <w:tcW w:w="566"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7"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7"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6"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7" w:type="dxa"/>
            <w:shd w:val="clear" w:color="auto" w:fill="E5B8B7" w:themeFill="accent2" w:themeFillTint="66"/>
            <w:vAlign w:val="center"/>
          </w:tcPr>
          <w:p w:rsidR="00305AEA" w:rsidRPr="00BA573A" w:rsidRDefault="00305AEA" w:rsidP="00BA573A">
            <w:pPr>
              <w:spacing w:line="360" w:lineRule="auto"/>
              <w:rPr>
                <w:sz w:val="24"/>
                <w:szCs w:val="24"/>
                <w:lang w:eastAsia="en-US"/>
              </w:rPr>
            </w:pPr>
            <w:r w:rsidRPr="00BA573A">
              <w:rPr>
                <w:sz w:val="24"/>
                <w:szCs w:val="24"/>
              </w:rPr>
              <w:t>C</w:t>
            </w:r>
          </w:p>
        </w:tc>
        <w:tc>
          <w:tcPr>
            <w:tcW w:w="567" w:type="dxa"/>
            <w:vAlign w:val="center"/>
          </w:tcPr>
          <w:p w:rsidR="00305AEA" w:rsidRPr="00BA573A" w:rsidRDefault="00305AEA" w:rsidP="00BA573A">
            <w:pPr>
              <w:spacing w:line="360" w:lineRule="auto"/>
              <w:rPr>
                <w:sz w:val="24"/>
                <w:szCs w:val="24"/>
                <w:lang w:eastAsia="en-US"/>
              </w:rPr>
            </w:pPr>
            <w:r w:rsidRPr="00BA573A">
              <w:rPr>
                <w:sz w:val="24"/>
                <w:szCs w:val="24"/>
              </w:rPr>
              <w:t>C1</w:t>
            </w:r>
            <w:r w:rsidRPr="00BA573A">
              <w:rPr>
                <w:sz w:val="24"/>
                <w:szCs w:val="24"/>
                <w:vertAlign w:val="superscript"/>
              </w:rPr>
              <w:t>2)</w:t>
            </w:r>
          </w:p>
        </w:tc>
        <w:tc>
          <w:tcPr>
            <w:tcW w:w="566"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7"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7"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6" w:type="dxa"/>
            <w:vAlign w:val="center"/>
          </w:tcPr>
          <w:p w:rsidR="00305AEA" w:rsidRPr="00BA573A" w:rsidRDefault="00305AEA" w:rsidP="00BA573A">
            <w:pPr>
              <w:spacing w:line="360" w:lineRule="auto"/>
              <w:rPr>
                <w:sz w:val="24"/>
                <w:szCs w:val="24"/>
                <w:lang w:eastAsia="en-US"/>
              </w:rPr>
            </w:pPr>
            <w:r w:rsidRPr="00BA573A">
              <w:rPr>
                <w:sz w:val="24"/>
                <w:szCs w:val="24"/>
              </w:rPr>
              <w:t>A</w:t>
            </w:r>
          </w:p>
        </w:tc>
        <w:tc>
          <w:tcPr>
            <w:tcW w:w="567" w:type="dxa"/>
            <w:shd w:val="clear" w:color="auto" w:fill="E5B8B7" w:themeFill="accent2" w:themeFillTint="66"/>
            <w:vAlign w:val="center"/>
          </w:tcPr>
          <w:p w:rsidR="00305AEA" w:rsidRPr="00BA573A" w:rsidRDefault="00305AEA" w:rsidP="00BA573A">
            <w:pPr>
              <w:spacing w:line="360" w:lineRule="auto"/>
              <w:rPr>
                <w:sz w:val="24"/>
                <w:szCs w:val="24"/>
                <w:lang w:eastAsia="en-US"/>
              </w:rPr>
            </w:pPr>
            <w:r w:rsidRPr="00BA573A">
              <w:rPr>
                <w:sz w:val="24"/>
                <w:szCs w:val="24"/>
              </w:rPr>
              <w:t>C</w:t>
            </w:r>
          </w:p>
        </w:tc>
        <w:tc>
          <w:tcPr>
            <w:tcW w:w="567" w:type="dxa"/>
            <w:vAlign w:val="center"/>
          </w:tcPr>
          <w:p w:rsidR="00305AEA" w:rsidRPr="00BA573A" w:rsidRDefault="00305AEA" w:rsidP="00BA573A">
            <w:pPr>
              <w:spacing w:line="360" w:lineRule="auto"/>
              <w:rPr>
                <w:sz w:val="24"/>
                <w:szCs w:val="24"/>
                <w:lang w:eastAsia="en-US"/>
              </w:rPr>
            </w:pPr>
            <w:r w:rsidRPr="00BA573A">
              <w:rPr>
                <w:sz w:val="24"/>
                <w:szCs w:val="24"/>
              </w:rPr>
              <w:t>A</w:t>
            </w:r>
            <w:r w:rsidRPr="00BA573A">
              <w:rPr>
                <w:sz w:val="24"/>
                <w:szCs w:val="24"/>
                <w:vertAlign w:val="superscript"/>
              </w:rPr>
              <w:t>1)</w:t>
            </w:r>
          </w:p>
        </w:tc>
      </w:tr>
    </w:tbl>
    <w:bookmarkEnd w:id="330"/>
    <w:p w:rsidR="00BA573A" w:rsidRPr="00BA573A" w:rsidRDefault="00BA573A" w:rsidP="00BA573A">
      <w:pPr>
        <w:pStyle w:val="StylPierwszywiersz125cm"/>
        <w:spacing w:line="360" w:lineRule="auto"/>
        <w:ind w:left="142"/>
        <w:jc w:val="both"/>
        <w:rPr>
          <w:rFonts w:ascii="Times New Roman" w:hAnsi="Times New Roman" w:cs="Times New Roman"/>
          <w:iCs/>
          <w:vertAlign w:val="superscript"/>
        </w:rPr>
      </w:pPr>
      <w:r w:rsidRPr="00BA573A">
        <w:rPr>
          <w:rFonts w:ascii="Times New Roman" w:hAnsi="Times New Roman" w:cs="Times New Roman"/>
          <w:iCs/>
        </w:rPr>
        <w:t>źródło: „Roczna ocena jakości powietrza w województwie kujawsko-pomorskim. Raport wojewódzki za rok 2021”. GIOŚ. Regionalny Wydział Monitoringu Środowiska w Bydgoszczy – Bydgoszcz 2022</w:t>
      </w:r>
      <w:r w:rsidRPr="00BA573A">
        <w:rPr>
          <w:rFonts w:ascii="Times New Roman" w:hAnsi="Times New Roman" w:cs="Times New Roman"/>
        </w:rPr>
        <w:t>).</w:t>
      </w:r>
    </w:p>
    <w:p w:rsidR="00BA573A" w:rsidRPr="00BA573A" w:rsidRDefault="00BA573A" w:rsidP="00BA573A">
      <w:pPr>
        <w:pStyle w:val="StylPierwszywiersz125cm"/>
        <w:spacing w:line="360" w:lineRule="auto"/>
        <w:ind w:left="142"/>
        <w:jc w:val="both"/>
        <w:rPr>
          <w:rFonts w:ascii="Times New Roman" w:hAnsi="Times New Roman" w:cs="Times New Roman"/>
          <w:iCs/>
          <w:vertAlign w:val="superscript"/>
        </w:rPr>
      </w:pPr>
    </w:p>
    <w:p w:rsidR="00305AEA" w:rsidRPr="00BA573A" w:rsidRDefault="00305AEA" w:rsidP="00BA573A">
      <w:pPr>
        <w:pStyle w:val="StylPierwszywiersz125cm"/>
        <w:spacing w:line="360" w:lineRule="auto"/>
        <w:ind w:left="142"/>
        <w:jc w:val="both"/>
        <w:rPr>
          <w:rFonts w:ascii="Times New Roman" w:hAnsi="Times New Roman" w:cs="Times New Roman"/>
          <w:iCs/>
        </w:rPr>
      </w:pPr>
      <w:r w:rsidRPr="00BA573A">
        <w:rPr>
          <w:rFonts w:ascii="Times New Roman" w:hAnsi="Times New Roman" w:cs="Times New Roman"/>
          <w:iCs/>
          <w:vertAlign w:val="superscript"/>
        </w:rPr>
        <w:t>1)</w:t>
      </w:r>
      <w:r w:rsidRPr="00BA573A">
        <w:rPr>
          <w:rFonts w:ascii="Times New Roman" w:hAnsi="Times New Roman" w:cs="Times New Roman"/>
          <w:iCs/>
        </w:rPr>
        <w:t xml:space="preserve"> – Dla ozonu – poziom celu długoterminowego, wszystkie strefy uzyskały klasę D2</w:t>
      </w:r>
    </w:p>
    <w:p w:rsidR="00305AEA" w:rsidRPr="00BA573A" w:rsidRDefault="00305AEA" w:rsidP="00BA573A">
      <w:pPr>
        <w:pStyle w:val="StylPierwszywiersz125cm"/>
        <w:spacing w:line="360" w:lineRule="auto"/>
        <w:ind w:left="142"/>
        <w:jc w:val="both"/>
        <w:rPr>
          <w:rFonts w:ascii="Times New Roman" w:hAnsi="Times New Roman" w:cs="Times New Roman"/>
          <w:iCs/>
        </w:rPr>
      </w:pPr>
      <w:r w:rsidRPr="00BA573A">
        <w:rPr>
          <w:rFonts w:ascii="Times New Roman" w:hAnsi="Times New Roman" w:cs="Times New Roman"/>
          <w:iCs/>
          <w:vertAlign w:val="superscript"/>
        </w:rPr>
        <w:t>2)</w:t>
      </w:r>
      <w:r w:rsidRPr="00BA573A">
        <w:rPr>
          <w:rFonts w:ascii="Times New Roman" w:hAnsi="Times New Roman" w:cs="Times New Roman"/>
          <w:iCs/>
        </w:rPr>
        <w:t xml:space="preserve"> – Dla pyłu PM2,5 – poziom dopuszczalny I faza, wszystkie strefy uzyskały klasę A</w:t>
      </w:r>
    </w:p>
    <w:p w:rsidR="00305AEA" w:rsidRPr="00BA573A" w:rsidRDefault="00305AEA" w:rsidP="00BA573A">
      <w:pPr>
        <w:pStyle w:val="StylPierwszywiersz125cm"/>
        <w:spacing w:line="360" w:lineRule="auto"/>
        <w:jc w:val="both"/>
        <w:rPr>
          <w:rFonts w:ascii="Times New Roman" w:hAnsi="Times New Roman" w:cs="Times New Roman"/>
        </w:rPr>
      </w:pPr>
    </w:p>
    <w:p w:rsidR="00305AEA" w:rsidRPr="00BA573A" w:rsidRDefault="00305AEA" w:rsidP="00BA573A">
      <w:pPr>
        <w:pStyle w:val="StylPierwszywiersz125cm"/>
        <w:spacing w:line="360" w:lineRule="auto"/>
        <w:jc w:val="both"/>
        <w:rPr>
          <w:rFonts w:ascii="Times New Roman" w:hAnsi="Times New Roman" w:cs="Times New Roman"/>
        </w:rPr>
      </w:pPr>
      <w:r w:rsidRPr="00BA573A">
        <w:rPr>
          <w:rFonts w:ascii="Times New Roman" w:hAnsi="Times New Roman" w:cs="Times New Roman"/>
        </w:rPr>
        <w:t>Objaśnienie klas zanieczyszczeń:</w:t>
      </w:r>
    </w:p>
    <w:p w:rsidR="00305AEA" w:rsidRPr="00BA573A" w:rsidRDefault="00305AEA" w:rsidP="00BA573A">
      <w:pPr>
        <w:spacing w:line="360" w:lineRule="auto"/>
        <w:ind w:left="567" w:hanging="567"/>
        <w:jc w:val="both"/>
        <w:rPr>
          <w:sz w:val="24"/>
          <w:szCs w:val="24"/>
        </w:rPr>
      </w:pPr>
      <w:r w:rsidRPr="00BA573A">
        <w:rPr>
          <w:b/>
          <w:bCs/>
          <w:sz w:val="24"/>
          <w:szCs w:val="24"/>
        </w:rPr>
        <w:t>A</w:t>
      </w:r>
      <w:r w:rsidRPr="00BA573A">
        <w:rPr>
          <w:sz w:val="24"/>
          <w:szCs w:val="24"/>
        </w:rPr>
        <w:t xml:space="preserve"> – jeżeli stężenia zanieczyszczeń nie przekraczają odpowiednio poziomów dopuszczalnych albo poziomów docelowych,</w:t>
      </w:r>
    </w:p>
    <w:p w:rsidR="00305AEA" w:rsidRPr="00BA573A" w:rsidRDefault="00305AEA" w:rsidP="00BA573A">
      <w:pPr>
        <w:spacing w:line="360" w:lineRule="auto"/>
        <w:ind w:left="567" w:hanging="567"/>
        <w:jc w:val="both"/>
        <w:rPr>
          <w:sz w:val="24"/>
          <w:szCs w:val="24"/>
        </w:rPr>
      </w:pPr>
      <w:r w:rsidRPr="00BA573A">
        <w:rPr>
          <w:b/>
          <w:bCs/>
          <w:sz w:val="24"/>
          <w:szCs w:val="24"/>
        </w:rPr>
        <w:t xml:space="preserve">C </w:t>
      </w:r>
      <w:r w:rsidRPr="00BA573A">
        <w:rPr>
          <w:sz w:val="24"/>
          <w:szCs w:val="24"/>
        </w:rPr>
        <w:t>– jeżeli stężenia zanieczyszczeń przekraczają poziomy dopuszczalne albo poziomy docelowe</w:t>
      </w:r>
    </w:p>
    <w:p w:rsidR="00305AEA" w:rsidRPr="00BA573A" w:rsidRDefault="00305AEA" w:rsidP="00BA573A">
      <w:pPr>
        <w:spacing w:line="360" w:lineRule="auto"/>
        <w:ind w:left="567" w:hanging="567"/>
        <w:jc w:val="both"/>
        <w:rPr>
          <w:sz w:val="24"/>
          <w:szCs w:val="24"/>
        </w:rPr>
      </w:pPr>
    </w:p>
    <w:p w:rsidR="00305AEA" w:rsidRPr="00BA573A" w:rsidRDefault="00305AEA" w:rsidP="00BA573A">
      <w:pPr>
        <w:spacing w:line="360" w:lineRule="auto"/>
        <w:jc w:val="both"/>
        <w:rPr>
          <w:sz w:val="24"/>
          <w:szCs w:val="24"/>
        </w:rPr>
      </w:pPr>
      <w:r w:rsidRPr="00BA573A">
        <w:rPr>
          <w:sz w:val="24"/>
          <w:szCs w:val="24"/>
        </w:rPr>
        <w:t>Natomiast w klasyfikacji stref dla celów długoterminowych stosuje się dwuklasową skalę:</w:t>
      </w:r>
    </w:p>
    <w:p w:rsidR="00305AEA" w:rsidRPr="00BA573A" w:rsidRDefault="00305AEA" w:rsidP="00BA573A">
      <w:pPr>
        <w:spacing w:line="360" w:lineRule="auto"/>
        <w:jc w:val="both"/>
        <w:rPr>
          <w:sz w:val="24"/>
          <w:szCs w:val="24"/>
        </w:rPr>
      </w:pPr>
      <w:r w:rsidRPr="00BA573A">
        <w:rPr>
          <w:b/>
          <w:bCs/>
          <w:sz w:val="24"/>
          <w:szCs w:val="24"/>
        </w:rPr>
        <w:t xml:space="preserve">D1 </w:t>
      </w:r>
      <w:r w:rsidRPr="00BA573A">
        <w:rPr>
          <w:sz w:val="24"/>
          <w:szCs w:val="24"/>
        </w:rPr>
        <w:t>– poziom substancji nie przekracza poziomu celu długoterminowego,</w:t>
      </w:r>
    </w:p>
    <w:p w:rsidR="00305AEA" w:rsidRPr="00BA573A" w:rsidRDefault="00305AEA" w:rsidP="00BA573A">
      <w:pPr>
        <w:spacing w:line="360" w:lineRule="auto"/>
        <w:jc w:val="both"/>
        <w:rPr>
          <w:sz w:val="24"/>
          <w:szCs w:val="24"/>
        </w:rPr>
      </w:pPr>
      <w:r w:rsidRPr="00BA573A">
        <w:rPr>
          <w:b/>
          <w:bCs/>
          <w:sz w:val="24"/>
          <w:szCs w:val="24"/>
        </w:rPr>
        <w:t xml:space="preserve">D2 </w:t>
      </w:r>
      <w:r w:rsidRPr="00BA573A">
        <w:rPr>
          <w:sz w:val="24"/>
          <w:szCs w:val="24"/>
        </w:rPr>
        <w:t>– poziom substancji przekracza poziom celu długoterminowego.</w:t>
      </w:r>
    </w:p>
    <w:p w:rsidR="00305AEA" w:rsidRPr="00BA573A" w:rsidRDefault="00305AEA" w:rsidP="00BA573A">
      <w:pPr>
        <w:spacing w:line="360" w:lineRule="auto"/>
        <w:jc w:val="both"/>
        <w:rPr>
          <w:sz w:val="24"/>
          <w:szCs w:val="24"/>
        </w:rPr>
      </w:pPr>
    </w:p>
    <w:p w:rsidR="00053730" w:rsidRDefault="00053730" w:rsidP="00053730">
      <w:pPr>
        <w:pStyle w:val="NormalnyWeb"/>
        <w:spacing w:before="0" w:beforeAutospacing="0" w:after="0" w:afterAutospacing="0" w:line="360" w:lineRule="auto"/>
        <w:ind w:firstLine="708"/>
        <w:jc w:val="both"/>
      </w:pPr>
      <w:bookmarkStart w:id="331" w:name="_Toc160530542"/>
      <w:bookmarkStart w:id="332" w:name="_Toc160531049"/>
      <w:bookmarkStart w:id="333" w:name="_Toc160531488"/>
      <w:r>
        <w:t>Oceny dotyczące stężeń substancji takich jak dwutlenek siarki, dwutlenek azotu, tlenek węgla, benzen, ozon, pył PM2,5, ołów, arsen, kadm oraz nikiel w różnych strefach były pozytywne (klasa A). Poziom pyłu PM10 w powietrzu dla obszaru miasta Torunia również osiągnął dopuszczalny poziom, natomiast ogólna ocena dla regionu kujawsko-</w:t>
      </w:r>
      <w:r>
        <w:lastRenderedPageBreak/>
        <w:t>pomorskiego wykazała przekroczenie norm (klasa C). Klasyfikacja stężenia benzo(a)pirenu ze względu na zdrowie publiczne wskazała, że wszystkie strefy zostały zaklasyfikowane do klasy C. W związku z tym konieczne jest opracowanie programów ochrony powietrza, jeśli wcześniej nie zostały one sporządzone. Jeśli takie programy już istnieją, ale standardy jakości powietrza są wciąż przekraczane, należy zaktualizować programy (w terminie 3 lat od wejścia w życie uchwały sejmiku województwa dotyczącej planu ochrony powietrza). Klasyfikacja na podstawie kryteriów długoterminowych dla ozonu wykazała przekroczenie normy. Chociaż nie wymaga to natychmiastowego opracowania programu ochrony powietrza, osiągnięcie celów długoterminowych powinno być priorytetem w ramach wojewódzkiego programu ochrony środowiska.</w:t>
      </w:r>
    </w:p>
    <w:p w:rsidR="00053730" w:rsidRDefault="00053730" w:rsidP="00053730">
      <w:pPr>
        <w:pStyle w:val="NormalnyWeb"/>
        <w:spacing w:before="0" w:beforeAutospacing="0" w:after="0" w:afterAutospacing="0" w:line="360" w:lineRule="auto"/>
        <w:ind w:firstLine="708"/>
        <w:jc w:val="both"/>
      </w:pPr>
      <w:r>
        <w:t>Oceny stanu czystości wód powierzchniowych są przeprowadzane w punktach pomiarowych, a monitoring jest koordynowany przez Główny Inspektorat Ochrony Środowiska. Inspekcja Ochrony Środowiska, w ramach państwowego monitoringu środowiska, prowadzi badania i ocenia stan wód powierzchniowych. W ramach tych pomiarów brane są pod uwagę wskaźniki biologiczne (np. obfitość, liczebność, skład gatunkowy), hydromorfologiczne (np. reżim hydrologiczny, ciągłość cieków), chemiczne (np. metale ciężkie, substancje priorytetowe, pestycydy chloroorganiczne) oraz fizykochemiczne (np. warunki termiczne, natlenienie, zasolenie, zakwaszenie, substancje biogenne, specyficzne zanieczyszczenia syntetyczne i niesyntetyczne).</w:t>
      </w:r>
    </w:p>
    <w:p w:rsidR="00AB4105" w:rsidRDefault="00AB4105" w:rsidP="00A636AF">
      <w:pPr>
        <w:pStyle w:val="Nagwek4"/>
      </w:pPr>
    </w:p>
    <w:p w:rsidR="00BA573A" w:rsidRDefault="00FD4D6A" w:rsidP="00A636AF">
      <w:pPr>
        <w:pStyle w:val="Nagwek4"/>
      </w:pPr>
      <w:r>
        <w:t>Tabela</w:t>
      </w:r>
      <w:r w:rsidR="00F607AE">
        <w:t xml:space="preserve"> 2</w:t>
      </w:r>
      <w:r w:rsidR="00B02564">
        <w:t>4</w:t>
      </w:r>
      <w:r>
        <w:t>. Stan i zanieczyszczenie wód</w:t>
      </w:r>
      <w:bookmarkEnd w:id="331"/>
      <w:bookmarkEnd w:id="332"/>
      <w:bookmarkEnd w:id="333"/>
    </w:p>
    <w:tbl>
      <w:tblPr>
        <w:tblStyle w:val="Tabela-Siatka"/>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ook w:val="04A0"/>
      </w:tblPr>
      <w:tblGrid>
        <w:gridCol w:w="1347"/>
        <w:gridCol w:w="2163"/>
        <w:gridCol w:w="993"/>
        <w:gridCol w:w="1701"/>
        <w:gridCol w:w="1701"/>
        <w:gridCol w:w="1381"/>
      </w:tblGrid>
      <w:tr w:rsidR="00FD4D6A" w:rsidTr="00437527">
        <w:trPr>
          <w:trHeight w:val="1272"/>
        </w:trPr>
        <w:tc>
          <w:tcPr>
            <w:tcW w:w="1347" w:type="dxa"/>
            <w:shd w:val="clear" w:color="auto" w:fill="FFFF66"/>
            <w:vAlign w:val="center"/>
          </w:tcPr>
          <w:p w:rsidR="00FD4D6A" w:rsidRDefault="00FD4D6A" w:rsidP="00FD4D6A">
            <w:pPr>
              <w:spacing w:line="360" w:lineRule="auto"/>
              <w:ind w:firstLine="0"/>
              <w:jc w:val="center"/>
              <w:rPr>
                <w:sz w:val="24"/>
                <w:szCs w:val="24"/>
              </w:rPr>
            </w:pPr>
            <w:r w:rsidRPr="00BA573A">
              <w:rPr>
                <w:b/>
                <w:bCs/>
                <w:sz w:val="24"/>
                <w:szCs w:val="24"/>
              </w:rPr>
              <w:t>Nazwa jcwp</w:t>
            </w:r>
          </w:p>
        </w:tc>
        <w:tc>
          <w:tcPr>
            <w:tcW w:w="2163" w:type="dxa"/>
            <w:shd w:val="clear" w:color="auto" w:fill="FFFF66"/>
            <w:vAlign w:val="center"/>
          </w:tcPr>
          <w:p w:rsidR="00FD4D6A" w:rsidRPr="00BA573A" w:rsidRDefault="00FD4D6A" w:rsidP="00FD4D6A">
            <w:pPr>
              <w:pStyle w:val="biecy"/>
              <w:spacing w:line="360" w:lineRule="auto"/>
              <w:ind w:firstLine="0"/>
              <w:jc w:val="center"/>
              <w:rPr>
                <w:rFonts w:ascii="Times New Roman" w:hAnsi="Times New Roman" w:cs="Times New Roman"/>
                <w:b/>
                <w:bCs/>
              </w:rPr>
            </w:pPr>
            <w:r w:rsidRPr="00BA573A">
              <w:rPr>
                <w:rFonts w:ascii="Times New Roman" w:hAnsi="Times New Roman" w:cs="Times New Roman"/>
                <w:b/>
                <w:bCs/>
              </w:rPr>
              <w:t>Klasa elem</w:t>
            </w:r>
            <w:r>
              <w:rPr>
                <w:rFonts w:ascii="Times New Roman" w:hAnsi="Times New Roman" w:cs="Times New Roman"/>
                <w:b/>
                <w:bCs/>
              </w:rPr>
              <w:t>e</w:t>
            </w:r>
            <w:r w:rsidRPr="00BA573A">
              <w:rPr>
                <w:rFonts w:ascii="Times New Roman" w:hAnsi="Times New Roman" w:cs="Times New Roman"/>
                <w:b/>
                <w:bCs/>
              </w:rPr>
              <w:t>ntów fizykochemicz</w:t>
            </w:r>
            <w:r>
              <w:rPr>
                <w:rFonts w:ascii="Times New Roman" w:hAnsi="Times New Roman" w:cs="Times New Roman"/>
                <w:b/>
                <w:bCs/>
              </w:rPr>
              <w:t>nych</w:t>
            </w:r>
          </w:p>
        </w:tc>
        <w:tc>
          <w:tcPr>
            <w:tcW w:w="993" w:type="dxa"/>
            <w:shd w:val="clear" w:color="auto" w:fill="FFFF66"/>
            <w:vAlign w:val="center"/>
          </w:tcPr>
          <w:p w:rsidR="00FD4D6A" w:rsidRDefault="00FD4D6A" w:rsidP="00FD4D6A">
            <w:pPr>
              <w:spacing w:line="360" w:lineRule="auto"/>
              <w:ind w:firstLine="117"/>
              <w:jc w:val="center"/>
              <w:rPr>
                <w:sz w:val="24"/>
                <w:szCs w:val="24"/>
              </w:rPr>
            </w:pPr>
            <w:r w:rsidRPr="00BA573A">
              <w:rPr>
                <w:b/>
                <w:bCs/>
                <w:sz w:val="24"/>
                <w:szCs w:val="24"/>
              </w:rPr>
              <w:t>Klasa</w:t>
            </w:r>
          </w:p>
        </w:tc>
        <w:tc>
          <w:tcPr>
            <w:tcW w:w="1701" w:type="dxa"/>
            <w:shd w:val="clear" w:color="auto" w:fill="FFFF66"/>
            <w:vAlign w:val="center"/>
          </w:tcPr>
          <w:p w:rsidR="00FD4D6A" w:rsidRDefault="00FD4D6A" w:rsidP="00FD4D6A">
            <w:pPr>
              <w:spacing w:line="360" w:lineRule="auto"/>
              <w:ind w:firstLine="180"/>
              <w:jc w:val="center"/>
              <w:rPr>
                <w:sz w:val="24"/>
                <w:szCs w:val="24"/>
              </w:rPr>
            </w:pPr>
            <w:r w:rsidRPr="00BA573A">
              <w:rPr>
                <w:b/>
                <w:bCs/>
                <w:sz w:val="24"/>
                <w:szCs w:val="24"/>
              </w:rPr>
              <w:t>Stan / potencjał ekologiczny</w:t>
            </w:r>
          </w:p>
        </w:tc>
        <w:tc>
          <w:tcPr>
            <w:tcW w:w="1701" w:type="dxa"/>
            <w:shd w:val="clear" w:color="auto" w:fill="FFFF66"/>
            <w:vAlign w:val="center"/>
          </w:tcPr>
          <w:p w:rsidR="00FD4D6A" w:rsidRDefault="00FD4D6A" w:rsidP="00FD4D6A">
            <w:pPr>
              <w:spacing w:line="360" w:lineRule="auto"/>
              <w:ind w:firstLine="0"/>
              <w:jc w:val="center"/>
              <w:rPr>
                <w:sz w:val="24"/>
                <w:szCs w:val="24"/>
              </w:rPr>
            </w:pPr>
            <w:r w:rsidRPr="00BA573A">
              <w:rPr>
                <w:b/>
                <w:bCs/>
                <w:sz w:val="24"/>
                <w:szCs w:val="24"/>
              </w:rPr>
              <w:t>Klasa stanu chemicznego</w:t>
            </w:r>
          </w:p>
        </w:tc>
        <w:tc>
          <w:tcPr>
            <w:tcW w:w="1381" w:type="dxa"/>
            <w:shd w:val="clear" w:color="auto" w:fill="FFFF66"/>
            <w:vAlign w:val="center"/>
          </w:tcPr>
          <w:p w:rsidR="00FD4D6A" w:rsidRDefault="00FD4D6A" w:rsidP="00FD4D6A">
            <w:pPr>
              <w:spacing w:line="360" w:lineRule="auto"/>
              <w:ind w:firstLine="99"/>
              <w:jc w:val="center"/>
              <w:rPr>
                <w:sz w:val="24"/>
                <w:szCs w:val="24"/>
              </w:rPr>
            </w:pPr>
            <w:r w:rsidRPr="00BA573A">
              <w:rPr>
                <w:b/>
                <w:bCs/>
                <w:sz w:val="24"/>
                <w:szCs w:val="24"/>
              </w:rPr>
              <w:t>OCENA STANU JCWP</w:t>
            </w:r>
          </w:p>
        </w:tc>
      </w:tr>
      <w:tr w:rsidR="00FD4D6A" w:rsidTr="0091584D">
        <w:trPr>
          <w:trHeight w:val="1950"/>
        </w:trPr>
        <w:tc>
          <w:tcPr>
            <w:tcW w:w="1347" w:type="dxa"/>
            <w:vAlign w:val="center"/>
          </w:tcPr>
          <w:p w:rsidR="00FD4D6A" w:rsidRDefault="00FD4D6A" w:rsidP="00FD4D6A">
            <w:pPr>
              <w:spacing w:line="360" w:lineRule="auto"/>
              <w:ind w:hanging="142"/>
              <w:jc w:val="center"/>
              <w:rPr>
                <w:sz w:val="24"/>
                <w:szCs w:val="24"/>
              </w:rPr>
            </w:pPr>
            <w:r w:rsidRPr="00BA573A">
              <w:rPr>
                <w:b/>
                <w:bCs/>
                <w:sz w:val="24"/>
                <w:szCs w:val="24"/>
              </w:rPr>
              <w:t>Wisła</w:t>
            </w:r>
          </w:p>
        </w:tc>
        <w:tc>
          <w:tcPr>
            <w:tcW w:w="2163" w:type="dxa"/>
            <w:vAlign w:val="center"/>
          </w:tcPr>
          <w:p w:rsidR="00FD4D6A" w:rsidRDefault="00FD4D6A" w:rsidP="00FD4D6A">
            <w:pPr>
              <w:spacing w:line="360" w:lineRule="auto"/>
              <w:ind w:firstLine="12"/>
              <w:jc w:val="center"/>
              <w:rPr>
                <w:sz w:val="24"/>
                <w:szCs w:val="24"/>
              </w:rPr>
            </w:pPr>
            <w:r>
              <w:rPr>
                <w:sz w:val="24"/>
                <w:szCs w:val="24"/>
              </w:rPr>
              <w:t>2</w:t>
            </w:r>
          </w:p>
        </w:tc>
        <w:tc>
          <w:tcPr>
            <w:tcW w:w="993" w:type="dxa"/>
            <w:vAlign w:val="center"/>
          </w:tcPr>
          <w:p w:rsidR="00FD4D6A" w:rsidRDefault="00FD4D6A" w:rsidP="00FD4D6A">
            <w:pPr>
              <w:spacing w:line="360" w:lineRule="auto"/>
              <w:ind w:firstLine="0"/>
              <w:jc w:val="center"/>
              <w:rPr>
                <w:sz w:val="24"/>
                <w:szCs w:val="24"/>
              </w:rPr>
            </w:pPr>
            <w:r>
              <w:rPr>
                <w:sz w:val="24"/>
                <w:szCs w:val="24"/>
              </w:rPr>
              <w:t>3</w:t>
            </w:r>
          </w:p>
        </w:tc>
        <w:tc>
          <w:tcPr>
            <w:tcW w:w="1701" w:type="dxa"/>
            <w:vAlign w:val="center"/>
          </w:tcPr>
          <w:p w:rsidR="00FD4D6A" w:rsidRDefault="00FD4D6A" w:rsidP="00FD4D6A">
            <w:pPr>
              <w:spacing w:line="360" w:lineRule="auto"/>
              <w:ind w:firstLine="38"/>
              <w:jc w:val="center"/>
              <w:rPr>
                <w:sz w:val="24"/>
                <w:szCs w:val="24"/>
              </w:rPr>
            </w:pPr>
            <w:r w:rsidRPr="00BA573A">
              <w:rPr>
                <w:sz w:val="24"/>
                <w:szCs w:val="24"/>
              </w:rPr>
              <w:t>Umiarkowany potencjał ekologiczny</w:t>
            </w:r>
          </w:p>
        </w:tc>
        <w:tc>
          <w:tcPr>
            <w:tcW w:w="1701" w:type="dxa"/>
            <w:vAlign w:val="center"/>
          </w:tcPr>
          <w:p w:rsidR="00FD4D6A" w:rsidRDefault="00FD4D6A" w:rsidP="00FD4D6A">
            <w:pPr>
              <w:spacing w:line="360" w:lineRule="auto"/>
              <w:ind w:firstLine="33"/>
              <w:jc w:val="center"/>
              <w:rPr>
                <w:sz w:val="24"/>
                <w:szCs w:val="24"/>
              </w:rPr>
            </w:pPr>
            <w:r w:rsidRPr="00BA573A">
              <w:rPr>
                <w:sz w:val="24"/>
                <w:szCs w:val="24"/>
              </w:rPr>
              <w:t>dobry</w:t>
            </w:r>
          </w:p>
        </w:tc>
        <w:tc>
          <w:tcPr>
            <w:tcW w:w="1381" w:type="dxa"/>
            <w:vAlign w:val="center"/>
          </w:tcPr>
          <w:p w:rsidR="00FD4D6A" w:rsidRDefault="00FD4D6A" w:rsidP="00FD4D6A">
            <w:pPr>
              <w:spacing w:line="360" w:lineRule="auto"/>
              <w:ind w:firstLine="0"/>
              <w:jc w:val="center"/>
              <w:rPr>
                <w:sz w:val="24"/>
                <w:szCs w:val="24"/>
              </w:rPr>
            </w:pPr>
            <w:r w:rsidRPr="00BA573A">
              <w:rPr>
                <w:sz w:val="24"/>
                <w:szCs w:val="24"/>
              </w:rPr>
              <w:t>Zły stan wód</w:t>
            </w:r>
          </w:p>
        </w:tc>
      </w:tr>
    </w:tbl>
    <w:p w:rsidR="00305AEA" w:rsidRDefault="00305AEA" w:rsidP="00BA573A">
      <w:pPr>
        <w:pStyle w:val="biecy"/>
        <w:spacing w:line="360" w:lineRule="auto"/>
        <w:ind w:firstLine="0"/>
        <w:rPr>
          <w:rFonts w:ascii="Times New Roman" w:hAnsi="Times New Roman" w:cs="Times New Roman"/>
          <w:iCs/>
        </w:rPr>
      </w:pPr>
      <w:r w:rsidRPr="00BA573A">
        <w:rPr>
          <w:rFonts w:ascii="Times New Roman" w:hAnsi="Times New Roman" w:cs="Times New Roman"/>
          <w:iCs/>
        </w:rPr>
        <w:t xml:space="preserve">Źródło: </w:t>
      </w:r>
      <w:r w:rsidRPr="000D3DE1">
        <w:rPr>
          <w:rFonts w:ascii="Times New Roman" w:hAnsi="Times New Roman" w:cs="Times New Roman"/>
          <w:iCs/>
        </w:rPr>
        <w:t>https://www.gios.gov.pl/pl/kujawsko-pomorskie</w:t>
      </w:r>
      <w:r w:rsidRPr="00BA573A">
        <w:rPr>
          <w:rFonts w:ascii="Times New Roman" w:hAnsi="Times New Roman" w:cs="Times New Roman"/>
          <w:iCs/>
        </w:rPr>
        <w:t xml:space="preserve"> </w:t>
      </w:r>
    </w:p>
    <w:p w:rsidR="00BA573A" w:rsidRDefault="00BA573A" w:rsidP="00BA573A">
      <w:pPr>
        <w:pStyle w:val="biecy"/>
        <w:spacing w:line="360" w:lineRule="auto"/>
        <w:ind w:firstLine="0"/>
        <w:rPr>
          <w:rFonts w:ascii="Times New Roman" w:hAnsi="Times New Roman" w:cs="Times New Roman"/>
          <w:iCs/>
        </w:rPr>
      </w:pPr>
    </w:p>
    <w:p w:rsidR="000D3DE1" w:rsidRDefault="000D3DE1" w:rsidP="00BA573A">
      <w:pPr>
        <w:pStyle w:val="biecy"/>
        <w:spacing w:line="360" w:lineRule="auto"/>
        <w:ind w:firstLine="0"/>
        <w:rPr>
          <w:rFonts w:ascii="Times New Roman" w:hAnsi="Times New Roman" w:cs="Times New Roman"/>
          <w:iCs/>
        </w:rPr>
      </w:pPr>
    </w:p>
    <w:p w:rsidR="000D3DE1" w:rsidRDefault="000D3DE1" w:rsidP="00BA573A">
      <w:pPr>
        <w:pStyle w:val="biecy"/>
        <w:spacing w:line="360" w:lineRule="auto"/>
        <w:ind w:firstLine="0"/>
        <w:rPr>
          <w:rFonts w:ascii="Times New Roman" w:hAnsi="Times New Roman" w:cs="Times New Roman"/>
          <w:iCs/>
        </w:rPr>
      </w:pPr>
    </w:p>
    <w:p w:rsidR="00563695" w:rsidRDefault="00563695" w:rsidP="00BA573A">
      <w:pPr>
        <w:pStyle w:val="biecy"/>
        <w:spacing w:line="360" w:lineRule="auto"/>
        <w:ind w:firstLine="0"/>
        <w:rPr>
          <w:rFonts w:ascii="Times New Roman" w:hAnsi="Times New Roman" w:cs="Times New Roman"/>
          <w:iCs/>
        </w:rPr>
      </w:pPr>
    </w:p>
    <w:p w:rsidR="00305AEA" w:rsidRPr="00BA573A" w:rsidRDefault="00305AEA" w:rsidP="00BA573A">
      <w:pPr>
        <w:pStyle w:val="biecy"/>
        <w:shd w:val="clear" w:color="auto" w:fill="FFFF99"/>
        <w:spacing w:line="360" w:lineRule="auto"/>
        <w:ind w:firstLine="0"/>
        <w:rPr>
          <w:rFonts w:ascii="Times New Roman" w:hAnsi="Times New Roman" w:cs="Times New Roman"/>
          <w:b/>
          <w:bCs/>
        </w:rPr>
      </w:pPr>
      <w:r w:rsidRPr="00BA573A">
        <w:rPr>
          <w:rFonts w:ascii="Times New Roman" w:hAnsi="Times New Roman" w:cs="Times New Roman"/>
          <w:b/>
          <w:bCs/>
        </w:rPr>
        <w:lastRenderedPageBreak/>
        <w:t>Źródła zanieczyszczeń ekosystemów wodnych</w:t>
      </w:r>
    </w:p>
    <w:p w:rsidR="00A636AF" w:rsidRDefault="00A636AF" w:rsidP="00BA573A">
      <w:pPr>
        <w:pStyle w:val="biecy"/>
        <w:spacing w:line="360" w:lineRule="auto"/>
        <w:rPr>
          <w:rFonts w:ascii="Times New Roman" w:hAnsi="Times New Roman" w:cs="Times New Roman"/>
        </w:rPr>
      </w:pPr>
    </w:p>
    <w:p w:rsidR="00595C6F" w:rsidRPr="00595C6F" w:rsidRDefault="00595C6F" w:rsidP="00595C6F">
      <w:pPr>
        <w:spacing w:line="360" w:lineRule="auto"/>
        <w:ind w:firstLine="708"/>
        <w:jc w:val="both"/>
        <w:rPr>
          <w:rFonts w:eastAsia="Times New Roman"/>
          <w:sz w:val="24"/>
          <w:szCs w:val="24"/>
        </w:rPr>
      </w:pPr>
      <w:r w:rsidRPr="00595C6F">
        <w:rPr>
          <w:rFonts w:eastAsia="Times New Roman"/>
          <w:sz w:val="24"/>
          <w:szCs w:val="24"/>
        </w:rPr>
        <w:t>Zagrożenia dla jakości wód podziemnych obejmują szereg czynników, takich jak nadmierne korzystanie z zasobów wód podziemnych, przekraczanie dopuszczalnych ilości ujmowanej wody, zanieczyszczenia pochodzące z zakładów przemysłowych, składowisk odpadów komunalnych (zwłaszcza nielegalnych), intensyfikacja rolnictwa i stosowanie nawozów sztucznych, niewłaściwe zabezpieczenie stacji paliw i baz paliwowych, rosnące zapotrzebowanie na wodę, odprowadzanie nieoczyszczonych wód opadowych oraz zrzuty nieoczyszczonych ścieków do gruntu lub wód powierzchniowych, wylewiska ścieków, zanieczyszczone wody powierzchniowe, a także działalność dużych ferm hodowlanych i gospodarstw rolnych. Składowiska odpadów komunalnych, szczególnie gdy są niewłaściwie gospodarowane, również mają istotny wpływ na środowisko, w tym na stany ekosystemów wodnych. W rejonie Gminy Bobrowniki istnieje jedno składowisko odpadów w Lipnie, co potwierdza Plan Gospodarki Odpadami dla Województwa Kujawsko-Pomorskiego do 2022 r.</w:t>
      </w:r>
    </w:p>
    <w:p w:rsidR="00595C6F" w:rsidRPr="00595C6F" w:rsidRDefault="00595C6F" w:rsidP="00595C6F">
      <w:pPr>
        <w:spacing w:line="360" w:lineRule="auto"/>
        <w:ind w:firstLine="360"/>
        <w:jc w:val="both"/>
        <w:rPr>
          <w:rFonts w:eastAsia="Times New Roman"/>
          <w:sz w:val="24"/>
          <w:szCs w:val="24"/>
        </w:rPr>
      </w:pPr>
      <w:r w:rsidRPr="00595C6F">
        <w:rPr>
          <w:rFonts w:eastAsia="Times New Roman"/>
          <w:sz w:val="24"/>
          <w:szCs w:val="24"/>
        </w:rPr>
        <w:t>Aby chronić i właściwie zarządzać zasobami wodnymi, należy podjąć następujące działania:</w:t>
      </w:r>
    </w:p>
    <w:p w:rsidR="00595C6F" w:rsidRPr="00595C6F" w:rsidRDefault="00595C6F" w:rsidP="00595C6F">
      <w:pPr>
        <w:numPr>
          <w:ilvl w:val="0"/>
          <w:numId w:val="42"/>
        </w:numPr>
        <w:spacing w:line="360" w:lineRule="auto"/>
        <w:jc w:val="both"/>
        <w:rPr>
          <w:rFonts w:eastAsia="Times New Roman"/>
          <w:sz w:val="24"/>
          <w:szCs w:val="24"/>
        </w:rPr>
      </w:pPr>
      <w:r w:rsidRPr="00595C6F">
        <w:rPr>
          <w:rFonts w:eastAsia="Times New Roman"/>
          <w:sz w:val="24"/>
          <w:szCs w:val="24"/>
        </w:rPr>
        <w:t>Wdrażanie zbiorczych i indywidualnych systemów oczyszczania w jednostkach osadniczych i produkcyjnych oraz doskonalenie istniejących systemów.</w:t>
      </w:r>
    </w:p>
    <w:p w:rsidR="00595C6F" w:rsidRPr="00595C6F" w:rsidRDefault="00595C6F" w:rsidP="00595C6F">
      <w:pPr>
        <w:numPr>
          <w:ilvl w:val="0"/>
          <w:numId w:val="42"/>
        </w:numPr>
        <w:spacing w:line="360" w:lineRule="auto"/>
        <w:jc w:val="both"/>
        <w:rPr>
          <w:rFonts w:eastAsia="Times New Roman"/>
          <w:sz w:val="24"/>
          <w:szCs w:val="24"/>
        </w:rPr>
      </w:pPr>
      <w:r w:rsidRPr="00595C6F">
        <w:rPr>
          <w:rFonts w:eastAsia="Times New Roman"/>
          <w:sz w:val="24"/>
          <w:szCs w:val="24"/>
        </w:rPr>
        <w:t>Unikanie zabudowy na krawędziach, zboczach i w dolinach rzecznych.</w:t>
      </w:r>
    </w:p>
    <w:p w:rsidR="00595C6F" w:rsidRPr="00595C6F" w:rsidRDefault="00595C6F" w:rsidP="00595C6F">
      <w:pPr>
        <w:numPr>
          <w:ilvl w:val="0"/>
          <w:numId w:val="42"/>
        </w:numPr>
        <w:spacing w:line="360" w:lineRule="auto"/>
        <w:jc w:val="both"/>
        <w:rPr>
          <w:rFonts w:eastAsia="Times New Roman"/>
          <w:sz w:val="24"/>
          <w:szCs w:val="24"/>
        </w:rPr>
      </w:pPr>
      <w:r w:rsidRPr="00595C6F">
        <w:rPr>
          <w:rFonts w:eastAsia="Times New Roman"/>
          <w:sz w:val="24"/>
          <w:szCs w:val="24"/>
        </w:rPr>
        <w:t>Tworzenie tzw. pasów ekologicznych wzdłuż cieków wodnych poprzez zalesianie, zadrzewianie, sadzenie krzewów oraz przekształcanie gruntów ornych w tereny zielone.</w:t>
      </w:r>
    </w:p>
    <w:p w:rsidR="00595C6F" w:rsidRPr="00595C6F" w:rsidRDefault="00595C6F" w:rsidP="00595C6F">
      <w:pPr>
        <w:numPr>
          <w:ilvl w:val="0"/>
          <w:numId w:val="42"/>
        </w:numPr>
        <w:spacing w:line="360" w:lineRule="auto"/>
        <w:jc w:val="both"/>
        <w:rPr>
          <w:rFonts w:eastAsia="Times New Roman"/>
          <w:sz w:val="24"/>
          <w:szCs w:val="24"/>
        </w:rPr>
      </w:pPr>
      <w:r w:rsidRPr="00595C6F">
        <w:rPr>
          <w:rFonts w:eastAsia="Times New Roman"/>
          <w:sz w:val="24"/>
          <w:szCs w:val="24"/>
        </w:rPr>
        <w:t>Ustanawianie lasów ochronnych wodochronnych w bezpośrednim sąsiedztwie cieków wodnych.</w:t>
      </w:r>
    </w:p>
    <w:p w:rsidR="00595C6F" w:rsidRPr="00595C6F" w:rsidRDefault="00595C6F" w:rsidP="00595C6F">
      <w:pPr>
        <w:numPr>
          <w:ilvl w:val="0"/>
          <w:numId w:val="42"/>
        </w:numPr>
        <w:spacing w:line="360" w:lineRule="auto"/>
        <w:jc w:val="both"/>
        <w:rPr>
          <w:rFonts w:eastAsia="Times New Roman"/>
          <w:sz w:val="24"/>
          <w:szCs w:val="24"/>
        </w:rPr>
      </w:pPr>
      <w:r w:rsidRPr="00595C6F">
        <w:rPr>
          <w:rFonts w:eastAsia="Times New Roman"/>
          <w:sz w:val="24"/>
          <w:szCs w:val="24"/>
        </w:rPr>
        <w:t>Likwidacja dzikich wysypisk odpadów.</w:t>
      </w:r>
    </w:p>
    <w:p w:rsidR="00595C6F" w:rsidRPr="00595C6F" w:rsidRDefault="00595C6F" w:rsidP="00595C6F">
      <w:pPr>
        <w:numPr>
          <w:ilvl w:val="0"/>
          <w:numId w:val="42"/>
        </w:numPr>
        <w:spacing w:line="360" w:lineRule="auto"/>
        <w:jc w:val="both"/>
        <w:rPr>
          <w:rFonts w:eastAsia="Times New Roman"/>
          <w:sz w:val="24"/>
          <w:szCs w:val="24"/>
        </w:rPr>
      </w:pPr>
      <w:r w:rsidRPr="00595C6F">
        <w:rPr>
          <w:rFonts w:eastAsia="Times New Roman"/>
          <w:sz w:val="24"/>
          <w:szCs w:val="24"/>
        </w:rPr>
        <w:t>Budowa obiektów małej retencji wodnej, takich jak jazy, zastawki i zbiorniki.</w:t>
      </w:r>
    </w:p>
    <w:p w:rsidR="00FD4D6A" w:rsidRPr="00BA573A" w:rsidRDefault="00FD4D6A" w:rsidP="00BA573A">
      <w:pPr>
        <w:pStyle w:val="biecy"/>
        <w:spacing w:line="360" w:lineRule="auto"/>
        <w:ind w:left="709" w:hanging="277"/>
        <w:rPr>
          <w:rFonts w:ascii="Times New Roman" w:hAnsi="Times New Roman" w:cs="Times New Roman"/>
        </w:rPr>
      </w:pPr>
    </w:p>
    <w:p w:rsidR="00280BE5" w:rsidRPr="00105DA2" w:rsidRDefault="00A636AF" w:rsidP="00A636AF">
      <w:pPr>
        <w:pStyle w:val="Nagwek4"/>
      </w:pPr>
      <w:bookmarkStart w:id="334" w:name="_Toc160530543"/>
      <w:bookmarkStart w:id="335" w:name="_Toc160531050"/>
      <w:bookmarkStart w:id="336" w:name="_Toc160531489"/>
      <w:r>
        <w:lastRenderedPageBreak/>
        <w:t>Rycina</w:t>
      </w:r>
      <w:r w:rsidR="00F607AE">
        <w:t xml:space="preserve"> </w:t>
      </w:r>
      <w:r w:rsidR="003447C0">
        <w:t>30</w:t>
      </w:r>
      <w:r w:rsidR="00280BE5">
        <w:t>. Zagrożenia podtopieniem</w:t>
      </w:r>
      <w:bookmarkEnd w:id="334"/>
      <w:bookmarkEnd w:id="335"/>
      <w:bookmarkEnd w:id="336"/>
    </w:p>
    <w:p w:rsidR="00280BE5" w:rsidRPr="00105DA2" w:rsidRDefault="00280BE5" w:rsidP="00280BE5">
      <w:pPr>
        <w:spacing w:line="360" w:lineRule="auto"/>
        <w:jc w:val="center"/>
        <w:rPr>
          <w:sz w:val="24"/>
          <w:szCs w:val="24"/>
        </w:rPr>
      </w:pPr>
      <w:r w:rsidRPr="00105DA2">
        <w:rPr>
          <w:noProof/>
          <w:sz w:val="24"/>
          <w:szCs w:val="24"/>
        </w:rPr>
        <w:drawing>
          <wp:inline distT="0" distB="0" distL="0" distR="0">
            <wp:extent cx="4152900" cy="3048000"/>
            <wp:effectExtent l="19050" t="0" r="0" b="0"/>
            <wp:docPr id="56" name="Obraz 7" descr="Screenshot 2024-02-08 at 14-55-20 Story Map S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55-20 Story Map Series.png"/>
                    <pic:cNvPicPr/>
                  </pic:nvPicPr>
                  <pic:blipFill>
                    <a:blip r:embed="rId60"/>
                    <a:stretch>
                      <a:fillRect/>
                    </a:stretch>
                  </pic:blipFill>
                  <pic:spPr>
                    <a:xfrm>
                      <a:off x="0" y="0"/>
                      <a:ext cx="4152900" cy="3048000"/>
                    </a:xfrm>
                    <a:prstGeom prst="rect">
                      <a:avLst/>
                    </a:prstGeom>
                  </pic:spPr>
                </pic:pic>
              </a:graphicData>
            </a:graphic>
          </wp:inline>
        </w:drawing>
      </w:r>
    </w:p>
    <w:p w:rsidR="00280BE5" w:rsidRPr="00105DA2" w:rsidRDefault="00280BE5" w:rsidP="00280BE5">
      <w:pPr>
        <w:spacing w:line="360" w:lineRule="auto"/>
        <w:jc w:val="both"/>
        <w:rPr>
          <w:sz w:val="24"/>
          <w:szCs w:val="24"/>
        </w:rPr>
      </w:pPr>
      <w:r>
        <w:rPr>
          <w:sz w:val="24"/>
          <w:szCs w:val="24"/>
        </w:rPr>
        <w:t xml:space="preserve">Źródło: </w:t>
      </w:r>
      <w:r w:rsidRPr="00105DA2">
        <w:rPr>
          <w:sz w:val="24"/>
          <w:szCs w:val="24"/>
        </w:rPr>
        <w:t>https://geologia.pgi.gov.pl/arcgis/apps/MapSeries/index.html?appid=8d14826a895641e2be10385ef3005b3c</w:t>
      </w:r>
    </w:p>
    <w:p w:rsidR="00280BE5" w:rsidRDefault="00280BE5" w:rsidP="00280BE5">
      <w:pPr>
        <w:spacing w:line="360" w:lineRule="auto"/>
        <w:jc w:val="both"/>
        <w:rPr>
          <w:sz w:val="24"/>
          <w:szCs w:val="24"/>
        </w:rPr>
      </w:pPr>
    </w:p>
    <w:p w:rsidR="00280BE5" w:rsidRPr="00105DA2" w:rsidRDefault="00280BE5" w:rsidP="00A636AF">
      <w:pPr>
        <w:pStyle w:val="Nagwek4"/>
      </w:pPr>
      <w:bookmarkStart w:id="337" w:name="_Toc160530544"/>
      <w:bookmarkStart w:id="338" w:name="_Toc160531051"/>
      <w:bookmarkStart w:id="339" w:name="_Toc160531490"/>
      <w:r>
        <w:t xml:space="preserve">Tabela </w:t>
      </w:r>
      <w:r w:rsidR="00F607AE">
        <w:t>2</w:t>
      </w:r>
      <w:r w:rsidR="00B02564">
        <w:t>5</w:t>
      </w:r>
      <w:r>
        <w:t>. Podtopienia</w:t>
      </w:r>
      <w:bookmarkEnd w:id="337"/>
      <w:bookmarkEnd w:id="338"/>
      <w:bookmarkEnd w:id="339"/>
    </w:p>
    <w:tbl>
      <w:tblPr>
        <w:tblW w:w="0" w:type="auto"/>
        <w:jc w:val="center"/>
        <w:tblCellSpacing w:w="1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top w:w="15" w:type="dxa"/>
          <w:left w:w="15" w:type="dxa"/>
          <w:bottom w:w="15" w:type="dxa"/>
          <w:right w:w="15" w:type="dxa"/>
        </w:tblCellMar>
        <w:tblLook w:val="04A0"/>
      </w:tblPr>
      <w:tblGrid>
        <w:gridCol w:w="2478"/>
        <w:gridCol w:w="6712"/>
      </w:tblGrid>
      <w:tr w:rsidR="00280BE5" w:rsidRPr="00105DA2" w:rsidTr="00437527">
        <w:trPr>
          <w:trHeight w:val="831"/>
          <w:tblCellSpacing w:w="15" w:type="dxa"/>
          <w:jc w:val="center"/>
        </w:trPr>
        <w:tc>
          <w:tcPr>
            <w:tcW w:w="2440" w:type="dxa"/>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Nazwa warstwy</w:t>
            </w:r>
          </w:p>
        </w:tc>
        <w:tc>
          <w:tcPr>
            <w:tcW w:w="6690" w:type="dxa"/>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Podtopienia</w:t>
            </w:r>
          </w:p>
        </w:tc>
      </w:tr>
      <w:tr w:rsidR="00280BE5" w:rsidRPr="00105DA2" w:rsidTr="0091584D">
        <w:trPr>
          <w:tblCellSpacing w:w="15" w:type="dxa"/>
          <w:jc w:val="center"/>
        </w:trPr>
        <w:tc>
          <w:tcPr>
            <w:tcW w:w="2440" w:type="dxa"/>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Opis obszaru</w:t>
            </w:r>
          </w:p>
        </w:tc>
        <w:tc>
          <w:tcPr>
            <w:tcW w:w="6690" w:type="dxa"/>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Obszary zagrożone powodzią od wód gruntowych (podtopienia) - doliny rzeczne</w:t>
            </w:r>
          </w:p>
        </w:tc>
      </w:tr>
      <w:tr w:rsidR="00280BE5" w:rsidRPr="00105DA2" w:rsidTr="0091584D">
        <w:trPr>
          <w:tblCellSpacing w:w="15" w:type="dxa"/>
          <w:jc w:val="center"/>
        </w:trPr>
        <w:tc>
          <w:tcPr>
            <w:tcW w:w="2440" w:type="dxa"/>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Region wodny</w:t>
            </w:r>
          </w:p>
        </w:tc>
        <w:tc>
          <w:tcPr>
            <w:tcW w:w="6690" w:type="dxa"/>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Region dolnej Wisły</w:t>
            </w:r>
          </w:p>
        </w:tc>
      </w:tr>
    </w:tbl>
    <w:p w:rsidR="00280BE5" w:rsidRPr="00105DA2" w:rsidRDefault="00280BE5" w:rsidP="00280BE5">
      <w:pPr>
        <w:spacing w:line="360" w:lineRule="auto"/>
        <w:jc w:val="both"/>
        <w:rPr>
          <w:sz w:val="24"/>
          <w:szCs w:val="24"/>
        </w:rPr>
      </w:pPr>
      <w:r>
        <w:rPr>
          <w:sz w:val="24"/>
          <w:szCs w:val="24"/>
        </w:rPr>
        <w:t xml:space="preserve">Źródło: </w:t>
      </w:r>
      <w:r w:rsidRPr="00105DA2">
        <w:rPr>
          <w:sz w:val="24"/>
          <w:szCs w:val="24"/>
        </w:rPr>
        <w:t>https://geologia.pgi.gov.pl/arcgis/apps/MapSeries/index.html?appid=8d14826a895641e2be10385ef3005b3c</w:t>
      </w:r>
    </w:p>
    <w:p w:rsidR="00280BE5" w:rsidRPr="00105DA2" w:rsidRDefault="00280BE5" w:rsidP="00280BE5">
      <w:pPr>
        <w:spacing w:line="360" w:lineRule="auto"/>
        <w:jc w:val="both"/>
        <w:rPr>
          <w:sz w:val="24"/>
          <w:szCs w:val="24"/>
        </w:rPr>
      </w:pPr>
    </w:p>
    <w:p w:rsidR="00280BE5" w:rsidRDefault="00A636AF" w:rsidP="00A636AF">
      <w:pPr>
        <w:pStyle w:val="Nagwek4"/>
      </w:pPr>
      <w:bookmarkStart w:id="340" w:name="_Toc160530545"/>
      <w:bookmarkStart w:id="341" w:name="_Toc160531052"/>
      <w:bookmarkStart w:id="342" w:name="_Toc160531491"/>
      <w:r>
        <w:lastRenderedPageBreak/>
        <w:t>Rycin</w:t>
      </w:r>
      <w:r w:rsidR="00280BE5">
        <w:t>a</w:t>
      </w:r>
      <w:r w:rsidR="00F607AE">
        <w:t xml:space="preserve"> </w:t>
      </w:r>
      <w:r w:rsidR="003447C0">
        <w:t>31.</w:t>
      </w:r>
      <w:r w:rsidR="00280BE5">
        <w:t xml:space="preserve"> Składowisko odpadów</w:t>
      </w:r>
      <w:bookmarkEnd w:id="340"/>
      <w:bookmarkEnd w:id="341"/>
      <w:bookmarkEnd w:id="342"/>
    </w:p>
    <w:p w:rsidR="00280BE5" w:rsidRPr="00105DA2" w:rsidRDefault="00280BE5" w:rsidP="00280BE5">
      <w:pPr>
        <w:spacing w:line="360" w:lineRule="auto"/>
        <w:jc w:val="center"/>
        <w:rPr>
          <w:sz w:val="24"/>
          <w:szCs w:val="24"/>
        </w:rPr>
      </w:pPr>
      <w:r w:rsidRPr="00105DA2">
        <w:rPr>
          <w:noProof/>
          <w:sz w:val="24"/>
          <w:szCs w:val="24"/>
        </w:rPr>
        <w:drawing>
          <wp:inline distT="0" distB="0" distL="0" distR="0">
            <wp:extent cx="3352800" cy="3609975"/>
            <wp:effectExtent l="19050" t="0" r="0" b="0"/>
            <wp:docPr id="57" name="Obraz 8" descr="Screenshot 2024-02-08 at 14-57-04 Story Map Se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4-02-08 at 14-57-04 Story Map Series.png"/>
                    <pic:cNvPicPr/>
                  </pic:nvPicPr>
                  <pic:blipFill>
                    <a:blip r:embed="rId61"/>
                    <a:stretch>
                      <a:fillRect/>
                    </a:stretch>
                  </pic:blipFill>
                  <pic:spPr>
                    <a:xfrm>
                      <a:off x="0" y="0"/>
                      <a:ext cx="3352800" cy="3609975"/>
                    </a:xfrm>
                    <a:prstGeom prst="rect">
                      <a:avLst/>
                    </a:prstGeom>
                  </pic:spPr>
                </pic:pic>
              </a:graphicData>
            </a:graphic>
          </wp:inline>
        </w:drawing>
      </w:r>
    </w:p>
    <w:p w:rsidR="00280BE5" w:rsidRPr="00105DA2" w:rsidRDefault="00280BE5" w:rsidP="00280BE5">
      <w:pPr>
        <w:spacing w:line="360" w:lineRule="auto"/>
        <w:jc w:val="both"/>
        <w:rPr>
          <w:sz w:val="24"/>
          <w:szCs w:val="24"/>
        </w:rPr>
      </w:pPr>
      <w:r>
        <w:rPr>
          <w:sz w:val="24"/>
          <w:szCs w:val="24"/>
        </w:rPr>
        <w:t xml:space="preserve">Źródło: </w:t>
      </w:r>
      <w:r w:rsidRPr="00105DA2">
        <w:rPr>
          <w:sz w:val="24"/>
          <w:szCs w:val="24"/>
        </w:rPr>
        <w:t>https://geologia.pgi.gov.pl/arcgis/apps/MapSeries/index.html?appid=8d14826a895641e2be10385ef3005b3c</w:t>
      </w:r>
    </w:p>
    <w:p w:rsidR="000D3DE1" w:rsidRDefault="000D3DE1" w:rsidP="00A636AF">
      <w:pPr>
        <w:pStyle w:val="Nagwek4"/>
      </w:pPr>
    </w:p>
    <w:p w:rsidR="00280BE5" w:rsidRPr="00105DA2" w:rsidRDefault="00280BE5" w:rsidP="00A636AF">
      <w:pPr>
        <w:pStyle w:val="Nagwek4"/>
      </w:pPr>
      <w:bookmarkStart w:id="343" w:name="_Toc160530546"/>
      <w:bookmarkStart w:id="344" w:name="_Toc160531053"/>
      <w:bookmarkStart w:id="345" w:name="_Toc160531492"/>
      <w:r>
        <w:t>Tabela</w:t>
      </w:r>
      <w:r w:rsidR="00F607AE">
        <w:t xml:space="preserve"> 2</w:t>
      </w:r>
      <w:r w:rsidR="00B02564">
        <w:t>6</w:t>
      </w:r>
      <w:r>
        <w:t>. S</w:t>
      </w:r>
      <w:r w:rsidRPr="00105DA2">
        <w:t>kładowiska odpadów - niebezpieczne zamknięte</w:t>
      </w:r>
      <w:bookmarkEnd w:id="343"/>
      <w:bookmarkEnd w:id="344"/>
      <w:bookmarkEnd w:id="345"/>
    </w:p>
    <w:tbl>
      <w:tblPr>
        <w:tblW w:w="0" w:type="auto"/>
        <w:tblCellSpacing w:w="1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top w:w="15" w:type="dxa"/>
          <w:left w:w="15" w:type="dxa"/>
          <w:bottom w:w="15" w:type="dxa"/>
          <w:right w:w="15" w:type="dxa"/>
        </w:tblCellMar>
        <w:tblLook w:val="04A0"/>
      </w:tblPr>
      <w:tblGrid>
        <w:gridCol w:w="2774"/>
        <w:gridCol w:w="6416"/>
      </w:tblGrid>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Nr składowiska</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240005</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Nr punktu</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1</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X [PL-1992]</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499 674,89</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Y [PL-1992]</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546 827,68</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Punkt charakterystyczny</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1</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Identyfikator</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4161</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Nr GIOS</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240005</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Nazwa obiektu</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Składowisko odpadów innych niż niebezpieczne i obojętne Polichnowo</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Odpady obojętne</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nie</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Odpady inne</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tak</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lastRenderedPageBreak/>
              <w:t>Odpady niebezpieczne</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nie</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Odpady komunalne</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tak</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Odpady przemysłowe</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nie</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Azbest</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nie</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Stan</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zamknięte</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Stan po zamknięciu</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zamknięte zrekultywowane</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Termin zamknięcia składowiska</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do końca 2009</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Liczba zdjęć</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0</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Aktualność miesięczna</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wrzesień</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Aktualność roczna</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2015</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Uwagi</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Decyzja – zgoda na zamknięcie z 29.01.2010 r. (zrekultywowane w projekcie w 2015 r.)</w:t>
            </w:r>
          </w:p>
        </w:tc>
      </w:tr>
      <w:tr w:rsidR="00280BE5" w:rsidRPr="00027C3A" w:rsidTr="00437527">
        <w:trPr>
          <w:tblCellSpacing w:w="15" w:type="dxa"/>
        </w:trPr>
        <w:tc>
          <w:tcPr>
            <w:tcW w:w="0" w:type="auto"/>
            <w:shd w:val="clear" w:color="auto" w:fill="FFFF66"/>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Nr arkusza</w:t>
            </w:r>
          </w:p>
        </w:tc>
        <w:tc>
          <w:tcPr>
            <w:tcW w:w="0" w:type="auto"/>
            <w:vAlign w:val="center"/>
            <w:hideMark/>
          </w:tcPr>
          <w:p w:rsidR="00280BE5" w:rsidRPr="00027C3A" w:rsidRDefault="00280BE5" w:rsidP="0017416D">
            <w:pPr>
              <w:spacing w:line="360" w:lineRule="auto"/>
              <w:jc w:val="center"/>
              <w:rPr>
                <w:rFonts w:eastAsia="Times New Roman"/>
                <w:sz w:val="24"/>
                <w:szCs w:val="24"/>
              </w:rPr>
            </w:pPr>
            <w:r w:rsidRPr="00027C3A">
              <w:rPr>
                <w:rFonts w:eastAsia="Times New Roman"/>
                <w:sz w:val="24"/>
                <w:szCs w:val="24"/>
              </w:rPr>
              <w:t>402</w:t>
            </w:r>
          </w:p>
        </w:tc>
      </w:tr>
    </w:tbl>
    <w:p w:rsidR="00280BE5" w:rsidRDefault="00280BE5" w:rsidP="00280BE5">
      <w:pPr>
        <w:spacing w:line="360" w:lineRule="auto"/>
        <w:jc w:val="both"/>
        <w:rPr>
          <w:sz w:val="24"/>
          <w:szCs w:val="24"/>
        </w:rPr>
      </w:pPr>
      <w:r>
        <w:rPr>
          <w:sz w:val="24"/>
          <w:szCs w:val="24"/>
        </w:rPr>
        <w:t xml:space="preserve">Źródło: </w:t>
      </w:r>
      <w:r w:rsidR="00A636AF" w:rsidRPr="000D3DE1">
        <w:rPr>
          <w:sz w:val="24"/>
          <w:szCs w:val="24"/>
        </w:rPr>
        <w:t>https://geologia.pgi.gov.pl/arcgis/apps/MapSeries/index.html?appid=8d14826a895641e2be10385ef3005b3c</w:t>
      </w:r>
    </w:p>
    <w:p w:rsidR="00A636AF" w:rsidRPr="00105DA2" w:rsidRDefault="00A636AF" w:rsidP="00280BE5">
      <w:pPr>
        <w:spacing w:line="360" w:lineRule="auto"/>
        <w:jc w:val="both"/>
        <w:rPr>
          <w:sz w:val="24"/>
          <w:szCs w:val="24"/>
        </w:rPr>
      </w:pPr>
    </w:p>
    <w:p w:rsidR="00280BE5" w:rsidRPr="00105DA2" w:rsidRDefault="00280BE5" w:rsidP="00A636AF">
      <w:pPr>
        <w:pStyle w:val="Nagwek4"/>
      </w:pPr>
      <w:bookmarkStart w:id="346" w:name="_Toc160530547"/>
      <w:bookmarkStart w:id="347" w:name="_Toc160531054"/>
      <w:bookmarkStart w:id="348" w:name="_Toc160531493"/>
      <w:r>
        <w:t>Tabela</w:t>
      </w:r>
      <w:r w:rsidR="00F607AE">
        <w:t xml:space="preserve"> 2</w:t>
      </w:r>
      <w:r w:rsidR="00B02564">
        <w:t>7</w:t>
      </w:r>
      <w:r>
        <w:t>. Z</w:t>
      </w:r>
      <w:r w:rsidRPr="00105DA2">
        <w:t>akłady przemysłowe</w:t>
      </w:r>
      <w:bookmarkEnd w:id="346"/>
      <w:bookmarkEnd w:id="347"/>
      <w:bookmarkEnd w:id="348"/>
    </w:p>
    <w:tbl>
      <w:tblPr>
        <w:tblW w:w="0" w:type="auto"/>
        <w:tblCellSpacing w:w="1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top w:w="15" w:type="dxa"/>
          <w:left w:w="15" w:type="dxa"/>
          <w:bottom w:w="15" w:type="dxa"/>
          <w:right w:w="15" w:type="dxa"/>
        </w:tblCellMar>
        <w:tblLook w:val="04A0"/>
      </w:tblPr>
      <w:tblGrid>
        <w:gridCol w:w="1711"/>
        <w:gridCol w:w="7479"/>
      </w:tblGrid>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Nr punktu</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0408_019</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Typ</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rolno-spożywczy i rolny</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Podtyp</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przedsiębiorstwa hodowlane i zakłady przetwórstwa produktów zwierzęcych</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Stan</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działający / czynny</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Rok powstania</w:t>
            </w:r>
          </w:p>
        </w:tc>
        <w:tc>
          <w:tcPr>
            <w:tcW w:w="0" w:type="auto"/>
            <w:hideMark/>
          </w:tcPr>
          <w:p w:rsidR="00280BE5" w:rsidRPr="00105DA2" w:rsidRDefault="00280BE5" w:rsidP="0017416D">
            <w:pPr>
              <w:spacing w:line="360" w:lineRule="auto"/>
              <w:rPr>
                <w:rFonts w:eastAsia="Times New Roman"/>
                <w:sz w:val="24"/>
                <w:szCs w:val="24"/>
              </w:rPr>
            </w:pP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Rok zamknięcia</w:t>
            </w:r>
          </w:p>
        </w:tc>
        <w:tc>
          <w:tcPr>
            <w:tcW w:w="0" w:type="auto"/>
            <w:hideMark/>
          </w:tcPr>
          <w:p w:rsidR="00280BE5" w:rsidRPr="00105DA2" w:rsidRDefault="00280BE5" w:rsidP="0017416D">
            <w:pPr>
              <w:spacing w:line="360" w:lineRule="auto"/>
              <w:rPr>
                <w:rFonts w:eastAsia="Times New Roman"/>
                <w:sz w:val="24"/>
                <w:szCs w:val="24"/>
              </w:rPr>
            </w:pP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Powierzchnia</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4,50</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Pozwolenie</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tak</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X [PL-1992]</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495 799,15</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lastRenderedPageBreak/>
              <w:t>Y [PL-1992]</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550 667,40</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Uwagi</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Ferma drobiu. Pozostałych informacji nie uzyskano.</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Nr arkusza</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402</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Data pozyskania</w:t>
            </w:r>
          </w:p>
        </w:tc>
        <w:tc>
          <w:tcPr>
            <w:tcW w:w="0" w:type="auto"/>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24/1/2014</w:t>
            </w:r>
          </w:p>
        </w:tc>
      </w:tr>
      <w:tr w:rsidR="00280BE5" w:rsidRPr="00105DA2" w:rsidTr="00437527">
        <w:trPr>
          <w:tblCellSpacing w:w="15" w:type="dxa"/>
        </w:trPr>
        <w:tc>
          <w:tcPr>
            <w:tcW w:w="0" w:type="auto"/>
            <w:shd w:val="clear" w:color="auto" w:fill="FFFF66"/>
            <w:hideMark/>
          </w:tcPr>
          <w:p w:rsidR="00280BE5" w:rsidRPr="00105DA2" w:rsidRDefault="00280BE5" w:rsidP="0017416D">
            <w:pPr>
              <w:spacing w:line="360" w:lineRule="auto"/>
              <w:rPr>
                <w:rFonts w:eastAsia="Times New Roman"/>
                <w:sz w:val="24"/>
                <w:szCs w:val="24"/>
              </w:rPr>
            </w:pPr>
            <w:r w:rsidRPr="00105DA2">
              <w:rPr>
                <w:rFonts w:eastAsia="Times New Roman"/>
                <w:sz w:val="24"/>
                <w:szCs w:val="24"/>
              </w:rPr>
              <w:t>Data weryfikacji</w:t>
            </w:r>
          </w:p>
        </w:tc>
        <w:tc>
          <w:tcPr>
            <w:tcW w:w="0" w:type="auto"/>
            <w:hideMark/>
          </w:tcPr>
          <w:p w:rsidR="00280BE5" w:rsidRPr="00105DA2" w:rsidRDefault="00280BE5" w:rsidP="0017416D">
            <w:pPr>
              <w:spacing w:line="360" w:lineRule="auto"/>
              <w:rPr>
                <w:rFonts w:eastAsia="Times New Roman"/>
                <w:sz w:val="24"/>
                <w:szCs w:val="24"/>
              </w:rPr>
            </w:pPr>
          </w:p>
        </w:tc>
      </w:tr>
    </w:tbl>
    <w:p w:rsidR="00280BE5" w:rsidRPr="00105DA2" w:rsidRDefault="00280BE5" w:rsidP="00280BE5">
      <w:pPr>
        <w:spacing w:line="360" w:lineRule="auto"/>
        <w:jc w:val="both"/>
        <w:rPr>
          <w:sz w:val="24"/>
          <w:szCs w:val="24"/>
        </w:rPr>
      </w:pPr>
      <w:r>
        <w:rPr>
          <w:sz w:val="24"/>
          <w:szCs w:val="24"/>
        </w:rPr>
        <w:t xml:space="preserve">Źródło: </w:t>
      </w:r>
      <w:r w:rsidRPr="00105DA2">
        <w:rPr>
          <w:sz w:val="24"/>
          <w:szCs w:val="24"/>
        </w:rPr>
        <w:t>https://geologia.pgi.gov.pl/arcgis/apps/MapSeries/index.html?appid=8d14826a895641e2be10385ef3005b3c</w:t>
      </w:r>
    </w:p>
    <w:p w:rsidR="00280BE5" w:rsidRPr="00105DA2" w:rsidRDefault="00280BE5" w:rsidP="00280BE5">
      <w:pPr>
        <w:spacing w:line="360" w:lineRule="auto"/>
        <w:jc w:val="both"/>
        <w:rPr>
          <w:sz w:val="24"/>
          <w:szCs w:val="24"/>
        </w:rPr>
      </w:pPr>
    </w:p>
    <w:p w:rsidR="00280BE5" w:rsidRPr="00105DA2" w:rsidRDefault="00280BE5" w:rsidP="00A636AF">
      <w:pPr>
        <w:pStyle w:val="Nagwek4"/>
      </w:pPr>
      <w:bookmarkStart w:id="349" w:name="_Toc160530548"/>
      <w:bookmarkStart w:id="350" w:name="_Toc160531055"/>
      <w:bookmarkStart w:id="351" w:name="_Toc160531494"/>
      <w:r>
        <w:t>Tabela</w:t>
      </w:r>
      <w:r w:rsidR="00F607AE">
        <w:t xml:space="preserve"> 2</w:t>
      </w:r>
      <w:r w:rsidR="00B02564">
        <w:t>8</w:t>
      </w:r>
      <w:r>
        <w:t>. O</w:t>
      </w:r>
      <w:r w:rsidRPr="00105DA2">
        <w:t>biekty odzysku i unieszkodliwiania odpadów</w:t>
      </w:r>
      <w:bookmarkEnd w:id="349"/>
      <w:bookmarkEnd w:id="350"/>
      <w:bookmarkEnd w:id="351"/>
    </w:p>
    <w:tbl>
      <w:tblPr>
        <w:tblW w:w="0" w:type="auto"/>
        <w:jc w:val="center"/>
        <w:tblCellSpacing w:w="1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top w:w="15" w:type="dxa"/>
          <w:left w:w="15" w:type="dxa"/>
          <w:bottom w:w="15" w:type="dxa"/>
          <w:right w:w="15" w:type="dxa"/>
        </w:tblCellMar>
        <w:tblLook w:val="04A0"/>
      </w:tblPr>
      <w:tblGrid>
        <w:gridCol w:w="1682"/>
        <w:gridCol w:w="7508"/>
      </w:tblGrid>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Nr punktu</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0408_001</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Stan</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działający / czynny</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Rok powstania</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2007</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Powierzchnia</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1,80</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Pozwolenie</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nie</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X [PL-1992]</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501 183,44</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Y [PL-1992]</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539 794,70</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Uwagi</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Firma zajmujemy się produkcją regranulatów i przemiałów tworzyw sztucznych.</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Nr arkusza</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403</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Data pozyskania</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24/1/2014</w:t>
            </w:r>
          </w:p>
        </w:tc>
      </w:tr>
    </w:tbl>
    <w:p w:rsidR="00280BE5" w:rsidRPr="00105DA2" w:rsidRDefault="00280BE5" w:rsidP="00280BE5">
      <w:pPr>
        <w:spacing w:line="360" w:lineRule="auto"/>
        <w:jc w:val="both"/>
        <w:rPr>
          <w:sz w:val="24"/>
          <w:szCs w:val="24"/>
        </w:rPr>
      </w:pPr>
      <w:r>
        <w:rPr>
          <w:sz w:val="24"/>
          <w:szCs w:val="24"/>
        </w:rPr>
        <w:t xml:space="preserve">Źródło: </w:t>
      </w:r>
      <w:r w:rsidRPr="00105DA2">
        <w:rPr>
          <w:sz w:val="24"/>
          <w:szCs w:val="24"/>
        </w:rPr>
        <w:t>https://geologia.pgi.gov.pl/arcgis/apps/MapSeries/index.html?appid=8d14826a895641e2be10385ef3005b3c</w:t>
      </w:r>
    </w:p>
    <w:p w:rsidR="00280BE5" w:rsidRDefault="00280BE5" w:rsidP="00280BE5">
      <w:pPr>
        <w:spacing w:line="360" w:lineRule="auto"/>
        <w:jc w:val="both"/>
        <w:rPr>
          <w:sz w:val="24"/>
          <w:szCs w:val="24"/>
        </w:rPr>
      </w:pPr>
    </w:p>
    <w:p w:rsidR="000D3DE1" w:rsidRDefault="000D3DE1" w:rsidP="00280BE5">
      <w:pPr>
        <w:spacing w:line="360" w:lineRule="auto"/>
        <w:jc w:val="both"/>
        <w:rPr>
          <w:sz w:val="24"/>
          <w:szCs w:val="24"/>
        </w:rPr>
      </w:pPr>
    </w:p>
    <w:p w:rsidR="000D3DE1" w:rsidRDefault="000D3DE1" w:rsidP="00280BE5">
      <w:pPr>
        <w:spacing w:line="360" w:lineRule="auto"/>
        <w:jc w:val="both"/>
        <w:rPr>
          <w:sz w:val="24"/>
          <w:szCs w:val="24"/>
        </w:rPr>
      </w:pPr>
    </w:p>
    <w:p w:rsidR="00280BE5" w:rsidRPr="00105DA2" w:rsidRDefault="00280BE5" w:rsidP="00A636AF">
      <w:pPr>
        <w:pStyle w:val="Nagwek4"/>
      </w:pPr>
      <w:bookmarkStart w:id="352" w:name="_Toc160530549"/>
      <w:bookmarkStart w:id="353" w:name="_Toc160531056"/>
      <w:bookmarkStart w:id="354" w:name="_Toc160531495"/>
      <w:r>
        <w:lastRenderedPageBreak/>
        <w:t>Tabela</w:t>
      </w:r>
      <w:r w:rsidR="00F607AE">
        <w:t xml:space="preserve"> 2</w:t>
      </w:r>
      <w:r w:rsidR="00B02564">
        <w:t>9</w:t>
      </w:r>
      <w:r>
        <w:t>. M</w:t>
      </w:r>
      <w:r w:rsidRPr="00105DA2">
        <w:t>iejsca zrzutu ścieków</w:t>
      </w:r>
      <w:bookmarkEnd w:id="352"/>
      <w:bookmarkEnd w:id="353"/>
      <w:bookmarkEnd w:id="354"/>
    </w:p>
    <w:tbl>
      <w:tblPr>
        <w:tblW w:w="0" w:type="auto"/>
        <w:jc w:val="center"/>
        <w:tblCellSpacing w:w="1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top w:w="15" w:type="dxa"/>
          <w:left w:w="15" w:type="dxa"/>
          <w:bottom w:w="15" w:type="dxa"/>
          <w:right w:w="15" w:type="dxa"/>
        </w:tblCellMar>
        <w:tblLook w:val="04A0"/>
      </w:tblPr>
      <w:tblGrid>
        <w:gridCol w:w="1711"/>
        <w:gridCol w:w="1185"/>
      </w:tblGrid>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Nr punktu</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0408_012</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Typ</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stałe</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X [PL-1992]</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495 762,31</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Y [PL-1992]</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547 270,39</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Nr arkusza</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402</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Data pozyskania</w:t>
            </w:r>
          </w:p>
        </w:tc>
        <w:tc>
          <w:tcPr>
            <w:tcW w:w="0" w:type="auto"/>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24/1/2014</w:t>
            </w:r>
          </w:p>
        </w:tc>
      </w:tr>
      <w:tr w:rsidR="00280BE5" w:rsidRPr="00105DA2" w:rsidTr="00437527">
        <w:trPr>
          <w:tblCellSpacing w:w="15" w:type="dxa"/>
          <w:jc w:val="center"/>
        </w:trPr>
        <w:tc>
          <w:tcPr>
            <w:tcW w:w="0" w:type="auto"/>
            <w:shd w:val="clear" w:color="auto" w:fill="FFFF66"/>
            <w:vAlign w:val="center"/>
            <w:hideMark/>
          </w:tcPr>
          <w:p w:rsidR="00280BE5" w:rsidRPr="00105DA2" w:rsidRDefault="00280BE5" w:rsidP="0017416D">
            <w:pPr>
              <w:spacing w:line="360" w:lineRule="auto"/>
              <w:jc w:val="center"/>
              <w:rPr>
                <w:rFonts w:eastAsia="Times New Roman"/>
                <w:sz w:val="24"/>
                <w:szCs w:val="24"/>
              </w:rPr>
            </w:pPr>
            <w:r w:rsidRPr="00105DA2">
              <w:rPr>
                <w:rFonts w:eastAsia="Times New Roman"/>
                <w:sz w:val="24"/>
                <w:szCs w:val="24"/>
              </w:rPr>
              <w:t>Data weryfikacji</w:t>
            </w:r>
          </w:p>
        </w:tc>
        <w:tc>
          <w:tcPr>
            <w:tcW w:w="0" w:type="auto"/>
            <w:vAlign w:val="center"/>
            <w:hideMark/>
          </w:tcPr>
          <w:p w:rsidR="00280BE5" w:rsidRPr="00105DA2" w:rsidRDefault="00280BE5" w:rsidP="0017416D">
            <w:pPr>
              <w:spacing w:line="360" w:lineRule="auto"/>
              <w:jc w:val="center"/>
              <w:rPr>
                <w:rFonts w:eastAsia="Times New Roman"/>
                <w:sz w:val="24"/>
                <w:szCs w:val="24"/>
              </w:rPr>
            </w:pPr>
          </w:p>
        </w:tc>
      </w:tr>
    </w:tbl>
    <w:p w:rsidR="00280BE5" w:rsidRDefault="00280BE5" w:rsidP="00280BE5"/>
    <w:p w:rsidR="00280BE5" w:rsidRPr="00105DA2" w:rsidRDefault="00280BE5" w:rsidP="00280BE5">
      <w:pPr>
        <w:spacing w:line="360" w:lineRule="auto"/>
        <w:jc w:val="both"/>
        <w:rPr>
          <w:sz w:val="24"/>
          <w:szCs w:val="24"/>
        </w:rPr>
      </w:pPr>
      <w:r>
        <w:rPr>
          <w:sz w:val="24"/>
          <w:szCs w:val="24"/>
        </w:rPr>
        <w:t xml:space="preserve">Źródło: </w:t>
      </w:r>
      <w:r w:rsidRPr="00105DA2">
        <w:rPr>
          <w:sz w:val="24"/>
          <w:szCs w:val="24"/>
        </w:rPr>
        <w:t>https://geologia.pgi.gov.pl/arcgis/apps/MapSeries/index.html?appid=8d14826a895641e2be10385ef3005b3c</w:t>
      </w:r>
    </w:p>
    <w:p w:rsidR="00CD5B16" w:rsidRPr="00CD5B16" w:rsidRDefault="00CD5B16" w:rsidP="00CD5B16"/>
    <w:p w:rsidR="00B93102" w:rsidRDefault="00B93102" w:rsidP="00BA573A">
      <w:pPr>
        <w:pStyle w:val="Nagwek2"/>
      </w:pPr>
      <w:bookmarkStart w:id="355" w:name="_Toc160531576"/>
      <w:r w:rsidRPr="00E76300">
        <w:t>6.4 Monitoring środowiska</w:t>
      </w:r>
      <w:bookmarkEnd w:id="355"/>
      <w:r w:rsidRPr="00E76300">
        <w:t xml:space="preserve"> </w:t>
      </w:r>
    </w:p>
    <w:p w:rsidR="00305AEA" w:rsidRDefault="00305AEA" w:rsidP="00305AEA"/>
    <w:p w:rsidR="00ED6C58" w:rsidRPr="00305AEA" w:rsidRDefault="00ED6C58" w:rsidP="00305AEA"/>
    <w:p w:rsidR="00595C6F" w:rsidRDefault="00595C6F" w:rsidP="00595C6F">
      <w:pPr>
        <w:pStyle w:val="NormalnyWeb"/>
        <w:spacing w:before="0" w:beforeAutospacing="0" w:after="0" w:afterAutospacing="0" w:line="360" w:lineRule="auto"/>
        <w:ind w:firstLine="708"/>
        <w:jc w:val="both"/>
      </w:pPr>
      <w:r>
        <w:t>W ramach Systemu Oceny Jakości Powietrza przeprowadza się analizy dotyczące każdej strefy województwa, w tym Rocznej Oceny Jakości Powietrza, która jest wykonywana co roku. Ocena ta służy do zbadania poziomu substancji w powietrzu w każdej strefie w celu sprawdzenia, czy zachowane są dopuszczalne poziomy, oraz wskazania stref wymagających opracowania Programów Ochrony Powietrza. Główny Inspektor Ochrony Środowiska corocznie dokonuje oceny poziomów substancji w powietrzu w poszczególnych strefach.</w:t>
      </w:r>
    </w:p>
    <w:p w:rsidR="00595C6F" w:rsidRDefault="00595C6F" w:rsidP="00595C6F">
      <w:pPr>
        <w:pStyle w:val="NormalnyWeb"/>
        <w:spacing w:before="0" w:beforeAutospacing="0" w:after="0" w:afterAutospacing="0" w:line="360" w:lineRule="auto"/>
        <w:jc w:val="both"/>
      </w:pPr>
      <w:r>
        <w:t>Oceny stanu akustycznego środowiska na terenie województwa przeprowadza Główny Inspektor Ochrony Środowiska, który prowadzi rejestr zawierający informacje o stanie akustycznym środowiska na podstawie pomiarów, badań i analiz w ramach państwowego monitoringu środowiska. Konieczne jest prowadzenie szczegółowych badań monitoringowych.</w:t>
      </w:r>
    </w:p>
    <w:p w:rsidR="00595C6F" w:rsidRDefault="00595C6F" w:rsidP="00595C6F">
      <w:pPr>
        <w:pStyle w:val="NormalnyWeb"/>
        <w:spacing w:before="0" w:beforeAutospacing="0" w:after="0" w:afterAutospacing="0" w:line="360" w:lineRule="auto"/>
        <w:ind w:firstLine="708"/>
        <w:jc w:val="both"/>
      </w:pPr>
      <w:r>
        <w:t>Osoby odpowiedzialne za instalację oraz użytkowanie urządzeń emitujących pola elektromagnetyczne są zobowiązane do wykonywania pomiarów poziomów pól elektromagnetycznych w środowisku zaraz po rozpoczęciu eksploatacji urządzeń oraz za każdym razem, gdy zmienią się warunki pracy tych urządzeń. Monitoring pól elektromagnetycznych jest prowadzony przez Głównego Inspektora Ochrony Środowiska, który przeprowadza okresowe badania kontrolne poziomów pól w środowisku.</w:t>
      </w:r>
    </w:p>
    <w:p w:rsidR="00595C6F" w:rsidRDefault="00595C6F" w:rsidP="00595C6F">
      <w:pPr>
        <w:pStyle w:val="NormalnyWeb"/>
        <w:spacing w:before="0" w:beforeAutospacing="0" w:after="0" w:afterAutospacing="0" w:line="360" w:lineRule="auto"/>
        <w:ind w:firstLine="708"/>
        <w:jc w:val="both"/>
      </w:pPr>
      <w:r>
        <w:lastRenderedPageBreak/>
        <w:t>Monitoring sytuacji hydrologicznej w obszarze dorzecza jest prowadzony przez PGW Wody Polskie, natomiast monitoring wód powierzchniowych realizuje Główny Inspektorat Ochrony Środowiska zgodnie z Programem Monitoringu Środowiska. Natomiast monitorowanie wód podziemnych (zarówno pod kątem ilościowym, jak i chemicznym) jest zadaniem Państwowej Służby Hydrogeologicznej, której zadania wykonywane są przez Państwowy Instytut Geologiczny - Państwowy Instytut Badawczy.</w:t>
      </w:r>
    </w:p>
    <w:p w:rsidR="00595C6F" w:rsidRDefault="00595C6F" w:rsidP="00595C6F">
      <w:pPr>
        <w:pStyle w:val="NormalnyWeb"/>
        <w:spacing w:before="0" w:beforeAutospacing="0" w:after="0" w:afterAutospacing="0" w:line="360" w:lineRule="auto"/>
        <w:ind w:firstLine="708"/>
        <w:jc w:val="both"/>
      </w:pPr>
      <w:r>
        <w:t>W dłuższej perspektywie czasowej wyniki monitoringu mają służyć ocenie skuteczności działań proekologicznych.</w:t>
      </w:r>
    </w:p>
    <w:p w:rsidR="00595C6F" w:rsidRDefault="00595C6F" w:rsidP="00595C6F">
      <w:pPr>
        <w:pStyle w:val="NormalnyWeb"/>
        <w:spacing w:before="0" w:beforeAutospacing="0" w:after="0" w:afterAutospacing="0" w:line="360" w:lineRule="auto"/>
        <w:ind w:firstLine="708"/>
        <w:jc w:val="both"/>
      </w:pPr>
      <w:r>
        <w:t>Zarządca sieci wodociągowej i kanalizacyjnej jest zobowiązany do regularnych badań jakości wody i ścieków, a uzyskane wyniki przekazywane są odpowiednim organom.</w:t>
      </w:r>
    </w:p>
    <w:p w:rsidR="00595C6F" w:rsidRDefault="00595C6F" w:rsidP="00595C6F">
      <w:pPr>
        <w:pStyle w:val="NormalnyWeb"/>
        <w:spacing w:before="0" w:beforeAutospacing="0" w:after="0" w:afterAutospacing="0" w:line="360" w:lineRule="auto"/>
        <w:jc w:val="both"/>
      </w:pPr>
      <w:r>
        <w:t>Podmioty zajmujące się eksploatacją złóż kopaliny mają obowiązek podjąć środki na rzecz ochrony złoża i środowiska, prowadzić rekultywację terenów poeksploatacyjnych oraz przywracać do właściwego stanu inne elementy środowiska. Organ koncesyjny może również określić zasady eksploatacji złoża, uwzględniając ochronę jakości wód podziemnych.</w:t>
      </w:r>
    </w:p>
    <w:p w:rsidR="00595C6F" w:rsidRDefault="00595C6F" w:rsidP="00595C6F">
      <w:pPr>
        <w:pStyle w:val="NormalnyWeb"/>
        <w:spacing w:before="0" w:beforeAutospacing="0" w:after="0" w:afterAutospacing="0" w:line="360" w:lineRule="auto"/>
        <w:jc w:val="both"/>
      </w:pPr>
      <w:r>
        <w:t>Monitoring chemizmu gleb ornych jest prowadzony w ramach Państwowego Monitoringu Środowiska, a jego celem jest badanie zmian jakości gleb pod wpływem działalności rolniczej i pozarolniczej. Wyniki tych badań stanowią podstawę do określenia aktualnego stanu środowiska oraz prognoz jego rozwoju.</w:t>
      </w:r>
    </w:p>
    <w:p w:rsidR="00595C6F" w:rsidRDefault="00595C6F" w:rsidP="00595C6F">
      <w:pPr>
        <w:pStyle w:val="NormalnyWeb"/>
        <w:spacing w:before="0" w:beforeAutospacing="0" w:after="0" w:afterAutospacing="0" w:line="360" w:lineRule="auto"/>
        <w:ind w:firstLine="708"/>
        <w:jc w:val="both"/>
      </w:pPr>
      <w:r>
        <w:t>Zintegrowany Monitoring Środowiska Przyrodniczego (ZMŚP) prowadzony w ramach Państwowego Monitoringu Środowiska ma na celu dostarczanie danych do określenia stanu środowiska oraz prognoz jego rozwoju, uwzględniając zmiany klimatu i presję antropogeniczną.</w:t>
      </w:r>
    </w:p>
    <w:p w:rsidR="00595C6F" w:rsidRDefault="00595C6F" w:rsidP="00595C6F">
      <w:pPr>
        <w:pStyle w:val="NormalnyWeb"/>
        <w:spacing w:before="0" w:beforeAutospacing="0" w:after="0" w:afterAutospacing="0" w:line="360" w:lineRule="auto"/>
        <w:ind w:firstLine="708"/>
        <w:jc w:val="both"/>
      </w:pPr>
      <w:r>
        <w:t>Kontrola związana z awariami przemysłowymi spoczywa głównie na prowadzących zakłady o dużym ryzyku awarii oraz na organach Państwowej Straży Pożarnej, które współpracują z WIOŚ w zakresie zapobiegania awariom przemysłowym poprzez kontrolę przedsiębiorstw i koordynację działań zarządzania kryzysowego.</w:t>
      </w:r>
    </w:p>
    <w:p w:rsidR="000A2BF3" w:rsidRDefault="000A2BF3" w:rsidP="002834C8">
      <w:pPr>
        <w:spacing w:line="360" w:lineRule="auto"/>
        <w:jc w:val="both"/>
        <w:rPr>
          <w:sz w:val="24"/>
          <w:szCs w:val="24"/>
        </w:rPr>
        <w:sectPr w:rsidR="000A2BF3" w:rsidSect="00105DA2">
          <w:pgSz w:w="11906" w:h="16838"/>
          <w:pgMar w:top="1418" w:right="1418" w:bottom="1418" w:left="1418" w:header="709" w:footer="709" w:gutter="0"/>
          <w:cols w:space="708"/>
          <w:docGrid w:linePitch="360"/>
        </w:sectPr>
      </w:pPr>
    </w:p>
    <w:p w:rsidR="000A2BF3" w:rsidRPr="002834C8" w:rsidRDefault="000A2BF3" w:rsidP="002834C8">
      <w:pPr>
        <w:spacing w:line="360" w:lineRule="auto"/>
        <w:jc w:val="both"/>
        <w:rPr>
          <w:sz w:val="24"/>
          <w:szCs w:val="24"/>
        </w:rPr>
      </w:pPr>
    </w:p>
    <w:p w:rsidR="00B93102" w:rsidRDefault="00B93102" w:rsidP="00BA573A">
      <w:pPr>
        <w:pStyle w:val="Nagwek2"/>
      </w:pPr>
      <w:bookmarkStart w:id="356" w:name="_Toc160531577"/>
      <w:r w:rsidRPr="00E76300">
        <w:t>6.5. Analiza SWOT</w:t>
      </w:r>
      <w:bookmarkEnd w:id="356"/>
    </w:p>
    <w:p w:rsidR="00ED6C58" w:rsidRDefault="00ED6C58" w:rsidP="00ED6C58"/>
    <w:p w:rsidR="00ED6C58" w:rsidRDefault="00ED6C58" w:rsidP="00ED6C58"/>
    <w:p w:rsidR="00ED6C58" w:rsidRDefault="00F607AE" w:rsidP="00F607AE">
      <w:pPr>
        <w:pStyle w:val="Nagwek4"/>
      </w:pPr>
      <w:bookmarkStart w:id="357" w:name="_Toc160530550"/>
      <w:bookmarkStart w:id="358" w:name="_Toc160531057"/>
      <w:bookmarkStart w:id="359" w:name="_Toc160531496"/>
      <w:r>
        <w:t xml:space="preserve">Tabela </w:t>
      </w:r>
      <w:r w:rsidR="00B02564">
        <w:t>30</w:t>
      </w:r>
      <w:r>
        <w:t>. SWOT</w:t>
      </w:r>
      <w:bookmarkEnd w:id="357"/>
      <w:bookmarkEnd w:id="358"/>
      <w:bookmarkEnd w:id="359"/>
    </w:p>
    <w:tbl>
      <w:tblPr>
        <w:tblW w:w="13573" w:type="dxa"/>
        <w:tblInd w:w="49" w:type="dxa"/>
        <w:tblCellMar>
          <w:left w:w="70" w:type="dxa"/>
          <w:right w:w="70" w:type="dxa"/>
        </w:tblCellMar>
        <w:tblLook w:val="04A0"/>
      </w:tblPr>
      <w:tblGrid>
        <w:gridCol w:w="2389"/>
        <w:gridCol w:w="2812"/>
        <w:gridCol w:w="2367"/>
        <w:gridCol w:w="2143"/>
        <w:gridCol w:w="3862"/>
      </w:tblGrid>
      <w:tr w:rsidR="00F7673B" w:rsidRPr="00F7673B" w:rsidTr="00AB4105">
        <w:trPr>
          <w:trHeight w:val="148"/>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w:t>
            </w:r>
          </w:p>
        </w:tc>
        <w:tc>
          <w:tcPr>
            <w:tcW w:w="5179" w:type="dxa"/>
            <w:gridSpan w:val="2"/>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color w:val="000000"/>
                <w:sz w:val="28"/>
                <w:szCs w:val="28"/>
              </w:rPr>
            </w:pPr>
            <w:r w:rsidRPr="00F7673B">
              <w:rPr>
                <w:rFonts w:eastAsia="Times New Roman"/>
                <w:b/>
                <w:bCs/>
                <w:color w:val="000000"/>
                <w:sz w:val="28"/>
                <w:szCs w:val="28"/>
              </w:rPr>
              <w:t>czynniki wewnętrzne</w:t>
            </w:r>
          </w:p>
        </w:tc>
        <w:tc>
          <w:tcPr>
            <w:tcW w:w="6004" w:type="dxa"/>
            <w:gridSpan w:val="2"/>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color w:val="000000"/>
                <w:sz w:val="28"/>
                <w:szCs w:val="28"/>
              </w:rPr>
            </w:pPr>
            <w:r w:rsidRPr="00F7673B">
              <w:rPr>
                <w:rFonts w:eastAsia="Times New Roman"/>
                <w:b/>
                <w:bCs/>
                <w:color w:val="000000"/>
                <w:sz w:val="28"/>
                <w:szCs w:val="28"/>
              </w:rPr>
              <w:t>czynniki zewnętrzne</w:t>
            </w:r>
          </w:p>
        </w:tc>
      </w:tr>
      <w:tr w:rsidR="00F7673B" w:rsidRPr="00F7673B" w:rsidTr="00AB4105">
        <w:trPr>
          <w:trHeight w:val="148"/>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w:t>
            </w:r>
          </w:p>
        </w:tc>
        <w:tc>
          <w:tcPr>
            <w:tcW w:w="2812"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color w:val="000000"/>
                <w:sz w:val="28"/>
                <w:szCs w:val="28"/>
              </w:rPr>
            </w:pPr>
            <w:r w:rsidRPr="00F7673B">
              <w:rPr>
                <w:rFonts w:eastAsia="Times New Roman"/>
                <w:b/>
                <w:bCs/>
                <w:color w:val="000000"/>
                <w:sz w:val="28"/>
                <w:szCs w:val="28"/>
              </w:rPr>
              <w:t>mocne</w:t>
            </w:r>
          </w:p>
        </w:tc>
        <w:tc>
          <w:tcPr>
            <w:tcW w:w="2367"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color w:val="000000"/>
                <w:sz w:val="28"/>
                <w:szCs w:val="28"/>
              </w:rPr>
            </w:pPr>
            <w:r w:rsidRPr="00F7673B">
              <w:rPr>
                <w:rFonts w:eastAsia="Times New Roman"/>
                <w:b/>
                <w:bCs/>
                <w:color w:val="000000"/>
                <w:sz w:val="28"/>
                <w:szCs w:val="28"/>
              </w:rPr>
              <w:t>słabe</w:t>
            </w:r>
          </w:p>
        </w:tc>
        <w:tc>
          <w:tcPr>
            <w:tcW w:w="2143"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color w:val="000000"/>
                <w:sz w:val="28"/>
                <w:szCs w:val="28"/>
              </w:rPr>
            </w:pPr>
            <w:r w:rsidRPr="00F7673B">
              <w:rPr>
                <w:rFonts w:eastAsia="Times New Roman"/>
                <w:b/>
                <w:bCs/>
                <w:color w:val="000000"/>
                <w:sz w:val="28"/>
                <w:szCs w:val="28"/>
              </w:rPr>
              <w:t>szanse</w:t>
            </w:r>
          </w:p>
        </w:tc>
        <w:tc>
          <w:tcPr>
            <w:tcW w:w="3862"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color w:val="000000"/>
                <w:sz w:val="28"/>
                <w:szCs w:val="28"/>
              </w:rPr>
            </w:pPr>
            <w:r w:rsidRPr="00F7673B">
              <w:rPr>
                <w:rFonts w:eastAsia="Times New Roman"/>
                <w:b/>
                <w:bCs/>
                <w:color w:val="000000"/>
                <w:sz w:val="28"/>
                <w:szCs w:val="28"/>
              </w:rPr>
              <w:t>zagrożenia</w:t>
            </w:r>
          </w:p>
        </w:tc>
      </w:tr>
      <w:tr w:rsidR="00F7673B" w:rsidRPr="00F7673B" w:rsidTr="00AB4105">
        <w:trPr>
          <w:trHeight w:val="834"/>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b/>
                <w:bCs/>
                <w:sz w:val="24"/>
                <w:szCs w:val="24"/>
              </w:rPr>
            </w:pPr>
            <w:r w:rsidRPr="00F7673B">
              <w:rPr>
                <w:rFonts w:eastAsia="Times New Roman"/>
                <w:b/>
                <w:bCs/>
                <w:sz w:val="24"/>
                <w:szCs w:val="24"/>
              </w:rPr>
              <w:t xml:space="preserve">ochrona klimatu i jakości powietrza atmosferycznego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w:t>
            </w:r>
            <w:r w:rsidRPr="00F7673B">
              <w:rPr>
                <w:rFonts w:eastAsia="Times New Roman"/>
                <w:color w:val="000000"/>
                <w:sz w:val="24"/>
                <w:szCs w:val="24"/>
              </w:rPr>
              <w:br/>
              <w:t xml:space="preserve">- występowanie OZE w gminie; </w:t>
            </w:r>
            <w:r w:rsidRPr="00F7673B">
              <w:rPr>
                <w:rFonts w:eastAsia="Times New Roman"/>
                <w:color w:val="000000"/>
                <w:sz w:val="24"/>
                <w:szCs w:val="24"/>
              </w:rPr>
              <w:br/>
              <w:t xml:space="preserve">- systematyczne wdrażanie planu gospodarki niskoemisyjnej, </w:t>
            </w:r>
            <w:r w:rsidRPr="00F7673B">
              <w:rPr>
                <w:rFonts w:eastAsia="Times New Roman"/>
                <w:color w:val="000000"/>
                <w:sz w:val="24"/>
                <w:szCs w:val="24"/>
              </w:rPr>
              <w:br/>
              <w:t xml:space="preserve">- systematyczna modernizacja i remonty nawierzchni dróg, mały tranzyt, </w:t>
            </w:r>
            <w:r w:rsidRPr="00F7673B">
              <w:rPr>
                <w:rFonts w:eastAsia="Times New Roman"/>
                <w:color w:val="000000"/>
                <w:sz w:val="24"/>
                <w:szCs w:val="24"/>
              </w:rPr>
              <w:br/>
              <w:t xml:space="preserve">- systematyczne przeprowadzanie działań termomodernizacyjnych, </w:t>
            </w:r>
            <w:r w:rsidRPr="00F7673B">
              <w:rPr>
                <w:rFonts w:eastAsia="Times New Roman"/>
                <w:color w:val="000000"/>
                <w:sz w:val="24"/>
                <w:szCs w:val="24"/>
              </w:rPr>
              <w:br/>
              <w:t xml:space="preserve">- korzystne warunki klimatyczne dla rozwoju indywidualnych instalacji OZE, </w:t>
            </w:r>
            <w:r w:rsidRPr="00F7673B">
              <w:rPr>
                <w:rFonts w:eastAsia="Times New Roman"/>
                <w:color w:val="000000"/>
                <w:sz w:val="24"/>
                <w:szCs w:val="24"/>
              </w:rPr>
              <w:br/>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010466">
            <w:pPr>
              <w:spacing w:after="240"/>
              <w:jc w:val="center"/>
              <w:rPr>
                <w:rFonts w:eastAsia="Times New Roman"/>
                <w:color w:val="000000"/>
                <w:sz w:val="24"/>
                <w:szCs w:val="24"/>
              </w:rPr>
            </w:pPr>
            <w:r w:rsidRPr="00F7673B">
              <w:rPr>
                <w:rFonts w:eastAsia="Times New Roman"/>
                <w:color w:val="000000"/>
                <w:sz w:val="24"/>
                <w:szCs w:val="24"/>
              </w:rPr>
              <w:br/>
              <w:t xml:space="preserve">- ograniczone środki finansowe na wymianę pieców, </w:t>
            </w:r>
            <w:r w:rsidRPr="00F7673B">
              <w:rPr>
                <w:rFonts w:eastAsia="Times New Roman"/>
                <w:color w:val="000000"/>
                <w:sz w:val="24"/>
                <w:szCs w:val="24"/>
              </w:rPr>
              <w:br/>
            </w:r>
            <w:r w:rsidR="00010466">
              <w:rPr>
                <w:rFonts w:eastAsia="Times New Roman"/>
                <w:color w:val="000000"/>
                <w:sz w:val="24"/>
                <w:szCs w:val="24"/>
              </w:rPr>
              <w:t>-</w:t>
            </w:r>
            <w:r w:rsidRPr="00F7673B">
              <w:rPr>
                <w:rFonts w:eastAsia="Times New Roman"/>
                <w:color w:val="000000"/>
                <w:sz w:val="24"/>
                <w:szCs w:val="24"/>
              </w:rPr>
              <w:t xml:space="preserve"> dominacja indyw</w:t>
            </w:r>
            <w:r w:rsidR="00010466">
              <w:rPr>
                <w:rFonts w:eastAsia="Times New Roman"/>
                <w:color w:val="000000"/>
                <w:sz w:val="24"/>
                <w:szCs w:val="24"/>
              </w:rPr>
              <w:t xml:space="preserve">idualnych źródeł ogrzewania, </w:t>
            </w:r>
            <w:r w:rsidRPr="00F7673B">
              <w:rPr>
                <w:rFonts w:eastAsia="Times New Roman"/>
                <w:color w:val="000000"/>
                <w:sz w:val="24"/>
                <w:szCs w:val="24"/>
              </w:rPr>
              <w:br/>
              <w:t xml:space="preserve">- niska efektywność energetyczna starszych budynków mieszkalnych.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010466">
            <w:pPr>
              <w:spacing w:after="240"/>
              <w:jc w:val="center"/>
              <w:rPr>
                <w:rFonts w:eastAsia="Times New Roman"/>
                <w:color w:val="000000"/>
                <w:sz w:val="24"/>
                <w:szCs w:val="24"/>
              </w:rPr>
            </w:pPr>
            <w:r w:rsidRPr="00F7673B">
              <w:rPr>
                <w:rFonts w:eastAsia="Times New Roman"/>
                <w:color w:val="000000"/>
                <w:sz w:val="24"/>
                <w:szCs w:val="24"/>
              </w:rPr>
              <w:br/>
              <w:t xml:space="preserve">- możliwości wsparcia przez państwo i UE inwestycji związanych z OZE, termomodernizacją, rozwojem infrastruktury, </w:t>
            </w:r>
            <w:r w:rsidRPr="00F7673B">
              <w:rPr>
                <w:rFonts w:eastAsia="Times New Roman"/>
                <w:color w:val="000000"/>
                <w:sz w:val="24"/>
                <w:szCs w:val="24"/>
              </w:rPr>
              <w:br/>
              <w:t xml:space="preserve">- wymagania UE dotyczące efektywności energetycznej, redukcji emisji oraz wzrostu wykorzystania OZE, </w:t>
            </w:r>
            <w:r w:rsidRPr="00F7673B">
              <w:rPr>
                <w:rFonts w:eastAsia="Times New Roman"/>
                <w:color w:val="000000"/>
                <w:sz w:val="24"/>
                <w:szCs w:val="24"/>
              </w:rPr>
              <w:br/>
              <w:t xml:space="preserve">- rozwój technologii energooszczędnych oraz ich coraz większa dostępność, </w:t>
            </w:r>
            <w:r w:rsidRPr="00F7673B">
              <w:rPr>
                <w:rFonts w:eastAsia="Times New Roman"/>
                <w:color w:val="000000"/>
                <w:sz w:val="24"/>
                <w:szCs w:val="24"/>
              </w:rPr>
              <w:br/>
              <w:t xml:space="preserve">- promowanie roli środków transportu przyjaznych </w:t>
            </w:r>
            <w:r w:rsidRPr="00F7673B">
              <w:rPr>
                <w:rFonts w:eastAsia="Times New Roman"/>
                <w:color w:val="000000"/>
                <w:sz w:val="24"/>
                <w:szCs w:val="24"/>
              </w:rPr>
              <w:lastRenderedPageBreak/>
              <w:t xml:space="preserve">środowisku: rower (krótkie dystanse) i transport zbiorowy (długie).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010466">
            <w:pPr>
              <w:spacing w:after="240"/>
              <w:jc w:val="center"/>
              <w:rPr>
                <w:rFonts w:eastAsia="Times New Roman"/>
                <w:color w:val="000000"/>
                <w:sz w:val="24"/>
                <w:szCs w:val="24"/>
              </w:rPr>
            </w:pPr>
            <w:r w:rsidRPr="00F7673B">
              <w:rPr>
                <w:rFonts w:eastAsia="Times New Roman"/>
                <w:color w:val="000000"/>
                <w:sz w:val="24"/>
                <w:szCs w:val="24"/>
              </w:rPr>
              <w:lastRenderedPageBreak/>
              <w:br/>
              <w:t xml:space="preserve">- brak kompromisu w skali globalnej co do porozumienia w celu redukcji emisji CO2, oraz porozumienia w sprawie polityki klimatycznej UE, </w:t>
            </w:r>
            <w:r w:rsidRPr="00F7673B">
              <w:rPr>
                <w:rFonts w:eastAsia="Times New Roman"/>
                <w:color w:val="000000"/>
                <w:sz w:val="24"/>
                <w:szCs w:val="24"/>
              </w:rPr>
              <w:br/>
              <w:t xml:space="preserve">- wysoki koszt inwestycji w OZE, </w:t>
            </w:r>
            <w:r w:rsidRPr="00F7673B">
              <w:rPr>
                <w:rFonts w:eastAsia="Times New Roman"/>
                <w:color w:val="000000"/>
                <w:sz w:val="24"/>
                <w:szCs w:val="24"/>
              </w:rPr>
              <w:br/>
              <w:t xml:space="preserve">- rosnąca liczba pojazdów na drogach, </w:t>
            </w:r>
            <w:r w:rsidRPr="00F7673B">
              <w:rPr>
                <w:rFonts w:eastAsia="Times New Roman"/>
                <w:color w:val="000000"/>
                <w:sz w:val="24"/>
                <w:szCs w:val="24"/>
              </w:rPr>
              <w:br/>
              <w:t xml:space="preserve">- niewystarczające regulacje prawne w zakresie kontrolowania osób fizycznych, użytkujących urządzenia do spalania paliw stałych </w:t>
            </w:r>
          </w:p>
        </w:tc>
      </w:tr>
      <w:tr w:rsidR="00F7673B" w:rsidRPr="00F7673B" w:rsidTr="00AB4105">
        <w:trPr>
          <w:trHeight w:val="1244"/>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 xml:space="preserve">zagrożenia hałasem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br/>
              <w:t xml:space="preserve"> </w:t>
            </w:r>
            <w:r w:rsidRPr="00F7673B">
              <w:rPr>
                <w:rFonts w:eastAsia="Times New Roman"/>
                <w:color w:val="000000"/>
                <w:sz w:val="24"/>
                <w:szCs w:val="24"/>
              </w:rPr>
              <w:br/>
              <w:t xml:space="preserve">- modernizacja dróg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br/>
              <w:t xml:space="preserve">- dominacja transportu indywidualnego (własny samochód), </w:t>
            </w:r>
            <w:r w:rsidRPr="00F7673B">
              <w:rPr>
                <w:rFonts w:eastAsia="Times New Roman"/>
                <w:color w:val="000000"/>
                <w:sz w:val="24"/>
                <w:szCs w:val="24"/>
              </w:rPr>
              <w:br/>
              <w:t xml:space="preserve">- niewystarczająco rozwinięta sieć dróg rowerowych.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br/>
              <w:t xml:space="preserve">- położenie nacisku na rozwój infrastruktury rowerowej, </w:t>
            </w:r>
            <w:r w:rsidRPr="00F7673B">
              <w:rPr>
                <w:rFonts w:eastAsia="Times New Roman"/>
                <w:color w:val="000000"/>
                <w:sz w:val="24"/>
                <w:szCs w:val="24"/>
              </w:rPr>
              <w:br/>
              <w:t xml:space="preserve">- wspólne dojazdy do pracy, </w:t>
            </w:r>
            <w:r w:rsidRPr="00F7673B">
              <w:rPr>
                <w:rFonts w:eastAsia="Times New Roman"/>
                <w:color w:val="000000"/>
                <w:sz w:val="24"/>
                <w:szCs w:val="24"/>
              </w:rPr>
              <w:br/>
              <w:t xml:space="preserve">- produkcja cichszych samochodów, technologie redukujące hałas.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wysokie koszty rozbudowy transportu przyjaznego środowisku naturalnemu, </w:t>
            </w:r>
            <w:r w:rsidRPr="00F7673B">
              <w:rPr>
                <w:rFonts w:eastAsia="Times New Roman"/>
                <w:color w:val="000000"/>
                <w:sz w:val="24"/>
                <w:szCs w:val="24"/>
              </w:rPr>
              <w:br/>
              <w:t xml:space="preserve">- stosowanie samochodu osobowego jako podstawowego środka transportu, </w:t>
            </w:r>
            <w:r w:rsidRPr="00F7673B">
              <w:rPr>
                <w:rFonts w:eastAsia="Times New Roman"/>
                <w:color w:val="000000"/>
                <w:sz w:val="24"/>
                <w:szCs w:val="24"/>
              </w:rPr>
              <w:br/>
              <w:t xml:space="preserve">- brak funduszy na inwestycje zmierzające do poprawy stanu środowiska akustycznego. </w:t>
            </w:r>
          </w:p>
        </w:tc>
      </w:tr>
      <w:tr w:rsidR="00F7673B" w:rsidRPr="00F7673B" w:rsidTr="00AB4105">
        <w:trPr>
          <w:trHeight w:val="1119"/>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pola elektromagnetyczne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brak przekroczeń PEM, </w:t>
            </w:r>
            <w:r w:rsidRPr="00F7673B">
              <w:rPr>
                <w:rFonts w:eastAsia="Times New Roman"/>
                <w:color w:val="000000"/>
                <w:sz w:val="24"/>
                <w:szCs w:val="24"/>
              </w:rPr>
              <w:br/>
              <w:t>- lokalizowanie stacji nadawczych telefonii komórkowej w miejscach zapewniających brak wpływu na zdrowie mieszkańców</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mała liczba punktów monitoringu PEM, </w:t>
            </w:r>
            <w:r w:rsidRPr="00F7673B">
              <w:rPr>
                <w:rFonts w:eastAsia="Times New Roman"/>
                <w:color w:val="000000"/>
                <w:sz w:val="24"/>
                <w:szCs w:val="24"/>
              </w:rPr>
              <w:br/>
              <w:t xml:space="preserve">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010466">
            <w:pPr>
              <w:spacing w:after="240"/>
              <w:jc w:val="center"/>
              <w:rPr>
                <w:rFonts w:eastAsia="Times New Roman"/>
                <w:color w:val="000000"/>
                <w:sz w:val="24"/>
                <w:szCs w:val="24"/>
              </w:rPr>
            </w:pPr>
            <w:r w:rsidRPr="00F7673B">
              <w:rPr>
                <w:rFonts w:eastAsia="Times New Roman"/>
                <w:color w:val="000000"/>
                <w:sz w:val="24"/>
                <w:szCs w:val="24"/>
              </w:rPr>
              <w:br/>
              <w:t xml:space="preserve">- modernizacja sieci energetycznych przez operatora.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rozpowszechnienie i rozwój telefonii komórkowej oraz innych technologii emitujących promieniowanie elektromagnetyczne np. WiFi, </w:t>
            </w:r>
            <w:r w:rsidRPr="00F7673B">
              <w:rPr>
                <w:rFonts w:eastAsia="Times New Roman"/>
                <w:color w:val="000000"/>
                <w:sz w:val="24"/>
                <w:szCs w:val="24"/>
              </w:rPr>
              <w:br/>
              <w:t xml:space="preserve">- rozbudowa mieszkalnictwa wzdłuż linii energetycznych. </w:t>
            </w:r>
          </w:p>
        </w:tc>
      </w:tr>
      <w:tr w:rsidR="00F7673B" w:rsidRPr="00F7673B" w:rsidTr="00AB4105">
        <w:trPr>
          <w:trHeight w:val="871"/>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gospodarowanie wodami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rozwinięta sieć wód powierzchniowych </w:t>
            </w:r>
            <w:r w:rsidRPr="00F7673B">
              <w:rPr>
                <w:rFonts w:eastAsia="Times New Roman"/>
                <w:color w:val="000000"/>
                <w:sz w:val="24"/>
                <w:szCs w:val="24"/>
              </w:rPr>
              <w:br/>
              <w:t xml:space="preserve">- aktualizacja pozwoleń wodnoprawnych.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zły stan wód powierzchniowych, </w:t>
            </w:r>
            <w:r w:rsidRPr="00F7673B">
              <w:rPr>
                <w:rFonts w:eastAsia="Times New Roman"/>
                <w:color w:val="000000"/>
                <w:sz w:val="24"/>
                <w:szCs w:val="24"/>
              </w:rPr>
              <w:br/>
              <w:t xml:space="preserve">- zagrożenie suszą, </w:t>
            </w:r>
            <w:r w:rsidRPr="00F7673B">
              <w:rPr>
                <w:rFonts w:eastAsia="Times New Roman"/>
                <w:color w:val="000000"/>
                <w:sz w:val="24"/>
                <w:szCs w:val="24"/>
              </w:rPr>
              <w:br/>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wzrost świadomości ekologicznej mieszkańców, </w:t>
            </w:r>
            <w:r w:rsidRPr="00F7673B">
              <w:rPr>
                <w:rFonts w:eastAsia="Times New Roman"/>
                <w:color w:val="000000"/>
                <w:sz w:val="24"/>
                <w:szCs w:val="24"/>
              </w:rPr>
              <w:br/>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 xml:space="preserve">- rosnące zagrożenie wystąpienia zjawiska ulew i suszy - w ostatnich latach obserwuje się nasilenie występowania zjawisk ekstremalnych, takich jak długotrwałe okresy suszy oraz krótkie, nawalne opady. </w:t>
            </w:r>
          </w:p>
        </w:tc>
      </w:tr>
      <w:tr w:rsidR="00F7673B" w:rsidRPr="00F7673B" w:rsidTr="00AB4105">
        <w:trPr>
          <w:trHeight w:val="1493"/>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 xml:space="preserve">gospodarka wodno-ściekowa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t xml:space="preserve">- wysoki odsetek zwodociągowania, </w:t>
            </w:r>
            <w:r w:rsidRPr="00F7673B">
              <w:rPr>
                <w:rFonts w:eastAsia="Times New Roman"/>
                <w:color w:val="000000"/>
                <w:sz w:val="24"/>
                <w:szCs w:val="24"/>
              </w:rPr>
              <w:br/>
              <w:t xml:space="preserve">- pozytywne oceny PSSE w zakresie jakości wody w sieci wodociągowej,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niedostatecznie rozwinięta sieć kanalizacyjna, </w:t>
            </w:r>
            <w:r w:rsidRPr="00F7673B">
              <w:rPr>
                <w:rFonts w:eastAsia="Times New Roman"/>
                <w:color w:val="000000"/>
                <w:sz w:val="24"/>
                <w:szCs w:val="24"/>
              </w:rPr>
              <w:br/>
              <w:t xml:space="preserve">- duża liczba zbiorników bezodpływowych (szamb) stanowiących potencjalne zagrożenie dla środowiska, </w:t>
            </w:r>
            <w:r w:rsidRPr="00F7673B">
              <w:rPr>
                <w:rFonts w:eastAsia="Times New Roman"/>
                <w:color w:val="000000"/>
                <w:sz w:val="24"/>
                <w:szCs w:val="24"/>
              </w:rPr>
              <w:br/>
              <w:t xml:space="preserve">- brak realnej możliwości kontroli oczyszczania ścieków w przydomowych oczyszczalniach.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możliwości pozyskania dofinansowania na realizację inwestycji z zakresu budowy kanalizacji, </w:t>
            </w:r>
            <w:r w:rsidRPr="00F7673B">
              <w:rPr>
                <w:rFonts w:eastAsia="Times New Roman"/>
                <w:color w:val="000000"/>
                <w:sz w:val="24"/>
                <w:szCs w:val="24"/>
              </w:rPr>
              <w:br/>
              <w:t xml:space="preserve">- konieczność sprawozdawczości gmin w zakresie gospodarki wodno – ściekowej pozwalająca na analizę obecnej sytuacji w porównaniu do innych jednostek terytorialnych.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brak świadomości poszczególnych właścicieli nieruchomości skutkujący niewłaściwym zagospodarowaniem powstałych nieczystości ciekłych, </w:t>
            </w:r>
            <w:r w:rsidRPr="00F7673B">
              <w:rPr>
                <w:rFonts w:eastAsia="Times New Roman"/>
                <w:color w:val="000000"/>
                <w:sz w:val="24"/>
                <w:szCs w:val="24"/>
              </w:rPr>
              <w:br/>
              <w:t xml:space="preserve">- brak uzasadnienia ekonomicznego do budowy sieci kanalizacyjnej na obszarach o małej gęstości zaludnienia. </w:t>
            </w:r>
          </w:p>
        </w:tc>
      </w:tr>
      <w:tr w:rsidR="00F7673B" w:rsidRPr="00F7673B" w:rsidTr="00AB4105">
        <w:trPr>
          <w:trHeight w:val="1244"/>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zasoby geologiczne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brak historycznych zanieczyszczeń powierzchni ziemi, </w:t>
            </w:r>
            <w:r w:rsidRPr="00F7673B">
              <w:rPr>
                <w:rFonts w:eastAsia="Times New Roman"/>
                <w:color w:val="000000"/>
                <w:sz w:val="24"/>
                <w:szCs w:val="24"/>
              </w:rPr>
              <w:br/>
              <w:t xml:space="preserve">- szerokie możliwości zagospodarowania terenu na potrzeby mieszkalnictwa i rolnictwa.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możliwość lokalnej - niekontrolowanej eksploatacja surowców, </w:t>
            </w:r>
            <w:r w:rsidRPr="00F7673B">
              <w:rPr>
                <w:rFonts w:eastAsia="Times New Roman"/>
                <w:color w:val="000000"/>
                <w:sz w:val="24"/>
                <w:szCs w:val="24"/>
              </w:rPr>
              <w:br/>
              <w:t xml:space="preserve">.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w:t>
            </w:r>
            <w:r w:rsidRPr="00F7673B">
              <w:rPr>
                <w:rFonts w:eastAsia="Times New Roman"/>
                <w:color w:val="000000"/>
                <w:sz w:val="24"/>
                <w:szCs w:val="24"/>
              </w:rPr>
              <w:br/>
              <w:t xml:space="preserve">- badania zasobów geologicznych realizowane przez podmioty gospodarcze oraz osoby fizyczne, dające szansę na odpowiednie rozpoznanie terenu.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nieprzewidywalność ruchów masowych, </w:t>
            </w:r>
            <w:r w:rsidRPr="00F7673B">
              <w:rPr>
                <w:rFonts w:eastAsia="Times New Roman"/>
                <w:color w:val="000000"/>
                <w:sz w:val="24"/>
                <w:szCs w:val="24"/>
              </w:rPr>
              <w:br/>
              <w:t xml:space="preserve">- antropogeniczne zmiany powierzchni ziemi. </w:t>
            </w:r>
          </w:p>
        </w:tc>
      </w:tr>
      <w:tr w:rsidR="00F7673B" w:rsidRPr="00F7673B" w:rsidTr="00AB4105">
        <w:trPr>
          <w:trHeight w:val="1244"/>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gleby</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r>
            <w:r w:rsidRPr="00F7673B">
              <w:rPr>
                <w:rFonts w:eastAsia="Times New Roman"/>
                <w:color w:val="000000"/>
                <w:sz w:val="24"/>
                <w:szCs w:val="24"/>
              </w:rPr>
              <w:br/>
              <w:t xml:space="preserve">- występowanie gleb użytecznych rolniczo i w taki sposób użytkowanych, </w:t>
            </w:r>
            <w:r w:rsidRPr="00F7673B">
              <w:rPr>
                <w:rFonts w:eastAsia="Times New Roman"/>
                <w:color w:val="000000"/>
                <w:sz w:val="24"/>
                <w:szCs w:val="24"/>
              </w:rPr>
              <w:br/>
              <w:t xml:space="preserve">- wprowadzenie w dokumentach strategicznych zapisów zapobiegających zanieczyszczeniu gleb.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r>
            <w:r w:rsidRPr="00F7673B">
              <w:rPr>
                <w:rFonts w:eastAsia="Times New Roman"/>
                <w:color w:val="000000"/>
                <w:sz w:val="24"/>
                <w:szCs w:val="24"/>
              </w:rPr>
              <w:br/>
              <w:t xml:space="preserve">- nieodpowiednie wapnowanie części gleb, </w:t>
            </w:r>
            <w:r w:rsidRPr="00F7673B">
              <w:rPr>
                <w:rFonts w:eastAsia="Times New Roman"/>
                <w:color w:val="000000"/>
                <w:sz w:val="24"/>
                <w:szCs w:val="24"/>
              </w:rPr>
              <w:br/>
              <w:t xml:space="preserve">- zagrożenie zanieczyszczeniem gleb związane z ruchem komunikacyjnym.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coraz bardziej restrykcyjne normy środowiskowe dla zakładów i przedsiębiorców zapobiegające skażeniu gleb, </w:t>
            </w:r>
            <w:r w:rsidRPr="00F7673B">
              <w:rPr>
                <w:rFonts w:eastAsia="Times New Roman"/>
                <w:color w:val="000000"/>
                <w:sz w:val="24"/>
                <w:szCs w:val="24"/>
              </w:rPr>
              <w:br/>
              <w:t xml:space="preserve">- objęcie polskiego rolnictwa Wspólną Polityką Rolną (np. Dyrektywa Azotanowa).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rosnące zagrożenie wystąpienia zjawiska suszy - w ostatnich latach obserwuje się nasilenie występowania zjawisk ekstremalnych, takich jak długotrwałe okresy suszy, </w:t>
            </w:r>
            <w:r w:rsidRPr="00F7673B">
              <w:rPr>
                <w:rFonts w:eastAsia="Times New Roman"/>
                <w:color w:val="000000"/>
                <w:sz w:val="24"/>
                <w:szCs w:val="24"/>
              </w:rPr>
              <w:br/>
            </w:r>
          </w:p>
        </w:tc>
      </w:tr>
      <w:tr w:rsidR="00F7673B" w:rsidRPr="00F7673B" w:rsidTr="00AB4105">
        <w:trPr>
          <w:trHeight w:val="2985"/>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gospodarka odpadami i zapobieganie powstawaniu odpadów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14436D">
            <w:pPr>
              <w:spacing w:after="240"/>
              <w:jc w:val="center"/>
              <w:rPr>
                <w:rFonts w:eastAsia="Times New Roman"/>
                <w:color w:val="000000"/>
                <w:sz w:val="24"/>
                <w:szCs w:val="24"/>
              </w:rPr>
            </w:pPr>
            <w:r w:rsidRPr="00F7673B">
              <w:rPr>
                <w:rFonts w:eastAsia="Times New Roman"/>
                <w:color w:val="000000"/>
                <w:sz w:val="24"/>
                <w:szCs w:val="24"/>
              </w:rPr>
              <w:br/>
            </w:r>
            <w:r w:rsidR="0014436D">
              <w:rPr>
                <w:rFonts w:eastAsia="Times New Roman"/>
                <w:color w:val="000000"/>
                <w:sz w:val="24"/>
                <w:szCs w:val="24"/>
              </w:rPr>
              <w:t>-</w:t>
            </w:r>
            <w:r w:rsidRPr="00F7673B">
              <w:rPr>
                <w:rFonts w:eastAsia="Times New Roman"/>
                <w:color w:val="000000"/>
                <w:sz w:val="24"/>
                <w:szCs w:val="24"/>
              </w:rPr>
              <w:t xml:space="preserve"> funkcjonowanie na terenie Gminy Bobrowniki PSZOK</w:t>
            </w:r>
            <w:r w:rsidRPr="00F7673B">
              <w:rPr>
                <w:rFonts w:eastAsia="Times New Roman"/>
                <w:color w:val="000000"/>
                <w:sz w:val="24"/>
                <w:szCs w:val="24"/>
              </w:rPr>
              <w:br/>
              <w:t xml:space="preserve">- prowadzenie edukacji ekologicznej dotyczącej odpadów komunalnych, </w:t>
            </w:r>
            <w:r w:rsidRPr="00F7673B">
              <w:rPr>
                <w:rFonts w:eastAsia="Times New Roman"/>
                <w:color w:val="000000"/>
                <w:sz w:val="24"/>
                <w:szCs w:val="24"/>
              </w:rPr>
              <w:br/>
              <w:t xml:space="preserve">- osiągnięty poziom ograniczenia masy odpadów komunalnych ulegających biodegradacji przekazywanych do składowania, </w:t>
            </w:r>
            <w:r w:rsidRPr="00F7673B">
              <w:rPr>
                <w:rFonts w:eastAsia="Times New Roman"/>
                <w:color w:val="000000"/>
                <w:sz w:val="24"/>
                <w:szCs w:val="24"/>
              </w:rPr>
              <w:br/>
              <w:t xml:space="preserve"> - osiągnięty poziom recyklingu, przygotowania do ponownego użycia i odzysku innymi metodami innych niż niebezpieczne </w:t>
            </w:r>
            <w:r w:rsidRPr="00F7673B">
              <w:rPr>
                <w:rFonts w:eastAsia="Times New Roman"/>
                <w:color w:val="000000"/>
                <w:sz w:val="24"/>
                <w:szCs w:val="24"/>
              </w:rPr>
              <w:lastRenderedPageBreak/>
              <w:t xml:space="preserve">odpadów budowlanych i rozbiórkowych stanowiących odpady komunalne </w:t>
            </w:r>
            <w:r w:rsidRPr="00F7673B">
              <w:rPr>
                <w:rFonts w:eastAsia="Times New Roman"/>
                <w:color w:val="000000"/>
                <w:sz w:val="24"/>
                <w:szCs w:val="24"/>
              </w:rPr>
              <w:br/>
              <w:t xml:space="preserve"> - wsparcie mieszkańców w usuwaniu azbestu.  </w:t>
            </w:r>
            <w:r w:rsidRPr="00F7673B">
              <w:rPr>
                <w:rFonts w:eastAsia="Times New Roman"/>
                <w:color w:val="000000"/>
                <w:sz w:val="24"/>
                <w:szCs w:val="24"/>
              </w:rPr>
              <w:br/>
            </w:r>
            <w:r w:rsidRPr="00F7673B">
              <w:rPr>
                <w:rFonts w:eastAsia="Times New Roman"/>
                <w:color w:val="000000"/>
                <w:sz w:val="24"/>
                <w:szCs w:val="24"/>
              </w:rPr>
              <w:br/>
            </w:r>
            <w:r w:rsidRPr="00F7673B">
              <w:rPr>
                <w:rFonts w:eastAsia="Times New Roman"/>
                <w:color w:val="000000"/>
                <w:sz w:val="24"/>
                <w:szCs w:val="24"/>
              </w:rPr>
              <w:br/>
            </w:r>
            <w:r w:rsidRPr="00F7673B">
              <w:rPr>
                <w:rFonts w:eastAsia="Times New Roman"/>
                <w:color w:val="000000"/>
                <w:sz w:val="24"/>
                <w:szCs w:val="24"/>
              </w:rPr>
              <w:br/>
            </w:r>
            <w:r w:rsidRPr="00F7673B">
              <w:rPr>
                <w:rFonts w:eastAsia="Times New Roman"/>
                <w:color w:val="000000"/>
                <w:sz w:val="24"/>
                <w:szCs w:val="24"/>
              </w:rPr>
              <w:br/>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br/>
              <w:t xml:space="preserve">- ograniczona kontrola zagospodarowania wytworzonych odpadów niektórych frakcji, np. odpadów wytwarzanych przez firmy budowlane podczas świadczenia usług.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wprowadzenie na terenie kraju nowych założeń dotyczących gospodarowania odpadami komunalnymi (nowelizacje ustawy o utrzymaniu czystości i porządku w gminach), </w:t>
            </w:r>
            <w:r w:rsidRPr="00F7673B">
              <w:rPr>
                <w:rFonts w:eastAsia="Times New Roman"/>
                <w:color w:val="000000"/>
                <w:sz w:val="24"/>
                <w:szCs w:val="24"/>
              </w:rPr>
              <w:br/>
              <w:t xml:space="preserve">- utrzymanie i rozwój nowoczesnych instalacji do przetwarzania odpadów komunalnych.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brak wpływu gmin na efektywność przetwarzania odpadów komunalnych w instalacjach regionalnych, </w:t>
            </w:r>
            <w:r w:rsidRPr="00F7673B">
              <w:rPr>
                <w:rFonts w:eastAsia="Times New Roman"/>
                <w:color w:val="000000"/>
                <w:sz w:val="24"/>
                <w:szCs w:val="24"/>
              </w:rPr>
              <w:br/>
              <w:t xml:space="preserve">- skala i problemowość wprowadzonych zmian w nowych przepisach gospodarowania odpadami komunalnymi często prowadząca do nieprawidłowości w funkcjonowaniu nowego systemu. </w:t>
            </w:r>
          </w:p>
        </w:tc>
      </w:tr>
      <w:tr w:rsidR="00F7673B" w:rsidRPr="00F7673B" w:rsidTr="00AB4105">
        <w:trPr>
          <w:trHeight w:val="2239"/>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 xml:space="preserve">zasoby przyrodnicze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cenne siedliska i warunki do bytowania zwierząt,</w:t>
            </w:r>
            <w:r w:rsidRPr="00F7673B">
              <w:rPr>
                <w:rFonts w:eastAsia="Times New Roman"/>
                <w:color w:val="000000"/>
                <w:sz w:val="24"/>
                <w:szCs w:val="24"/>
              </w:rPr>
              <w:br/>
              <w:t xml:space="preserve">- występowanie na opisywanym terenie form ochrony przyrody, </w:t>
            </w:r>
            <w:r w:rsidRPr="00F7673B">
              <w:rPr>
                <w:rFonts w:eastAsia="Times New Roman"/>
                <w:color w:val="000000"/>
                <w:sz w:val="24"/>
                <w:szCs w:val="24"/>
              </w:rPr>
              <w:br/>
              <w:t xml:space="preserve">- prowadzenie prac związanych z pielęgnacją i utrzymaniem lasów.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chemizacja rolnictwa, </w:t>
            </w:r>
            <w:r w:rsidRPr="00F7673B">
              <w:rPr>
                <w:rFonts w:eastAsia="Times New Roman"/>
                <w:color w:val="000000"/>
                <w:sz w:val="24"/>
                <w:szCs w:val="24"/>
              </w:rPr>
              <w:br/>
              <w:t xml:space="preserve">- zwiększająca się presja rekreacyjna i zagospodarowania terenów o wysokich walorach przyrodniczych, </w:t>
            </w:r>
            <w:r w:rsidRPr="00F7673B">
              <w:rPr>
                <w:rFonts w:eastAsia="Times New Roman"/>
                <w:color w:val="000000"/>
                <w:sz w:val="24"/>
                <w:szCs w:val="24"/>
              </w:rPr>
              <w:br/>
              <w:t xml:space="preserve">- zaśmiecanie i fragmentacja siedlisk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ograniczanie lokalnych źródeł zanieczyszczeń powietrza, gleby i wód, </w:t>
            </w:r>
            <w:r w:rsidRPr="00F7673B">
              <w:rPr>
                <w:rFonts w:eastAsia="Times New Roman"/>
                <w:color w:val="000000"/>
                <w:sz w:val="24"/>
                <w:szCs w:val="24"/>
              </w:rPr>
              <w:br/>
              <w:t xml:space="preserve">- właściwa pielęgnacja szaty roślinnej, wzbogacanie gleb środkami glebotwórczymi (kompost), </w:t>
            </w:r>
            <w:r w:rsidRPr="00F7673B">
              <w:rPr>
                <w:rFonts w:eastAsia="Times New Roman"/>
                <w:color w:val="000000"/>
                <w:sz w:val="24"/>
                <w:szCs w:val="24"/>
              </w:rPr>
              <w:br/>
              <w:t xml:space="preserve">- przebudowa drzewostanów w kierunku bardziej odpornych na zanieczyszczenia gatunków oraz uzupełnienia </w:t>
            </w:r>
            <w:r w:rsidRPr="00F7673B">
              <w:rPr>
                <w:rFonts w:eastAsia="Times New Roman"/>
                <w:color w:val="000000"/>
                <w:sz w:val="24"/>
                <w:szCs w:val="24"/>
              </w:rPr>
              <w:lastRenderedPageBreak/>
              <w:t xml:space="preserve">gatunkami rodzimymi, </w:t>
            </w:r>
            <w:r w:rsidRPr="00F7673B">
              <w:rPr>
                <w:rFonts w:eastAsia="Times New Roman"/>
                <w:color w:val="000000"/>
                <w:sz w:val="24"/>
                <w:szCs w:val="24"/>
              </w:rPr>
              <w:br/>
              <w:t xml:space="preserve">- zapewnienie odpowiedniego poziomu bezpieczeństwa pożarowego obszarów leśnych.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 xml:space="preserve">- zanieczyszczenie powietrza atmosferycznego, gleby i wód, </w:t>
            </w:r>
            <w:r w:rsidRPr="00F7673B">
              <w:rPr>
                <w:rFonts w:eastAsia="Times New Roman"/>
                <w:color w:val="000000"/>
                <w:sz w:val="24"/>
                <w:szCs w:val="24"/>
              </w:rPr>
              <w:br/>
              <w:t xml:space="preserve">- eutrofizacja siedlisk, </w:t>
            </w:r>
            <w:r w:rsidRPr="00F7673B">
              <w:rPr>
                <w:rFonts w:eastAsia="Times New Roman"/>
                <w:color w:val="000000"/>
                <w:sz w:val="24"/>
                <w:szCs w:val="24"/>
              </w:rPr>
              <w:br/>
              <w:t xml:space="preserve">- silna presja urbanistyczna, </w:t>
            </w:r>
            <w:r w:rsidRPr="00F7673B">
              <w:rPr>
                <w:rFonts w:eastAsia="Times New Roman"/>
                <w:color w:val="000000"/>
                <w:sz w:val="24"/>
                <w:szCs w:val="24"/>
              </w:rPr>
              <w:br/>
              <w:t xml:space="preserve">- pożary lasów, wypalanie traw, </w:t>
            </w:r>
            <w:r w:rsidRPr="00F7673B">
              <w:rPr>
                <w:rFonts w:eastAsia="Times New Roman"/>
                <w:color w:val="000000"/>
                <w:sz w:val="24"/>
                <w:szCs w:val="24"/>
              </w:rPr>
              <w:br/>
              <w:t xml:space="preserve">- brak funduszy na inwestycje zmierzające do poprawy stanu fauny i flory, </w:t>
            </w:r>
            <w:r w:rsidRPr="00F7673B">
              <w:rPr>
                <w:rFonts w:eastAsia="Times New Roman"/>
                <w:color w:val="000000"/>
                <w:sz w:val="24"/>
                <w:szCs w:val="24"/>
              </w:rPr>
              <w:br/>
              <w:t xml:space="preserve">- wzrost natężenia ruchu rekreacyjnego. </w:t>
            </w:r>
          </w:p>
        </w:tc>
      </w:tr>
      <w:tr w:rsidR="00F7673B" w:rsidRPr="00F7673B" w:rsidTr="00AB4105">
        <w:trPr>
          <w:trHeight w:val="1617"/>
        </w:trPr>
        <w:tc>
          <w:tcPr>
            <w:tcW w:w="2389" w:type="dxa"/>
            <w:tcBorders>
              <w:top w:val="single" w:sz="6" w:space="0" w:color="92D050"/>
              <w:left w:val="single" w:sz="6" w:space="0" w:color="92D050"/>
              <w:bottom w:val="single" w:sz="6" w:space="0" w:color="92D050"/>
              <w:right w:val="single" w:sz="6" w:space="0" w:color="92D050"/>
            </w:tcBorders>
            <w:shd w:val="clear" w:color="auto" w:fill="FFFF66"/>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lastRenderedPageBreak/>
              <w:t xml:space="preserve">zagrożenia poważnymi awariami </w:t>
            </w:r>
          </w:p>
        </w:tc>
        <w:tc>
          <w:tcPr>
            <w:tcW w:w="281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brak poważnych zdarzeń zagrażających ludziom lub środowisku, </w:t>
            </w:r>
            <w:r w:rsidRPr="00F7673B">
              <w:rPr>
                <w:rFonts w:eastAsia="Times New Roman"/>
                <w:color w:val="000000"/>
                <w:sz w:val="24"/>
                <w:szCs w:val="24"/>
              </w:rPr>
              <w:br/>
              <w:t xml:space="preserve">- systematyczne kontrole prowadzone przez WIOŚ. </w:t>
            </w:r>
          </w:p>
        </w:tc>
        <w:tc>
          <w:tcPr>
            <w:tcW w:w="2367"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br/>
              <w:t xml:space="preserve">- jeden zakład dużego ryzyka wystąpienia poważnej awarii przemysłowej w odległości ok. 20 km od Gminy Bobrowniki-Zakłady Azotowe we Włocławku, </w:t>
            </w:r>
            <w:r w:rsidRPr="00F7673B">
              <w:rPr>
                <w:rFonts w:eastAsia="Times New Roman"/>
                <w:color w:val="000000"/>
                <w:sz w:val="24"/>
                <w:szCs w:val="24"/>
              </w:rPr>
              <w:br/>
              <w:t xml:space="preserve">- możliwość zanieczyszczenia środowiska poprzez wyciek substancji niebezpiecznych w ciągu dróg lub podczas zdarzeń drogowych. </w:t>
            </w:r>
          </w:p>
        </w:tc>
        <w:tc>
          <w:tcPr>
            <w:tcW w:w="2143"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spacing w:after="240"/>
              <w:jc w:val="center"/>
              <w:rPr>
                <w:rFonts w:eastAsia="Times New Roman"/>
                <w:color w:val="000000"/>
                <w:sz w:val="24"/>
                <w:szCs w:val="24"/>
              </w:rPr>
            </w:pPr>
            <w:r w:rsidRPr="00F7673B">
              <w:rPr>
                <w:rFonts w:eastAsia="Times New Roman"/>
                <w:color w:val="000000"/>
                <w:sz w:val="24"/>
                <w:szCs w:val="24"/>
              </w:rPr>
              <w:br/>
              <w:t xml:space="preserve">- wymogi prawne zobowiązujące dla zakładów dużego i zwiększonego ryzyka wystąpienia poważnej awarii przemysłowej gwarantujące bezpieczeństwo funkcjonowania takich podmiotów. </w:t>
            </w:r>
          </w:p>
        </w:tc>
        <w:tc>
          <w:tcPr>
            <w:tcW w:w="3862" w:type="dxa"/>
            <w:tcBorders>
              <w:top w:val="single" w:sz="6" w:space="0" w:color="92D050"/>
              <w:left w:val="single" w:sz="6" w:space="0" w:color="92D050"/>
              <w:bottom w:val="single" w:sz="6" w:space="0" w:color="92D050"/>
              <w:right w:val="single" w:sz="6" w:space="0" w:color="92D050"/>
            </w:tcBorders>
            <w:shd w:val="clear" w:color="auto" w:fill="auto"/>
            <w:vAlign w:val="center"/>
            <w:hideMark/>
          </w:tcPr>
          <w:p w:rsidR="00F7673B" w:rsidRPr="00F7673B" w:rsidRDefault="00F7673B" w:rsidP="00F7673B">
            <w:pPr>
              <w:jc w:val="center"/>
              <w:rPr>
                <w:rFonts w:eastAsia="Times New Roman"/>
                <w:color w:val="000000"/>
                <w:sz w:val="24"/>
                <w:szCs w:val="24"/>
              </w:rPr>
            </w:pPr>
            <w:r w:rsidRPr="00F7673B">
              <w:rPr>
                <w:rFonts w:eastAsia="Times New Roman"/>
                <w:color w:val="000000"/>
                <w:sz w:val="24"/>
                <w:szCs w:val="24"/>
              </w:rPr>
              <w:t xml:space="preserve">- coraz większe natężenie ruchu samochodowego na szlakach komunikacyjnych zwiększające zagrożenie wystąpienia awarii. </w:t>
            </w:r>
          </w:p>
        </w:tc>
      </w:tr>
    </w:tbl>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0A2BF3" w:rsidRDefault="000A2BF3" w:rsidP="00ED6C58">
      <w:pPr>
        <w:sectPr w:rsidR="000A2BF3" w:rsidSect="000A2BF3">
          <w:pgSz w:w="16838" w:h="11906" w:orient="landscape"/>
          <w:pgMar w:top="1418" w:right="1418" w:bottom="1418" w:left="1418" w:header="709" w:footer="709" w:gutter="0"/>
          <w:cols w:space="708"/>
          <w:docGrid w:linePitch="360"/>
        </w:sectPr>
      </w:pPr>
    </w:p>
    <w:p w:rsidR="00CD5B16" w:rsidRPr="00CD5B16" w:rsidRDefault="00CD5B16" w:rsidP="00CD5B16"/>
    <w:p w:rsidR="00B529FB" w:rsidRPr="00B529FB" w:rsidRDefault="00B529FB" w:rsidP="00B8563E">
      <w:pPr>
        <w:pStyle w:val="Nagwek1"/>
        <w:rPr>
          <w:sz w:val="14"/>
        </w:rPr>
      </w:pPr>
    </w:p>
    <w:p w:rsidR="00B93102" w:rsidRDefault="00B93102" w:rsidP="00B8563E">
      <w:pPr>
        <w:pStyle w:val="Nagwek1"/>
      </w:pPr>
      <w:bookmarkStart w:id="360" w:name="_Toc160531578"/>
      <w:r w:rsidRPr="00E76300">
        <w:t>7. Cele programu ochrony środowiska, zadania i ich finansowanie</w:t>
      </w:r>
      <w:bookmarkEnd w:id="360"/>
      <w:r w:rsidRPr="00E76300">
        <w:t xml:space="preserve"> </w:t>
      </w:r>
    </w:p>
    <w:p w:rsidR="00ED6C58" w:rsidRPr="00ED6C58" w:rsidRDefault="00ED6C58" w:rsidP="00ED6C58"/>
    <w:p w:rsidR="00595C6F" w:rsidRDefault="00595C6F" w:rsidP="00595C6F">
      <w:pPr>
        <w:pStyle w:val="NormalnyWeb"/>
        <w:spacing w:before="0" w:beforeAutospacing="0" w:after="0" w:afterAutospacing="0" w:line="360" w:lineRule="auto"/>
        <w:ind w:firstLine="708"/>
        <w:jc w:val="both"/>
      </w:pPr>
      <w:r>
        <w:t>Aby osiągnąć ustalone cele ekologiczne, niezbędne jest określenie konkretnych działań w poszczególnych obszarach interwencji. Po wykonaniu tych zadań powinna nastąpić poprawa stanu i jakości danego elementu środowiska lub utrzymanie już zdiagnozowanego dobrego stanu.</w:t>
      </w:r>
    </w:p>
    <w:p w:rsidR="00595C6F" w:rsidRDefault="00595C6F" w:rsidP="00595C6F">
      <w:pPr>
        <w:pStyle w:val="NormalnyWeb"/>
        <w:spacing w:before="0" w:beforeAutospacing="0" w:after="0" w:afterAutospacing="0" w:line="360" w:lineRule="auto"/>
        <w:ind w:firstLine="708"/>
        <w:jc w:val="both"/>
      </w:pPr>
      <w:r>
        <w:t>Zgodnie z tymi wytycznymi, przewidziano konkretne zadania ekologiczne, czyli działania organizacyjne i administracyjne, które mają prowadzić do osiągnięcia wyznaczonych celów ekologicznych i kierunków interwencji. Poprzez realizację tych działań ekologicznych można będzie zaobserwować mierzalną poprawę środowiska przyrodniczego w określonych obszarach interwencji, ocenianą za pomocą wskaźników środowiskowych.</w:t>
      </w:r>
    </w:p>
    <w:p w:rsidR="00595C6F" w:rsidRDefault="00595C6F" w:rsidP="00595C6F">
      <w:pPr>
        <w:pStyle w:val="NormalnyWeb"/>
        <w:spacing w:before="0" w:beforeAutospacing="0" w:after="0" w:afterAutospacing="0" w:line="360" w:lineRule="auto"/>
        <w:jc w:val="both"/>
      </w:pPr>
      <w:r>
        <w:t>Wdrażając lokalną politykę ochrony środowiska, program ochrony środowiska, a także harmonogram realizacyjny, uwzględniono cele zawarte w strategiach i programach rozwoju wynikających z ustawy z dnia 6 grudnia 2006 r. o zasadach prowadzenia polityki rozwoju.</w:t>
      </w:r>
    </w:p>
    <w:p w:rsidR="00595C6F" w:rsidRDefault="00595C6F" w:rsidP="00595C6F">
      <w:pPr>
        <w:pStyle w:val="NormalnyWeb"/>
        <w:spacing w:before="0" w:beforeAutospacing="0" w:after="0" w:afterAutospacing="0" w:line="360" w:lineRule="auto"/>
        <w:jc w:val="both"/>
      </w:pPr>
      <w:r>
        <w:t>Zaplanowane działania będą realizowane przez Urząd Miasta i Gminy Bobrowniki lub przez jednostki działające na tym terenie i w regionie. Jednostka będzie pełnić funkcje nadzoru nad działalnością, wspierać działania administracyjne lub bezpośrednio współpracować. W niektórych przypadkach będzie także współfinansować lub finansować realizację zaplanowanych zadań.</w:t>
      </w:r>
    </w:p>
    <w:p w:rsidR="00ED6C58" w:rsidRPr="00CD5B16" w:rsidRDefault="00ED6C58" w:rsidP="00CD5B16"/>
    <w:p w:rsidR="00B93102" w:rsidRPr="007B778E" w:rsidRDefault="00B93102" w:rsidP="00BA573A">
      <w:pPr>
        <w:pStyle w:val="Nagwek2"/>
      </w:pPr>
      <w:bookmarkStart w:id="361" w:name="_Toc160531579"/>
      <w:r w:rsidRPr="007B778E">
        <w:t>7.1 Nadrzędny cel programu</w:t>
      </w:r>
      <w:bookmarkEnd w:id="361"/>
      <w:r w:rsidRPr="007B778E">
        <w:t xml:space="preserve"> </w:t>
      </w:r>
    </w:p>
    <w:p w:rsidR="00ED6C58" w:rsidRPr="007B778E" w:rsidRDefault="00ED6C58" w:rsidP="00ED6C58"/>
    <w:p w:rsidR="000A2BF3" w:rsidRPr="0014436D" w:rsidRDefault="000A2BF3" w:rsidP="0014436D">
      <w:pPr>
        <w:spacing w:line="360" w:lineRule="auto"/>
        <w:ind w:right="20"/>
        <w:jc w:val="both"/>
        <w:rPr>
          <w:sz w:val="20"/>
          <w:szCs w:val="20"/>
        </w:rPr>
      </w:pPr>
      <w:r w:rsidRPr="0014436D">
        <w:rPr>
          <w:rFonts w:eastAsia="Calibri"/>
          <w:bCs/>
          <w:sz w:val="24"/>
          <w:szCs w:val="24"/>
        </w:rPr>
        <w:t>Trwały i zrównoważony rozwój Gminy</w:t>
      </w:r>
      <w:r w:rsidR="007B778E" w:rsidRPr="0014436D">
        <w:rPr>
          <w:rFonts w:eastAsia="Calibri"/>
          <w:bCs/>
          <w:sz w:val="24"/>
          <w:szCs w:val="24"/>
        </w:rPr>
        <w:t xml:space="preserve"> Bobrowniki</w:t>
      </w:r>
      <w:r w:rsidRPr="0014436D">
        <w:rPr>
          <w:rFonts w:eastAsia="Calibri"/>
          <w:bCs/>
          <w:sz w:val="24"/>
          <w:szCs w:val="24"/>
        </w:rPr>
        <w:t xml:space="preserve"> poprzez inwestycje wpływające na poprawę stanu środowiska i zachowanie walorów przyrodniczych</w:t>
      </w:r>
      <w:r w:rsidR="0014436D">
        <w:rPr>
          <w:rFonts w:eastAsia="Calibri"/>
          <w:bCs/>
          <w:sz w:val="24"/>
          <w:szCs w:val="24"/>
        </w:rPr>
        <w:t>.</w:t>
      </w:r>
    </w:p>
    <w:p w:rsidR="00CD5B16" w:rsidRPr="00CD5B16" w:rsidRDefault="00CD5B16" w:rsidP="00CD5B16"/>
    <w:p w:rsidR="00B93102" w:rsidRDefault="00B93102" w:rsidP="00BA573A">
      <w:pPr>
        <w:pStyle w:val="Nagwek2"/>
      </w:pPr>
      <w:bookmarkStart w:id="362" w:name="_Toc160531580"/>
      <w:r w:rsidRPr="00E76300">
        <w:t>7.2 Kierunki interwencji, cele oraz zadania wynikające z oceny stanu środowiska</w:t>
      </w:r>
      <w:bookmarkEnd w:id="362"/>
      <w:r w:rsidRPr="00E76300">
        <w:t xml:space="preserve"> </w:t>
      </w:r>
    </w:p>
    <w:p w:rsidR="00ED6C58" w:rsidRDefault="00ED6C58" w:rsidP="00ED6C58"/>
    <w:p w:rsidR="00ED6C58" w:rsidRDefault="00ED6C58" w:rsidP="00ED6C58"/>
    <w:p w:rsidR="00595C6F" w:rsidRDefault="00595C6F" w:rsidP="00595C6F">
      <w:pPr>
        <w:pStyle w:val="NormalnyWeb"/>
        <w:spacing w:before="0" w:beforeAutospacing="0" w:after="0" w:afterAutospacing="0" w:line="360" w:lineRule="auto"/>
        <w:ind w:firstLine="708"/>
        <w:jc w:val="both"/>
      </w:pPr>
      <w:r>
        <w:t xml:space="preserve">Głównym celem Programu ochrony środowiska jest kontynuacja zrównoważonego rozwoju oraz ustanowienie spójnej polityki środowiskowej. Przygotowanie i zatwierdzenie tego dokumentu przez Radę Miasta i Gminy pozwoli na spełnienie obowiązku ustawowego i przyczyni się do usprawnienia zarządzania środowiskiem na obszarze gminy. Podjęte </w:t>
      </w:r>
      <w:r>
        <w:lastRenderedPageBreak/>
        <w:t>działania mają na celu długotrwałą poprawę jakości środowiska naturalnego oraz poprawę jakości życia mieszkańców.</w:t>
      </w:r>
    </w:p>
    <w:p w:rsidR="00595C6F" w:rsidRDefault="00595C6F" w:rsidP="00595C6F">
      <w:pPr>
        <w:pStyle w:val="NormalnyWeb"/>
        <w:spacing w:before="0" w:beforeAutospacing="0" w:after="0" w:afterAutospacing="0" w:line="360" w:lineRule="auto"/>
        <w:ind w:firstLine="708"/>
        <w:jc w:val="both"/>
      </w:pPr>
      <w:r>
        <w:t>Biorąc pod uwagę obecny stan środowiska i przewidywane zmiany w kontekście planowanego rozwoju, istnieje konieczność zrównoważonego rozwoju poprzez realizację działań proekologicznych. Kluczowym zadaniem jest obiektywne określenie celów i kierunków interwencji.</w:t>
      </w:r>
    </w:p>
    <w:p w:rsidR="00595C6F" w:rsidRDefault="00595C6F" w:rsidP="00595C6F">
      <w:pPr>
        <w:pStyle w:val="NormalnyWeb"/>
        <w:spacing w:before="0" w:beforeAutospacing="0" w:after="0" w:afterAutospacing="0" w:line="360" w:lineRule="auto"/>
        <w:ind w:firstLine="708"/>
        <w:jc w:val="both"/>
      </w:pPr>
      <w:r>
        <w:t>Cele i zadania w zakresie ochrony środowiska ustalone w Programie są ściśle powiązane z celami określonymi w programach ochrony środowiska na wyższym szczeblu oraz uwzględniają cele zawarte w innych strategiach, programach i dokumentach dotyczących ochrony środowiska, zgodnie z zasadą zrównoważonego rozwoju.</w:t>
      </w:r>
    </w:p>
    <w:p w:rsidR="00595C6F" w:rsidRDefault="00595C6F" w:rsidP="00595C6F">
      <w:pPr>
        <w:pStyle w:val="NormalnyWeb"/>
        <w:spacing w:before="0" w:beforeAutospacing="0" w:after="0" w:afterAutospacing="0" w:line="360" w:lineRule="auto"/>
        <w:ind w:firstLine="708"/>
        <w:jc w:val="both"/>
      </w:pPr>
      <w:r>
        <w:t>Cele długoterminowe, określone na rok 2031, wynikają z analizy stanu środowiska i istniejących problemów na obszarze gminy. Mają być one mierzalne, realistyczne i osiągalne w określonym czasie.</w:t>
      </w:r>
    </w:p>
    <w:p w:rsidR="00595C6F" w:rsidRDefault="00595C6F" w:rsidP="00595C6F">
      <w:pPr>
        <w:pStyle w:val="NormalnyWeb"/>
        <w:spacing w:before="0" w:beforeAutospacing="0" w:after="0" w:afterAutospacing="0" w:line="360" w:lineRule="auto"/>
        <w:ind w:firstLine="708"/>
        <w:jc w:val="both"/>
      </w:pPr>
      <w:r>
        <w:t>Realizacja założeń Programu ochrony środowiska dla Gminy Bobrowniki ma na celu poprawę stanu środowiska i zapewnienie jego prawidłowego i stabilnego funkcjonowania. Zmiany wskaźników i mierników dotyczących elementów środowiska będą stanowiły konkretne rezultaty realizacji założeń Programu.</w:t>
      </w:r>
    </w:p>
    <w:p w:rsidR="0005624D" w:rsidRDefault="0005624D" w:rsidP="00595C6F">
      <w:pPr>
        <w:autoSpaceDE w:val="0"/>
        <w:autoSpaceDN w:val="0"/>
        <w:adjustRightInd w:val="0"/>
        <w:spacing w:line="360" w:lineRule="auto"/>
        <w:jc w:val="both"/>
        <w:rPr>
          <w:bCs/>
          <w:sz w:val="24"/>
          <w:szCs w:val="24"/>
        </w:rPr>
      </w:pPr>
    </w:p>
    <w:p w:rsidR="0005624D" w:rsidRDefault="0005624D" w:rsidP="00595C6F">
      <w:pPr>
        <w:autoSpaceDE w:val="0"/>
        <w:autoSpaceDN w:val="0"/>
        <w:adjustRightInd w:val="0"/>
        <w:spacing w:line="360" w:lineRule="auto"/>
        <w:jc w:val="both"/>
        <w:rPr>
          <w:bCs/>
          <w:sz w:val="24"/>
          <w:szCs w:val="24"/>
        </w:rPr>
      </w:pPr>
    </w:p>
    <w:p w:rsidR="0005624D" w:rsidRDefault="0005624D" w:rsidP="00595C6F">
      <w:pPr>
        <w:autoSpaceDE w:val="0"/>
        <w:autoSpaceDN w:val="0"/>
        <w:adjustRightInd w:val="0"/>
        <w:spacing w:line="360" w:lineRule="auto"/>
        <w:jc w:val="both"/>
        <w:rPr>
          <w:bCs/>
          <w:sz w:val="24"/>
          <w:szCs w:val="24"/>
        </w:rPr>
      </w:pPr>
    </w:p>
    <w:p w:rsidR="0005624D" w:rsidRDefault="0005624D" w:rsidP="00595C6F">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pPr>
    </w:p>
    <w:p w:rsidR="0005624D" w:rsidRDefault="0005624D" w:rsidP="002834C8">
      <w:pPr>
        <w:autoSpaceDE w:val="0"/>
        <w:autoSpaceDN w:val="0"/>
        <w:adjustRightInd w:val="0"/>
        <w:spacing w:line="360" w:lineRule="auto"/>
        <w:jc w:val="both"/>
        <w:rPr>
          <w:bCs/>
          <w:sz w:val="24"/>
          <w:szCs w:val="24"/>
        </w:rPr>
        <w:sectPr w:rsidR="0005624D" w:rsidSect="000A2BF3">
          <w:pgSz w:w="11906" w:h="16838"/>
          <w:pgMar w:top="1418" w:right="1418" w:bottom="1418" w:left="1418" w:header="709" w:footer="709" w:gutter="0"/>
          <w:cols w:space="708"/>
          <w:docGrid w:linePitch="360"/>
        </w:sectPr>
      </w:pPr>
    </w:p>
    <w:p w:rsidR="0005624D" w:rsidRPr="002834C8" w:rsidRDefault="0005624D" w:rsidP="002834C8">
      <w:pPr>
        <w:autoSpaceDE w:val="0"/>
        <w:autoSpaceDN w:val="0"/>
        <w:adjustRightInd w:val="0"/>
        <w:spacing w:line="360" w:lineRule="auto"/>
        <w:jc w:val="both"/>
        <w:rPr>
          <w:bCs/>
          <w:sz w:val="24"/>
          <w:szCs w:val="24"/>
        </w:rPr>
      </w:pPr>
    </w:p>
    <w:p w:rsidR="00843316" w:rsidRPr="002834C8" w:rsidRDefault="0005624D" w:rsidP="0005624D">
      <w:pPr>
        <w:pStyle w:val="Nagwek4"/>
      </w:pPr>
      <w:bookmarkStart w:id="363" w:name="_Toc160530554"/>
      <w:bookmarkStart w:id="364" w:name="_Toc160531061"/>
      <w:bookmarkStart w:id="365" w:name="_Toc160531500"/>
      <w:r w:rsidRPr="0005624D">
        <w:t>Tabela</w:t>
      </w:r>
      <w:r w:rsidR="00F607AE">
        <w:t xml:space="preserve"> 3</w:t>
      </w:r>
      <w:r w:rsidR="00B02564">
        <w:t>1</w:t>
      </w:r>
      <w:r w:rsidRPr="0005624D">
        <w:t xml:space="preserve">. </w:t>
      </w:r>
      <w:r w:rsidR="00843316" w:rsidRPr="0005624D">
        <w:t xml:space="preserve">Cele i kierunki interwencji wyznaczone w Programie ochrony środowiska dla Gminy </w:t>
      </w:r>
      <w:r w:rsidR="0014436D" w:rsidRPr="0005624D">
        <w:t>Bobrowniki</w:t>
      </w:r>
      <w:r w:rsidRPr="0005624D">
        <w:t>.</w:t>
      </w:r>
      <w:bookmarkEnd w:id="363"/>
      <w:bookmarkEnd w:id="364"/>
      <w:bookmarkEnd w:id="365"/>
    </w:p>
    <w:tbl>
      <w:tblPr>
        <w:tblW w:w="14059" w:type="dxa"/>
        <w:tblInd w:w="4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70" w:type="dxa"/>
          <w:right w:w="70" w:type="dxa"/>
        </w:tblCellMar>
        <w:tblLook w:val="04A0"/>
      </w:tblPr>
      <w:tblGrid>
        <w:gridCol w:w="2022"/>
        <w:gridCol w:w="2828"/>
        <w:gridCol w:w="1696"/>
        <w:gridCol w:w="2268"/>
        <w:gridCol w:w="1843"/>
        <w:gridCol w:w="1417"/>
        <w:gridCol w:w="1985"/>
      </w:tblGrid>
      <w:tr w:rsidR="0005624D" w:rsidRPr="0005624D" w:rsidTr="00437527">
        <w:trPr>
          <w:trHeight w:val="1260"/>
        </w:trPr>
        <w:tc>
          <w:tcPr>
            <w:tcW w:w="2022"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Obszar działania</w:t>
            </w:r>
          </w:p>
        </w:tc>
        <w:tc>
          <w:tcPr>
            <w:tcW w:w="2828"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Działania/Zadania</w:t>
            </w:r>
          </w:p>
        </w:tc>
        <w:tc>
          <w:tcPr>
            <w:tcW w:w="1696"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Rodzaje przedsięwzięć: W – własne,    M – monitorowane</w:t>
            </w:r>
          </w:p>
        </w:tc>
        <w:tc>
          <w:tcPr>
            <w:tcW w:w="2268"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Instytucja odpowiedzialna za realizację</w:t>
            </w:r>
          </w:p>
        </w:tc>
        <w:tc>
          <w:tcPr>
            <w:tcW w:w="1843"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Termin realizacji</w:t>
            </w:r>
          </w:p>
        </w:tc>
        <w:tc>
          <w:tcPr>
            <w:tcW w:w="1417"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Koszty realizacji PLN</w:t>
            </w:r>
          </w:p>
        </w:tc>
        <w:tc>
          <w:tcPr>
            <w:tcW w:w="1985" w:type="dxa"/>
            <w:shd w:val="clear" w:color="auto" w:fill="FFFF66"/>
            <w:vAlign w:val="center"/>
            <w:hideMark/>
          </w:tcPr>
          <w:p w:rsidR="0005624D" w:rsidRPr="0005624D" w:rsidRDefault="0005624D" w:rsidP="0005624D">
            <w:pPr>
              <w:jc w:val="center"/>
              <w:rPr>
                <w:rFonts w:eastAsia="Times New Roman"/>
                <w:b/>
                <w:bCs/>
                <w:color w:val="000000"/>
                <w:sz w:val="24"/>
                <w:szCs w:val="24"/>
              </w:rPr>
            </w:pPr>
            <w:r w:rsidRPr="0005624D">
              <w:rPr>
                <w:rFonts w:eastAsia="Times New Roman"/>
                <w:b/>
                <w:bCs/>
                <w:color w:val="000000"/>
                <w:sz w:val="24"/>
                <w:szCs w:val="24"/>
              </w:rPr>
              <w:t>Źródło finansowania</w:t>
            </w:r>
          </w:p>
        </w:tc>
      </w:tr>
      <w:tr w:rsidR="0005624D" w:rsidRPr="0005624D" w:rsidTr="00437527">
        <w:trPr>
          <w:trHeight w:val="900"/>
        </w:trPr>
        <w:tc>
          <w:tcPr>
            <w:tcW w:w="2022" w:type="dxa"/>
            <w:vMerge w:val="restart"/>
            <w:shd w:val="clear" w:color="auto" w:fill="FFFF66"/>
            <w:vAlign w:val="center"/>
            <w:hideMark/>
          </w:tcPr>
          <w:p w:rsidR="0005624D" w:rsidRPr="0005624D" w:rsidRDefault="0005624D" w:rsidP="0005624D">
            <w:pPr>
              <w:jc w:val="center"/>
              <w:rPr>
                <w:rFonts w:eastAsia="Times New Roman"/>
                <w:b/>
                <w:bCs/>
                <w:color w:val="000000"/>
              </w:rPr>
            </w:pPr>
            <w:r w:rsidRPr="0005624D">
              <w:rPr>
                <w:rFonts w:eastAsia="Times New Roman"/>
                <w:b/>
                <w:bCs/>
                <w:color w:val="000000"/>
              </w:rPr>
              <w:t xml:space="preserve"> Ochrona klimatu i jakości powietrza</w:t>
            </w: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Promowanie rozwiązań</w:t>
            </w:r>
            <w:r w:rsidRPr="0005624D">
              <w:rPr>
                <w:rFonts w:eastAsia="Times New Roman"/>
                <w:color w:val="000000"/>
              </w:rPr>
              <w:br/>
              <w:t>przyczyniających się do redukcji emisji</w:t>
            </w:r>
            <w:r w:rsidRPr="0005624D">
              <w:rPr>
                <w:rFonts w:eastAsia="Times New Roman"/>
                <w:color w:val="000000"/>
              </w:rPr>
              <w:br/>
              <w:t>zanieczyszczeń</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3000"/>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Prowadzenie akcji promocyjno-edukacyjnych</w:t>
            </w:r>
            <w:r w:rsidRPr="0005624D">
              <w:rPr>
                <w:rFonts w:eastAsia="Times New Roman"/>
                <w:color w:val="000000"/>
              </w:rPr>
              <w:br/>
              <w:t>w zakresie</w:t>
            </w:r>
            <w:r w:rsidRPr="0005624D">
              <w:rPr>
                <w:rFonts w:eastAsia="Times New Roman"/>
                <w:color w:val="000000"/>
              </w:rPr>
              <w:br/>
              <w:t>odnawialnych źródeł energii,</w:t>
            </w:r>
            <w:r w:rsidRPr="0005624D">
              <w:rPr>
                <w:rFonts w:eastAsia="Times New Roman"/>
                <w:color w:val="000000"/>
              </w:rPr>
              <w:br/>
              <w:t>efektywności energetycznej, ochrony</w:t>
            </w:r>
            <w:r w:rsidRPr="0005624D">
              <w:rPr>
                <w:rFonts w:eastAsia="Times New Roman"/>
                <w:color w:val="000000"/>
              </w:rPr>
              <w:br/>
              <w:t>powietrza (jedna kampania rocznie,</w:t>
            </w:r>
            <w:r w:rsidRPr="0005624D">
              <w:rPr>
                <w:rFonts w:eastAsia="Times New Roman"/>
                <w:color w:val="000000"/>
              </w:rPr>
              <w:br/>
              <w:t>przed sezonem grzewczym</w:t>
            </w:r>
            <w:r w:rsidRPr="0005624D">
              <w:rPr>
                <w:rFonts w:eastAsia="Times New Roman"/>
                <w:color w:val="000000"/>
              </w:rPr>
              <w:br/>
              <w:t>uświadamiająca mieszkańcom wpływ</w:t>
            </w:r>
            <w:r w:rsidRPr="0005624D">
              <w:rPr>
                <w:rFonts w:eastAsia="Times New Roman"/>
                <w:color w:val="000000"/>
              </w:rPr>
              <w:br/>
              <w:t>zanieczyszczeń powietrza na zdrowie</w:t>
            </w:r>
            <w:r w:rsidRPr="0005624D">
              <w:rPr>
                <w:rFonts w:eastAsia="Times New Roman"/>
                <w:color w:val="000000"/>
              </w:rPr>
              <w:br/>
              <w:t>oraz szkodliwość spalania odpadów w</w:t>
            </w:r>
            <w:r w:rsidRPr="0005624D">
              <w:rPr>
                <w:rFonts w:eastAsia="Times New Roman"/>
                <w:color w:val="000000"/>
              </w:rPr>
              <w:br/>
              <w:t>piecach domowych)</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1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Termomodernizacja budynków</w:t>
            </w:r>
            <w:r w:rsidRPr="0005624D">
              <w:rPr>
                <w:rFonts w:eastAsia="Times New Roman"/>
                <w:color w:val="000000"/>
              </w:rPr>
              <w:br/>
              <w:t>mieszkalnych, publicznych i</w:t>
            </w:r>
            <w:r w:rsidRPr="0005624D">
              <w:rPr>
                <w:rFonts w:eastAsia="Times New Roman"/>
                <w:color w:val="000000"/>
              </w:rPr>
              <w:br/>
              <w:t>usługowych</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51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Modernizacja, likwidacja lub wymiana</w:t>
            </w:r>
            <w:r w:rsidRPr="0005624D">
              <w:rPr>
                <w:rFonts w:eastAsia="Times New Roman"/>
                <w:color w:val="000000"/>
              </w:rPr>
              <w:br/>
              <w:t>(na bardziej przyjazne środowisku)</w:t>
            </w:r>
            <w:r w:rsidRPr="0005624D">
              <w:rPr>
                <w:rFonts w:eastAsia="Times New Roman"/>
                <w:color w:val="000000"/>
              </w:rPr>
              <w:br/>
              <w:t>konwencjonalnych źródeł ciepła w</w:t>
            </w:r>
            <w:r w:rsidRPr="0005624D">
              <w:rPr>
                <w:rFonts w:eastAsia="Times New Roman"/>
                <w:color w:val="000000"/>
              </w:rPr>
              <w:br/>
              <w:t>budynkach mieszkalnych, publicznych</w:t>
            </w:r>
            <w:r w:rsidRPr="0005624D">
              <w:rPr>
                <w:rFonts w:eastAsia="Times New Roman"/>
                <w:color w:val="000000"/>
              </w:rPr>
              <w:br/>
              <w:t>i usługowych.</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1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Modernizacja, budowa i przebudowa</w:t>
            </w:r>
            <w:r w:rsidRPr="0005624D">
              <w:rPr>
                <w:rFonts w:eastAsia="Times New Roman"/>
                <w:color w:val="000000"/>
              </w:rPr>
              <w:br/>
              <w:t>dróg oraz budowa ścieżek rowerowych</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1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Wymiana oświetlenia na mniej energochłonne i budowa nowego energooszczędnego oświetlenia</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500"/>
        </w:trPr>
        <w:tc>
          <w:tcPr>
            <w:tcW w:w="2022" w:type="dxa"/>
            <w:vMerge w:val="restart"/>
            <w:shd w:val="clear" w:color="auto" w:fill="FFFF66"/>
            <w:vAlign w:val="center"/>
            <w:hideMark/>
          </w:tcPr>
          <w:p w:rsidR="0005624D" w:rsidRPr="0005624D" w:rsidRDefault="0005624D" w:rsidP="0005624D">
            <w:pPr>
              <w:jc w:val="center"/>
              <w:rPr>
                <w:rFonts w:eastAsia="Times New Roman"/>
                <w:b/>
                <w:bCs/>
                <w:color w:val="000000"/>
              </w:rPr>
            </w:pPr>
            <w:r w:rsidRPr="0005624D">
              <w:rPr>
                <w:rFonts w:eastAsia="Times New Roman"/>
                <w:b/>
                <w:bCs/>
                <w:color w:val="000000"/>
              </w:rPr>
              <w:t>Zagrożenia hałasem</w:t>
            </w: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Prowadzenie edukacji ekologicznej</w:t>
            </w:r>
            <w:r w:rsidRPr="0005624D">
              <w:rPr>
                <w:rFonts w:eastAsia="Times New Roman"/>
                <w:color w:val="000000"/>
              </w:rPr>
              <w:br/>
              <w:t>dot. klimatu akustycznego: w zakresie</w:t>
            </w:r>
            <w:r w:rsidRPr="0005624D">
              <w:rPr>
                <w:rFonts w:eastAsia="Times New Roman"/>
                <w:color w:val="000000"/>
              </w:rPr>
              <w:br/>
              <w:t>szkodliwości hałasu oraz promowania</w:t>
            </w:r>
            <w:r w:rsidRPr="0005624D">
              <w:rPr>
                <w:rFonts w:eastAsia="Times New Roman"/>
                <w:color w:val="000000"/>
              </w:rPr>
              <w:br/>
              <w:t>ruchu pieszego, jazdy na rowerze i</w:t>
            </w:r>
            <w:r w:rsidRPr="0005624D">
              <w:rPr>
                <w:rFonts w:eastAsia="Times New Roman"/>
                <w:color w:val="000000"/>
              </w:rPr>
              <w:br/>
              <w:t>transportu publicznego.</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800"/>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 xml:space="preserve">Tworzenie planów zagospodarowania przestrzennego z uwzględnieniem: źródeł hałasu, przestrzegania zasad strefowania (rozgraniczenia terenów o zróżnicowanej funkcji), zapisów odnośnie </w:t>
            </w:r>
            <w:r w:rsidRPr="0005624D">
              <w:rPr>
                <w:rFonts w:eastAsia="Times New Roman"/>
                <w:color w:val="000000"/>
              </w:rPr>
              <w:lastRenderedPageBreak/>
              <w:t>standardów akustycznych dla poszczególnych terenów</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lastRenderedPageBreak/>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615"/>
        </w:trPr>
        <w:tc>
          <w:tcPr>
            <w:tcW w:w="2022" w:type="dxa"/>
            <w:shd w:val="clear" w:color="auto" w:fill="FFFF66"/>
            <w:vAlign w:val="center"/>
            <w:hideMark/>
          </w:tcPr>
          <w:p w:rsidR="0005624D" w:rsidRPr="0005624D" w:rsidRDefault="0005624D" w:rsidP="0005624D">
            <w:pPr>
              <w:jc w:val="center"/>
              <w:rPr>
                <w:rFonts w:eastAsia="Times New Roman"/>
                <w:b/>
                <w:bCs/>
                <w:color w:val="000000"/>
              </w:rPr>
            </w:pPr>
            <w:r w:rsidRPr="0005624D">
              <w:rPr>
                <w:rFonts w:eastAsia="Times New Roman"/>
                <w:b/>
                <w:bCs/>
                <w:color w:val="000000"/>
              </w:rPr>
              <w:lastRenderedPageBreak/>
              <w:t>Pola elektromagnetyczne</w:t>
            </w: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Monitoring promieniowania elektromagnetycznego</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M</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WIOŚ</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w:t>
            </w:r>
          </w:p>
        </w:tc>
      </w:tr>
      <w:tr w:rsidR="0005624D" w:rsidRPr="0005624D" w:rsidTr="00437527">
        <w:trPr>
          <w:trHeight w:val="1200"/>
        </w:trPr>
        <w:tc>
          <w:tcPr>
            <w:tcW w:w="2022" w:type="dxa"/>
            <w:shd w:val="clear" w:color="auto" w:fill="FFFF66"/>
            <w:vAlign w:val="center"/>
            <w:hideMark/>
          </w:tcPr>
          <w:p w:rsidR="0005624D" w:rsidRPr="0005624D" w:rsidRDefault="0005624D" w:rsidP="0005624D">
            <w:pPr>
              <w:jc w:val="center"/>
              <w:rPr>
                <w:rFonts w:eastAsia="Times New Roman"/>
                <w:b/>
                <w:bCs/>
                <w:color w:val="000000"/>
              </w:rPr>
            </w:pPr>
            <w:r w:rsidRPr="0005624D">
              <w:rPr>
                <w:rFonts w:eastAsia="Times New Roman"/>
                <w:b/>
                <w:bCs/>
                <w:color w:val="000000"/>
              </w:rPr>
              <w:t>Gospodarowanie wodami</w:t>
            </w:r>
          </w:p>
        </w:tc>
        <w:tc>
          <w:tcPr>
            <w:tcW w:w="282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Prowadzenie działań edukacyjnych mających na celu zmniejszenie</w:t>
            </w:r>
            <w:r w:rsidRPr="0005624D">
              <w:rPr>
                <w:rFonts w:eastAsia="Times New Roman"/>
                <w:color w:val="000000"/>
              </w:rPr>
              <w:br/>
              <w:t>zużycia wody do celów socjalnobytowych</w:t>
            </w:r>
            <w:r w:rsidRPr="0005624D">
              <w:rPr>
                <w:rFonts w:eastAsia="Times New Roman"/>
                <w:color w:val="000000"/>
              </w:rPr>
              <w:br/>
              <w:t>i produkcyjnych</w:t>
            </w:r>
          </w:p>
        </w:tc>
        <w:tc>
          <w:tcPr>
            <w:tcW w:w="1696"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2280"/>
        </w:trPr>
        <w:tc>
          <w:tcPr>
            <w:tcW w:w="2022" w:type="dxa"/>
            <w:vMerge w:val="restart"/>
            <w:shd w:val="clear" w:color="auto" w:fill="FFFF66"/>
            <w:vAlign w:val="center"/>
            <w:hideMark/>
          </w:tcPr>
          <w:p w:rsidR="0005624D" w:rsidRPr="0005624D" w:rsidRDefault="0005624D" w:rsidP="0005624D">
            <w:pPr>
              <w:jc w:val="center"/>
              <w:rPr>
                <w:rFonts w:eastAsia="Times New Roman"/>
                <w:b/>
                <w:bCs/>
                <w:color w:val="000000"/>
              </w:rPr>
            </w:pPr>
            <w:r w:rsidRPr="0005624D">
              <w:rPr>
                <w:rFonts w:eastAsia="Times New Roman"/>
                <w:b/>
                <w:bCs/>
                <w:color w:val="000000"/>
              </w:rPr>
              <w:t>Gospodarka wodno-ściekowa</w:t>
            </w: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Uwzględnianie w dokumentach</w:t>
            </w:r>
            <w:r w:rsidRPr="0005624D">
              <w:rPr>
                <w:rFonts w:ascii="Czcionka tekstu podstawowego" w:eastAsia="Times New Roman" w:hAnsi="Czcionka tekstu podstawowego"/>
                <w:color w:val="000000"/>
              </w:rPr>
              <w:br/>
              <w:t>planistycznych na poziomie</w:t>
            </w:r>
            <w:r w:rsidRPr="0005624D">
              <w:rPr>
                <w:rFonts w:ascii="Czcionka tekstu podstawowego" w:eastAsia="Times New Roman" w:hAnsi="Czcionka tekstu podstawowego"/>
                <w:color w:val="000000"/>
              </w:rPr>
              <w:br/>
              <w:t>wojewódzkim i gminnym map ryzyka</w:t>
            </w:r>
            <w:r w:rsidRPr="0005624D">
              <w:rPr>
                <w:rFonts w:ascii="Czcionka tekstu podstawowego" w:eastAsia="Times New Roman" w:hAnsi="Czcionka tekstu podstawowego"/>
                <w:color w:val="000000"/>
              </w:rPr>
              <w:br/>
              <w:t>powodziowego, map zagrożenia</w:t>
            </w:r>
            <w:r w:rsidRPr="0005624D">
              <w:rPr>
                <w:rFonts w:ascii="Czcionka tekstu podstawowego" w:eastAsia="Times New Roman" w:hAnsi="Czcionka tekstu podstawowego"/>
                <w:color w:val="000000"/>
              </w:rPr>
              <w:br/>
              <w:t>powodziowego, obszarów</w:t>
            </w:r>
            <w:r w:rsidRPr="0005624D">
              <w:rPr>
                <w:rFonts w:ascii="Czcionka tekstu podstawowego" w:eastAsia="Times New Roman" w:hAnsi="Czcionka tekstu podstawowego"/>
                <w:color w:val="000000"/>
              </w:rPr>
              <w:br/>
              <w:t>szczególnego zagrożenia powodzią</w:t>
            </w:r>
            <w:r w:rsidRPr="0005624D">
              <w:rPr>
                <w:rFonts w:ascii="Czcionka tekstu podstawowego" w:eastAsia="Times New Roman" w:hAnsi="Czcionka tekstu podstawowego"/>
                <w:color w:val="000000"/>
              </w:rPr>
              <w:br/>
              <w:t>oraz terenów zagrożonych</w:t>
            </w:r>
            <w:r w:rsidRPr="0005624D">
              <w:rPr>
                <w:rFonts w:ascii="Czcionka tekstu podstawowego" w:eastAsia="Times New Roman" w:hAnsi="Czcionka tekstu podstawowego"/>
                <w:color w:val="000000"/>
              </w:rPr>
              <w:br/>
              <w:t>podtopieniami</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15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Budowa, rozbudowa i modernizacja</w:t>
            </w:r>
            <w:r w:rsidRPr="0005624D">
              <w:rPr>
                <w:rFonts w:ascii="Czcionka tekstu podstawowego" w:eastAsia="Times New Roman" w:hAnsi="Czcionka tekstu podstawowego"/>
                <w:color w:val="000000"/>
              </w:rPr>
              <w:br/>
              <w:t>ujęć wody, stacji uzdatniania wody</w:t>
            </w:r>
            <w:r w:rsidRPr="0005624D">
              <w:rPr>
                <w:rFonts w:ascii="Czcionka tekstu podstawowego" w:eastAsia="Times New Roman" w:hAnsi="Czcionka tekstu podstawowego"/>
                <w:color w:val="000000"/>
              </w:rPr>
              <w:br/>
              <w:t>oraz infrastruktury służącej do</w:t>
            </w:r>
            <w:r w:rsidRPr="0005624D">
              <w:rPr>
                <w:rFonts w:ascii="Czcionka tekstu podstawowego" w:eastAsia="Times New Roman" w:hAnsi="Czcionka tekstu podstawowego"/>
                <w:color w:val="000000"/>
              </w:rPr>
              <w:br/>
              <w:t>zbiorowego zaopatrzenia w wodę</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440"/>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Budowa, rozbudowa i modernizacja</w:t>
            </w:r>
            <w:r w:rsidRPr="0005624D">
              <w:rPr>
                <w:rFonts w:ascii="Czcionka tekstu podstawowego" w:eastAsia="Times New Roman" w:hAnsi="Czcionka tekstu podstawowego"/>
                <w:color w:val="000000"/>
              </w:rPr>
              <w:br/>
              <w:t>urządzeń służących do oczyszczania</w:t>
            </w:r>
            <w:r w:rsidRPr="0005624D">
              <w:rPr>
                <w:rFonts w:ascii="Czcionka tekstu podstawowego" w:eastAsia="Times New Roman" w:hAnsi="Czcionka tekstu podstawowego"/>
                <w:color w:val="000000"/>
              </w:rPr>
              <w:br/>
              <w:t>ścieków komunalnych i</w:t>
            </w:r>
            <w:r w:rsidRPr="0005624D">
              <w:rPr>
                <w:rFonts w:ascii="Czcionka tekstu podstawowego" w:eastAsia="Times New Roman" w:hAnsi="Czcionka tekstu podstawowego"/>
                <w:color w:val="000000"/>
              </w:rPr>
              <w:br/>
              <w:t>zagospodarowywania osadów</w:t>
            </w:r>
            <w:r w:rsidRPr="0005624D">
              <w:rPr>
                <w:rFonts w:ascii="Czcionka tekstu podstawowego" w:eastAsia="Times New Roman" w:hAnsi="Czcionka tekstu podstawowego"/>
                <w:color w:val="000000"/>
              </w:rPr>
              <w:br/>
              <w:t>ściekowych</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do 2025</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440"/>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Budowa nowych odcinków,</w:t>
            </w:r>
            <w:r w:rsidRPr="0005624D">
              <w:rPr>
                <w:rFonts w:ascii="Czcionka tekstu podstawowego" w:eastAsia="Times New Roman" w:hAnsi="Czcionka tekstu podstawowego"/>
                <w:color w:val="000000"/>
              </w:rPr>
              <w:br/>
              <w:t>modernizacja i konserwacja</w:t>
            </w:r>
            <w:r w:rsidRPr="0005624D">
              <w:rPr>
                <w:rFonts w:ascii="Czcionka tekstu podstawowego" w:eastAsia="Times New Roman" w:hAnsi="Czcionka tekstu podstawowego"/>
                <w:color w:val="000000"/>
              </w:rPr>
              <w:br/>
              <w:t>istniejących odcinków kanalizacji i wodociągów na</w:t>
            </w:r>
            <w:r w:rsidRPr="0005624D">
              <w:rPr>
                <w:rFonts w:ascii="Czcionka tekstu podstawowego" w:eastAsia="Times New Roman" w:hAnsi="Czcionka tekstu podstawowego"/>
                <w:color w:val="000000"/>
              </w:rPr>
              <w:br/>
              <w:t>terenie gminy</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1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Melioracja i kanalizacja deszczowa</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15"/>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Budowa przydomowych oczyszczalni ścieków</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shd w:val="clear" w:color="auto" w:fill="FFFF66"/>
            <w:vAlign w:val="center"/>
            <w:hideMark/>
          </w:tcPr>
          <w:p w:rsidR="0005624D" w:rsidRPr="0005624D" w:rsidRDefault="0005624D" w:rsidP="0005624D">
            <w:pPr>
              <w:rPr>
                <w:rFonts w:eastAsia="Times New Roman"/>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Prowadzenie ewidencji zbiorników</w:t>
            </w:r>
            <w:r w:rsidRPr="0005624D">
              <w:rPr>
                <w:rFonts w:ascii="Czcionka tekstu podstawowego" w:eastAsia="Times New Roman" w:hAnsi="Czcionka tekstu podstawowego"/>
                <w:color w:val="000000"/>
              </w:rPr>
              <w:br/>
              <w:t>bezodpływowych oraz przydomowych</w:t>
            </w:r>
            <w:r w:rsidRPr="0005624D">
              <w:rPr>
                <w:rFonts w:ascii="Czcionka tekstu podstawowego" w:eastAsia="Times New Roman" w:hAnsi="Czcionka tekstu podstawowego"/>
                <w:color w:val="000000"/>
              </w:rPr>
              <w:br/>
              <w:t>oczyszczalni ścieków.</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600"/>
        </w:trPr>
        <w:tc>
          <w:tcPr>
            <w:tcW w:w="2022" w:type="dxa"/>
            <w:shd w:val="clear" w:color="auto" w:fill="FFFF66"/>
            <w:vAlign w:val="center"/>
            <w:hideMark/>
          </w:tcPr>
          <w:p w:rsidR="0005624D" w:rsidRPr="0005624D" w:rsidRDefault="0005624D" w:rsidP="0005624D">
            <w:pPr>
              <w:jc w:val="center"/>
              <w:rPr>
                <w:rFonts w:ascii="Czcionka tekstu podstawowego" w:eastAsia="Times New Roman" w:hAnsi="Czcionka tekstu podstawowego"/>
                <w:b/>
                <w:bCs/>
                <w:color w:val="000000"/>
              </w:rPr>
            </w:pPr>
            <w:r w:rsidRPr="0005624D">
              <w:rPr>
                <w:rFonts w:ascii="Czcionka tekstu podstawowego" w:eastAsia="Times New Roman" w:hAnsi="Czcionka tekstu podstawowego"/>
                <w:b/>
                <w:bCs/>
                <w:color w:val="000000"/>
              </w:rPr>
              <w:t>Zasoby geologiczne i gleby</w:t>
            </w: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 </w:t>
            </w:r>
            <w:r w:rsidR="00F607AE">
              <w:rPr>
                <w:rFonts w:ascii="Czcionka tekstu podstawowego" w:eastAsia="Times New Roman" w:hAnsi="Czcionka tekstu podstawowego"/>
                <w:color w:val="000000"/>
              </w:rPr>
              <w:t>-</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 </w:t>
            </w:r>
            <w:r w:rsidR="00F607AE">
              <w:rPr>
                <w:rFonts w:ascii="Czcionka tekstu podstawowego" w:eastAsia="Times New Roman" w:hAnsi="Czcionka tekstu podstawowego"/>
                <w:color w:val="000000"/>
              </w:rPr>
              <w:t>-</w:t>
            </w:r>
          </w:p>
        </w:tc>
        <w:tc>
          <w:tcPr>
            <w:tcW w:w="2268" w:type="dxa"/>
            <w:shd w:val="clear" w:color="auto" w:fill="auto"/>
            <w:vAlign w:val="center"/>
            <w:hideMark/>
          </w:tcPr>
          <w:p w:rsidR="0005624D" w:rsidRPr="0005624D" w:rsidRDefault="00F607AE" w:rsidP="0005624D">
            <w:pPr>
              <w:jc w:val="center"/>
              <w:rPr>
                <w:rFonts w:eastAsia="Times New Roman"/>
                <w:color w:val="000000"/>
              </w:rPr>
            </w:pPr>
            <w:r>
              <w:rPr>
                <w:rFonts w:eastAsia="Times New Roman"/>
                <w:color w:val="000000"/>
              </w:rPr>
              <w:t>-</w:t>
            </w:r>
            <w:r w:rsidR="0005624D" w:rsidRPr="0005624D">
              <w:rPr>
                <w:rFonts w:eastAsia="Times New Roman"/>
                <w:color w:val="000000"/>
              </w:rPr>
              <w:t> </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 </w:t>
            </w:r>
            <w:r w:rsidR="00F607AE">
              <w:rPr>
                <w:rFonts w:ascii="Czcionka tekstu podstawowego" w:eastAsia="Times New Roman" w:hAnsi="Czcionka tekstu podstawowego"/>
                <w:color w:val="000000"/>
              </w:rPr>
              <w:t>-</w:t>
            </w:r>
          </w:p>
        </w:tc>
        <w:tc>
          <w:tcPr>
            <w:tcW w:w="1417"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 </w:t>
            </w:r>
            <w:r w:rsidR="00F607AE">
              <w:rPr>
                <w:rFonts w:ascii="Czcionka tekstu podstawowego" w:eastAsia="Times New Roman" w:hAnsi="Czcionka tekstu podstawowego"/>
                <w:color w:val="000000"/>
              </w:rPr>
              <w:t>-</w:t>
            </w:r>
          </w:p>
        </w:tc>
        <w:tc>
          <w:tcPr>
            <w:tcW w:w="1985"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 </w:t>
            </w:r>
            <w:r w:rsidR="00F607AE">
              <w:rPr>
                <w:rFonts w:ascii="Czcionka tekstu podstawowego" w:eastAsia="Times New Roman" w:hAnsi="Czcionka tekstu podstawowego"/>
                <w:color w:val="000000"/>
              </w:rPr>
              <w:t>-</w:t>
            </w:r>
          </w:p>
        </w:tc>
      </w:tr>
      <w:tr w:rsidR="0005624D" w:rsidRPr="0005624D" w:rsidTr="00437527">
        <w:trPr>
          <w:trHeight w:val="900"/>
        </w:trPr>
        <w:tc>
          <w:tcPr>
            <w:tcW w:w="2022" w:type="dxa"/>
            <w:vMerge w:val="restart"/>
            <w:shd w:val="clear" w:color="auto" w:fill="FFFF66"/>
            <w:vAlign w:val="center"/>
            <w:hideMark/>
          </w:tcPr>
          <w:p w:rsidR="0005624D" w:rsidRPr="0005624D" w:rsidRDefault="0005624D" w:rsidP="0005624D">
            <w:pPr>
              <w:jc w:val="center"/>
              <w:rPr>
                <w:rFonts w:ascii="Czcionka tekstu podstawowego" w:eastAsia="Times New Roman" w:hAnsi="Czcionka tekstu podstawowego"/>
                <w:b/>
                <w:bCs/>
                <w:color w:val="000000"/>
              </w:rPr>
            </w:pPr>
            <w:r w:rsidRPr="0005624D">
              <w:rPr>
                <w:rFonts w:ascii="Czcionka tekstu podstawowego" w:eastAsia="Times New Roman" w:hAnsi="Czcionka tekstu podstawowego"/>
                <w:b/>
                <w:bCs/>
                <w:color w:val="000000"/>
              </w:rPr>
              <w:t xml:space="preserve"> Gospodarka odpadami i zapobieganie powstawaniu odpadów</w:t>
            </w: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Usuwanie i unieszkodliwianie</w:t>
            </w:r>
            <w:r w:rsidRPr="0005624D">
              <w:rPr>
                <w:rFonts w:ascii="Czcionka tekstu podstawowego" w:eastAsia="Times New Roman" w:hAnsi="Czcionka tekstu podstawowego"/>
                <w:color w:val="000000"/>
              </w:rPr>
              <w:br/>
              <w:t>odpadów zawierających azbest z</w:t>
            </w:r>
            <w:r w:rsidRPr="0005624D">
              <w:rPr>
                <w:rFonts w:ascii="Czcionka tekstu podstawowego" w:eastAsia="Times New Roman" w:hAnsi="Czcionka tekstu podstawowego"/>
                <w:color w:val="000000"/>
              </w:rPr>
              <w:br/>
              <w:t>terenu gminy</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Odbiór i zagospodarowanie odpadów</w:t>
            </w:r>
            <w:r w:rsidRPr="0005624D">
              <w:rPr>
                <w:rFonts w:ascii="Czcionka tekstu podstawowego" w:eastAsia="Times New Roman" w:hAnsi="Czcionka tekstu podstawowego"/>
                <w:color w:val="000000"/>
              </w:rPr>
              <w:br/>
              <w:t>komunalnych z terenu Gminy</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15"/>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 xml:space="preserve">Promowanie segregacji odpadów </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Tworzenie rocznego sprawozdanie z</w:t>
            </w:r>
            <w:r w:rsidRPr="0005624D">
              <w:rPr>
                <w:rFonts w:ascii="Czcionka tekstu podstawowego" w:eastAsia="Times New Roman" w:hAnsi="Czcionka tekstu podstawowego"/>
                <w:color w:val="000000"/>
              </w:rPr>
              <w:br/>
              <w:t>realizacji zadań z zakresu gospodarki</w:t>
            </w:r>
            <w:r w:rsidRPr="0005624D">
              <w:rPr>
                <w:rFonts w:ascii="Czcionka tekstu podstawowego" w:eastAsia="Times New Roman" w:hAnsi="Czcionka tekstu podstawowego"/>
                <w:color w:val="000000"/>
              </w:rPr>
              <w:br/>
              <w:t>odpadami komunalnym</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val="restart"/>
            <w:shd w:val="clear" w:color="auto" w:fill="FFFF66"/>
            <w:vAlign w:val="center"/>
            <w:hideMark/>
          </w:tcPr>
          <w:p w:rsidR="0005624D" w:rsidRPr="0005624D" w:rsidRDefault="0005624D" w:rsidP="0005624D">
            <w:pPr>
              <w:jc w:val="center"/>
              <w:rPr>
                <w:rFonts w:ascii="Czcionka tekstu podstawowego" w:eastAsia="Times New Roman" w:hAnsi="Czcionka tekstu podstawowego"/>
                <w:b/>
                <w:bCs/>
                <w:color w:val="000000"/>
              </w:rPr>
            </w:pPr>
            <w:r w:rsidRPr="0005624D">
              <w:rPr>
                <w:rFonts w:ascii="Czcionka tekstu podstawowego" w:eastAsia="Times New Roman" w:hAnsi="Czcionka tekstu podstawowego"/>
                <w:b/>
                <w:bCs/>
                <w:color w:val="000000"/>
              </w:rPr>
              <w:t xml:space="preserve"> Zasoby przyrodnicze</w:t>
            </w: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Prowadzenie oraz aktualizacja baz</w:t>
            </w:r>
            <w:r w:rsidRPr="0005624D">
              <w:rPr>
                <w:rFonts w:ascii="Czcionka tekstu podstawowego" w:eastAsia="Times New Roman" w:hAnsi="Czcionka tekstu podstawowego"/>
                <w:color w:val="000000"/>
              </w:rPr>
              <w:br/>
              <w:t>danych informacji o zasobach</w:t>
            </w:r>
            <w:r w:rsidRPr="0005624D">
              <w:rPr>
                <w:rFonts w:ascii="Czcionka tekstu podstawowego" w:eastAsia="Times New Roman" w:hAnsi="Czcionka tekstu podstawowego"/>
                <w:color w:val="000000"/>
              </w:rPr>
              <w:br/>
              <w:t>przyrodniczych</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 M</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Tworzenie oraz modernizacja terenów</w:t>
            </w:r>
            <w:r w:rsidRPr="0005624D">
              <w:rPr>
                <w:rFonts w:ascii="Czcionka tekstu podstawowego" w:eastAsia="Times New Roman" w:hAnsi="Czcionka tekstu podstawowego"/>
                <w:color w:val="000000"/>
              </w:rPr>
              <w:br/>
              <w:t>zieleni, prace arborystyczne</w:t>
            </w:r>
            <w:r w:rsidRPr="0005624D">
              <w:rPr>
                <w:rFonts w:ascii="Czcionka tekstu podstawowego" w:eastAsia="Times New Roman" w:hAnsi="Czcionka tekstu podstawowego"/>
                <w:color w:val="000000"/>
              </w:rPr>
              <w:br/>
              <w:t>oraz konserwacja pomników przyrody</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Organizacja akcji edukacyjnych w</w:t>
            </w:r>
            <w:r w:rsidRPr="0005624D">
              <w:rPr>
                <w:rFonts w:ascii="Czcionka tekstu podstawowego" w:eastAsia="Times New Roman" w:hAnsi="Czcionka tekstu podstawowego"/>
                <w:color w:val="000000"/>
              </w:rPr>
              <w:br/>
              <w:t>zakresie ochrony przyrody</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155"/>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Rozbudowa zaplecza dydaktycznego</w:t>
            </w:r>
            <w:r w:rsidRPr="0005624D">
              <w:rPr>
                <w:rFonts w:ascii="Czcionka tekstu podstawowego" w:eastAsia="Times New Roman" w:hAnsi="Czcionka tekstu podstawowego"/>
                <w:color w:val="000000"/>
              </w:rPr>
              <w:br/>
              <w:t>oraz infrastruktury służącej edukacji</w:t>
            </w:r>
            <w:r w:rsidRPr="0005624D">
              <w:rPr>
                <w:rFonts w:ascii="Czcionka tekstu podstawowego" w:eastAsia="Times New Roman" w:hAnsi="Czcionka tekstu podstawowego"/>
                <w:color w:val="000000"/>
              </w:rPr>
              <w:br/>
              <w:t>ekologicznej oraz ochronie walorów</w:t>
            </w:r>
            <w:r w:rsidRPr="0005624D">
              <w:rPr>
                <w:rFonts w:ascii="Czcionka tekstu podstawowego" w:eastAsia="Times New Roman" w:hAnsi="Czcionka tekstu podstawowego"/>
                <w:color w:val="000000"/>
              </w:rPr>
              <w:br/>
              <w:t>przyrodniczych i krajobrazowych</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do 2031</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710"/>
        </w:trPr>
        <w:tc>
          <w:tcPr>
            <w:tcW w:w="2022" w:type="dxa"/>
            <w:vMerge w:val="restart"/>
            <w:shd w:val="clear" w:color="auto" w:fill="FFFF66"/>
            <w:vAlign w:val="center"/>
            <w:hideMark/>
          </w:tcPr>
          <w:p w:rsidR="0005624D" w:rsidRPr="0005624D" w:rsidRDefault="0005624D" w:rsidP="0005624D">
            <w:pPr>
              <w:jc w:val="center"/>
              <w:rPr>
                <w:rFonts w:ascii="Czcionka tekstu podstawowego" w:eastAsia="Times New Roman" w:hAnsi="Czcionka tekstu podstawowego"/>
                <w:b/>
                <w:bCs/>
                <w:color w:val="000000"/>
              </w:rPr>
            </w:pPr>
            <w:r w:rsidRPr="0005624D">
              <w:rPr>
                <w:rFonts w:ascii="Czcionka tekstu podstawowego" w:eastAsia="Times New Roman" w:hAnsi="Czcionka tekstu podstawowego"/>
                <w:b/>
                <w:bCs/>
                <w:color w:val="000000"/>
              </w:rPr>
              <w:lastRenderedPageBreak/>
              <w:t xml:space="preserve"> Zagrożenia poważnymi awariami</w:t>
            </w: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Pełna gotowość oraz dobry stan</w:t>
            </w:r>
            <w:r w:rsidRPr="0005624D">
              <w:rPr>
                <w:rFonts w:ascii="Czcionka tekstu podstawowego" w:eastAsia="Times New Roman" w:hAnsi="Czcionka tekstu podstawowego"/>
                <w:color w:val="000000"/>
              </w:rPr>
              <w:br/>
              <w:t>techniczny wszystkich elementów</w:t>
            </w:r>
            <w:r w:rsidRPr="0005624D">
              <w:rPr>
                <w:rFonts w:ascii="Czcionka tekstu podstawowego" w:eastAsia="Times New Roman" w:hAnsi="Czcionka tekstu podstawowego"/>
                <w:color w:val="000000"/>
              </w:rPr>
              <w:br/>
              <w:t>systemu zapobiegawczointerwencyjno-</w:t>
            </w:r>
            <w:r w:rsidRPr="0005624D">
              <w:rPr>
                <w:rFonts w:ascii="Czcionka tekstu podstawowego" w:eastAsia="Times New Roman" w:hAnsi="Czcionka tekstu podstawowego"/>
                <w:color w:val="000000"/>
              </w:rPr>
              <w:br/>
              <w:t>ratunkowego oraz</w:t>
            </w:r>
            <w:r w:rsidRPr="0005624D">
              <w:rPr>
                <w:rFonts w:ascii="Czcionka tekstu podstawowego" w:eastAsia="Times New Roman" w:hAnsi="Czcionka tekstu podstawowego"/>
                <w:color w:val="000000"/>
              </w:rPr>
              <w:br/>
              <w:t>sprawny system powiadamiania</w:t>
            </w:r>
            <w:r w:rsidRPr="0005624D">
              <w:rPr>
                <w:rFonts w:ascii="Czcionka tekstu podstawowego" w:eastAsia="Times New Roman" w:hAnsi="Czcionka tekstu podstawowego"/>
                <w:color w:val="000000"/>
              </w:rPr>
              <w:br/>
              <w:t>ludności</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 M</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1110"/>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Poprawa technicznego wyposażenia OSP</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W ramach działalności</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r w:rsidR="0005624D" w:rsidRPr="0005624D" w:rsidTr="00437527">
        <w:trPr>
          <w:trHeight w:val="900"/>
        </w:trPr>
        <w:tc>
          <w:tcPr>
            <w:tcW w:w="2022" w:type="dxa"/>
            <w:vMerge/>
            <w:shd w:val="clear" w:color="auto" w:fill="FFFF66"/>
            <w:vAlign w:val="center"/>
            <w:hideMark/>
          </w:tcPr>
          <w:p w:rsidR="0005624D" w:rsidRPr="0005624D" w:rsidRDefault="0005624D" w:rsidP="0005624D">
            <w:pPr>
              <w:rPr>
                <w:rFonts w:ascii="Czcionka tekstu podstawowego" w:eastAsia="Times New Roman" w:hAnsi="Czcionka tekstu podstawowego"/>
                <w:b/>
                <w:bCs/>
                <w:color w:val="000000"/>
              </w:rPr>
            </w:pPr>
          </w:p>
        </w:tc>
        <w:tc>
          <w:tcPr>
            <w:tcW w:w="2828"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Edukacja w zakresie właściwych</w:t>
            </w:r>
            <w:r w:rsidRPr="0005624D">
              <w:rPr>
                <w:rFonts w:ascii="Czcionka tekstu podstawowego" w:eastAsia="Times New Roman" w:hAnsi="Czcionka tekstu podstawowego"/>
                <w:color w:val="000000"/>
              </w:rPr>
              <w:br/>
              <w:t>zachowań w sytuacjach zagrożenia</w:t>
            </w:r>
            <w:r w:rsidRPr="0005624D">
              <w:rPr>
                <w:rFonts w:ascii="Czcionka tekstu podstawowego" w:eastAsia="Times New Roman" w:hAnsi="Czcionka tekstu podstawowego"/>
                <w:color w:val="000000"/>
              </w:rPr>
              <w:br/>
              <w:t>wśród mieszkańców</w:t>
            </w:r>
          </w:p>
        </w:tc>
        <w:tc>
          <w:tcPr>
            <w:tcW w:w="1696" w:type="dxa"/>
            <w:shd w:val="clear" w:color="auto" w:fill="auto"/>
            <w:vAlign w:val="center"/>
            <w:hideMark/>
          </w:tcPr>
          <w:p w:rsidR="0005624D" w:rsidRPr="0005624D" w:rsidRDefault="0005624D" w:rsidP="0005624D">
            <w:pPr>
              <w:jc w:val="center"/>
              <w:rPr>
                <w:rFonts w:ascii="Czcionka tekstu podstawowego" w:eastAsia="Times New Roman" w:hAnsi="Czcionka tekstu podstawowego"/>
                <w:color w:val="000000"/>
              </w:rPr>
            </w:pPr>
            <w:r w:rsidRPr="0005624D">
              <w:rPr>
                <w:rFonts w:ascii="Czcionka tekstu podstawowego" w:eastAsia="Times New Roman" w:hAnsi="Czcionka tekstu podstawowego"/>
                <w:color w:val="000000"/>
              </w:rPr>
              <w:t>W</w:t>
            </w:r>
          </w:p>
        </w:tc>
        <w:tc>
          <w:tcPr>
            <w:tcW w:w="2268"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Gmina Bobrowniki</w:t>
            </w:r>
          </w:p>
        </w:tc>
        <w:tc>
          <w:tcPr>
            <w:tcW w:w="1843"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zadanie ciągłe</w:t>
            </w:r>
          </w:p>
        </w:tc>
        <w:tc>
          <w:tcPr>
            <w:tcW w:w="1417"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Zależne od potrzeb</w:t>
            </w:r>
          </w:p>
        </w:tc>
        <w:tc>
          <w:tcPr>
            <w:tcW w:w="1985" w:type="dxa"/>
            <w:shd w:val="clear" w:color="auto" w:fill="auto"/>
            <w:vAlign w:val="center"/>
            <w:hideMark/>
          </w:tcPr>
          <w:p w:rsidR="0005624D" w:rsidRPr="0005624D" w:rsidRDefault="0005624D" w:rsidP="0005624D">
            <w:pPr>
              <w:jc w:val="center"/>
              <w:rPr>
                <w:rFonts w:eastAsia="Times New Roman"/>
                <w:color w:val="000000"/>
              </w:rPr>
            </w:pPr>
            <w:r w:rsidRPr="0005624D">
              <w:rPr>
                <w:rFonts w:eastAsia="Times New Roman"/>
                <w:color w:val="000000"/>
              </w:rPr>
              <w:t>Środki własne Gminy Bobrowniki</w:t>
            </w:r>
          </w:p>
        </w:tc>
      </w:tr>
    </w:tbl>
    <w:p w:rsidR="00CD5B16" w:rsidRDefault="00CD5B16" w:rsidP="00CD5B16"/>
    <w:p w:rsidR="00FE3E3A" w:rsidRDefault="00FE3E3A"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 w:rsidR="0005624D" w:rsidRDefault="0005624D" w:rsidP="00CD5B16">
      <w:pPr>
        <w:sectPr w:rsidR="0005624D" w:rsidSect="0005624D">
          <w:pgSz w:w="16838" w:h="11906" w:orient="landscape"/>
          <w:pgMar w:top="1418" w:right="1418" w:bottom="1418" w:left="1418" w:header="709" w:footer="709" w:gutter="0"/>
          <w:cols w:space="708"/>
          <w:docGrid w:linePitch="360"/>
        </w:sectPr>
      </w:pPr>
    </w:p>
    <w:p w:rsidR="0005624D" w:rsidRDefault="0005624D" w:rsidP="00CD5B16"/>
    <w:p w:rsidR="00FE3E3A" w:rsidRPr="00CD5B16" w:rsidRDefault="00FE3E3A" w:rsidP="00CD5B16"/>
    <w:p w:rsidR="00B93102" w:rsidRDefault="00B93102" w:rsidP="00BA573A">
      <w:pPr>
        <w:pStyle w:val="Nagwek2"/>
      </w:pPr>
      <w:bookmarkStart w:id="366" w:name="_Toc160531584"/>
      <w:r w:rsidRPr="00E76300">
        <w:t>7.3 Instrumenty realizacji programu</w:t>
      </w:r>
      <w:bookmarkEnd w:id="366"/>
      <w:r w:rsidRPr="00E76300">
        <w:t xml:space="preserve"> </w:t>
      </w:r>
    </w:p>
    <w:p w:rsidR="00ED6C58" w:rsidRDefault="00ED6C58" w:rsidP="00ED6C58"/>
    <w:p w:rsidR="00ED6C58" w:rsidRDefault="00ED6C58" w:rsidP="00ED6C58"/>
    <w:p w:rsidR="00ED6C58" w:rsidRDefault="00ED6C58" w:rsidP="00ED6C58"/>
    <w:p w:rsidR="00843316" w:rsidRPr="002834C8" w:rsidRDefault="007B778E" w:rsidP="002834C8">
      <w:pPr>
        <w:pStyle w:val="Tekst1"/>
        <w:spacing w:line="360" w:lineRule="auto"/>
        <w:ind w:left="0" w:firstLine="0"/>
        <w:rPr>
          <w:rFonts w:ascii="Times New Roman" w:hAnsi="Times New Roman" w:cs="Times New Roman"/>
          <w:sz w:val="24"/>
        </w:rPr>
      </w:pPr>
      <w:bookmarkStart w:id="367" w:name="_Toc158722176"/>
      <w:bookmarkStart w:id="368" w:name="_Toc158730881"/>
      <w:r>
        <w:rPr>
          <w:rFonts w:ascii="Times New Roman" w:hAnsi="Times New Roman" w:cs="Times New Roman"/>
          <w:sz w:val="24"/>
        </w:rPr>
        <w:tab/>
      </w:r>
      <w:r>
        <w:rPr>
          <w:rFonts w:ascii="Times New Roman" w:hAnsi="Times New Roman" w:cs="Times New Roman"/>
          <w:sz w:val="24"/>
        </w:rPr>
        <w:tab/>
      </w:r>
      <w:bookmarkStart w:id="369" w:name="_Toc160530555"/>
      <w:bookmarkStart w:id="370" w:name="_Toc160531062"/>
      <w:bookmarkStart w:id="371" w:name="_Toc160531501"/>
      <w:bookmarkStart w:id="372" w:name="_Toc160531585"/>
      <w:r w:rsidR="00843316" w:rsidRPr="002834C8">
        <w:rPr>
          <w:rFonts w:ascii="Times New Roman" w:hAnsi="Times New Roman" w:cs="Times New Roman"/>
          <w:sz w:val="24"/>
        </w:rPr>
        <w:t xml:space="preserve">Poszczególne działania Programu ochrony </w:t>
      </w:r>
      <w:r w:rsidR="00843316" w:rsidRPr="0079183F">
        <w:rPr>
          <w:rFonts w:ascii="Times New Roman" w:hAnsi="Times New Roman" w:cs="Times New Roman"/>
          <w:sz w:val="24"/>
        </w:rPr>
        <w:t xml:space="preserve">środowiska dla gminy </w:t>
      </w:r>
      <w:r w:rsidR="0014436D" w:rsidRPr="0079183F">
        <w:rPr>
          <w:rFonts w:ascii="Times New Roman" w:hAnsi="Times New Roman" w:cs="Times New Roman"/>
          <w:sz w:val="24"/>
        </w:rPr>
        <w:t>Bobrowniki</w:t>
      </w:r>
      <w:r w:rsidR="00843316" w:rsidRPr="002834C8">
        <w:rPr>
          <w:rFonts w:ascii="Times New Roman" w:hAnsi="Times New Roman" w:cs="Times New Roman"/>
          <w:sz w:val="24"/>
        </w:rPr>
        <w:t xml:space="preserve"> mogą być realizowane w oparciu o:</w:t>
      </w:r>
      <w:bookmarkEnd w:id="367"/>
      <w:bookmarkEnd w:id="368"/>
      <w:bookmarkEnd w:id="369"/>
      <w:bookmarkEnd w:id="370"/>
      <w:bookmarkEnd w:id="371"/>
      <w:bookmarkEnd w:id="372"/>
      <w:r w:rsidR="00843316" w:rsidRPr="002834C8">
        <w:rPr>
          <w:rFonts w:ascii="Times New Roman" w:hAnsi="Times New Roman" w:cs="Times New Roman"/>
          <w:sz w:val="24"/>
        </w:rPr>
        <w:t xml:space="preserve"> </w:t>
      </w:r>
    </w:p>
    <w:p w:rsidR="00843316" w:rsidRPr="002834C8" w:rsidRDefault="00843316" w:rsidP="002834C8">
      <w:pPr>
        <w:pStyle w:val="Tekst1"/>
        <w:spacing w:line="360" w:lineRule="auto"/>
        <w:ind w:left="0" w:firstLine="0"/>
        <w:rPr>
          <w:rFonts w:ascii="Times New Roman" w:hAnsi="Times New Roman" w:cs="Times New Roman"/>
          <w:sz w:val="24"/>
        </w:rPr>
      </w:pPr>
      <w:bookmarkStart w:id="373" w:name="_Toc158722177"/>
      <w:bookmarkStart w:id="374" w:name="_Toc158730882"/>
      <w:bookmarkStart w:id="375" w:name="_Toc160530556"/>
      <w:bookmarkStart w:id="376" w:name="_Toc160531063"/>
      <w:bookmarkStart w:id="377" w:name="_Toc160531502"/>
      <w:bookmarkStart w:id="378" w:name="_Toc160531586"/>
      <w:r w:rsidRPr="002834C8">
        <w:rPr>
          <w:rFonts w:ascii="Times New Roman" w:hAnsi="Times New Roman" w:cs="Times New Roman"/>
          <w:sz w:val="24"/>
        </w:rPr>
        <w:t>a) środki własne,</w:t>
      </w:r>
      <w:bookmarkEnd w:id="373"/>
      <w:bookmarkEnd w:id="374"/>
      <w:bookmarkEnd w:id="375"/>
      <w:bookmarkEnd w:id="376"/>
      <w:bookmarkEnd w:id="377"/>
      <w:bookmarkEnd w:id="378"/>
      <w:r w:rsidRPr="002834C8">
        <w:rPr>
          <w:rFonts w:ascii="Times New Roman" w:hAnsi="Times New Roman" w:cs="Times New Roman"/>
          <w:sz w:val="24"/>
        </w:rPr>
        <w:t xml:space="preserve"> </w:t>
      </w:r>
    </w:p>
    <w:p w:rsidR="00843316" w:rsidRPr="002834C8" w:rsidRDefault="00843316" w:rsidP="002834C8">
      <w:pPr>
        <w:pStyle w:val="Tekst1"/>
        <w:spacing w:line="360" w:lineRule="auto"/>
        <w:ind w:left="0" w:firstLine="0"/>
        <w:rPr>
          <w:rFonts w:ascii="Times New Roman" w:hAnsi="Times New Roman" w:cs="Times New Roman"/>
          <w:sz w:val="24"/>
        </w:rPr>
      </w:pPr>
      <w:bookmarkStart w:id="379" w:name="_Toc158722178"/>
      <w:bookmarkStart w:id="380" w:name="_Toc158730883"/>
      <w:bookmarkStart w:id="381" w:name="_Toc160530557"/>
      <w:bookmarkStart w:id="382" w:name="_Toc160531064"/>
      <w:bookmarkStart w:id="383" w:name="_Toc160531503"/>
      <w:bookmarkStart w:id="384" w:name="_Toc160531587"/>
      <w:r w:rsidRPr="002834C8">
        <w:rPr>
          <w:rFonts w:ascii="Times New Roman" w:hAnsi="Times New Roman" w:cs="Times New Roman"/>
          <w:sz w:val="24"/>
        </w:rPr>
        <w:t>b) kredyty i pożyczki udzielane w bankach komercyjnych</w:t>
      </w:r>
      <w:bookmarkEnd w:id="379"/>
      <w:bookmarkEnd w:id="380"/>
      <w:bookmarkEnd w:id="381"/>
      <w:bookmarkEnd w:id="382"/>
      <w:bookmarkEnd w:id="383"/>
      <w:bookmarkEnd w:id="384"/>
    </w:p>
    <w:p w:rsidR="00843316" w:rsidRPr="002834C8" w:rsidRDefault="00843316" w:rsidP="002834C8">
      <w:pPr>
        <w:pStyle w:val="Tekst1"/>
        <w:spacing w:line="360" w:lineRule="auto"/>
        <w:ind w:left="0" w:firstLine="0"/>
        <w:rPr>
          <w:rFonts w:ascii="Times New Roman" w:hAnsi="Times New Roman" w:cs="Times New Roman"/>
          <w:sz w:val="24"/>
        </w:rPr>
      </w:pPr>
      <w:bookmarkStart w:id="385" w:name="_Toc158722179"/>
      <w:bookmarkStart w:id="386" w:name="_Toc158730884"/>
      <w:bookmarkStart w:id="387" w:name="_Toc160530558"/>
      <w:bookmarkStart w:id="388" w:name="_Toc160531065"/>
      <w:bookmarkStart w:id="389" w:name="_Toc160531504"/>
      <w:bookmarkStart w:id="390" w:name="_Toc160531588"/>
      <w:r w:rsidRPr="002834C8">
        <w:rPr>
          <w:rFonts w:ascii="Times New Roman" w:hAnsi="Times New Roman" w:cs="Times New Roman"/>
          <w:sz w:val="24"/>
        </w:rPr>
        <w:t>c) kredyty i pożyczki preferencyjne udzielane przez instytucje wspierające rozwój gmin,</w:t>
      </w:r>
      <w:bookmarkEnd w:id="385"/>
      <w:bookmarkEnd w:id="386"/>
      <w:bookmarkEnd w:id="387"/>
      <w:bookmarkEnd w:id="388"/>
      <w:bookmarkEnd w:id="389"/>
      <w:bookmarkEnd w:id="390"/>
      <w:r w:rsidRPr="002834C8">
        <w:rPr>
          <w:rFonts w:ascii="Times New Roman" w:hAnsi="Times New Roman" w:cs="Times New Roman"/>
          <w:sz w:val="24"/>
        </w:rPr>
        <w:t xml:space="preserve"> </w:t>
      </w:r>
    </w:p>
    <w:p w:rsidR="00843316" w:rsidRPr="002834C8" w:rsidRDefault="00843316" w:rsidP="002834C8">
      <w:pPr>
        <w:pStyle w:val="Tekst1"/>
        <w:spacing w:line="360" w:lineRule="auto"/>
        <w:ind w:left="0" w:firstLine="0"/>
        <w:rPr>
          <w:rFonts w:ascii="Times New Roman" w:hAnsi="Times New Roman" w:cs="Times New Roman"/>
          <w:sz w:val="24"/>
        </w:rPr>
      </w:pPr>
      <w:bookmarkStart w:id="391" w:name="_Toc158722180"/>
      <w:bookmarkStart w:id="392" w:name="_Toc158730885"/>
      <w:bookmarkStart w:id="393" w:name="_Toc160530559"/>
      <w:bookmarkStart w:id="394" w:name="_Toc160531066"/>
      <w:bookmarkStart w:id="395" w:name="_Toc160531505"/>
      <w:bookmarkStart w:id="396" w:name="_Toc160531589"/>
      <w:r w:rsidRPr="002834C8">
        <w:rPr>
          <w:rFonts w:ascii="Times New Roman" w:hAnsi="Times New Roman" w:cs="Times New Roman"/>
          <w:sz w:val="24"/>
        </w:rPr>
        <w:t>d) dotacje państwowe z funduszy krajowych i zagranicznych.</w:t>
      </w:r>
      <w:bookmarkEnd w:id="391"/>
      <w:bookmarkEnd w:id="392"/>
      <w:bookmarkEnd w:id="393"/>
      <w:bookmarkEnd w:id="394"/>
      <w:bookmarkEnd w:id="395"/>
      <w:bookmarkEnd w:id="396"/>
    </w:p>
    <w:p w:rsidR="00843316" w:rsidRPr="002834C8" w:rsidRDefault="007B778E" w:rsidP="002834C8">
      <w:pPr>
        <w:pStyle w:val="Tekst1"/>
        <w:spacing w:line="360" w:lineRule="auto"/>
        <w:ind w:left="0" w:firstLine="0"/>
        <w:rPr>
          <w:rFonts w:ascii="Times New Roman" w:hAnsi="Times New Roman" w:cs="Times New Roman"/>
          <w:sz w:val="24"/>
        </w:rPr>
      </w:pPr>
      <w:bookmarkStart w:id="397" w:name="_Toc158722181"/>
      <w:bookmarkStart w:id="398" w:name="_Toc158730886"/>
      <w:r>
        <w:rPr>
          <w:rFonts w:ascii="Times New Roman" w:hAnsi="Times New Roman" w:cs="Times New Roman"/>
          <w:sz w:val="24"/>
        </w:rPr>
        <w:tab/>
      </w:r>
      <w:r>
        <w:rPr>
          <w:rFonts w:ascii="Times New Roman" w:hAnsi="Times New Roman" w:cs="Times New Roman"/>
          <w:sz w:val="24"/>
        </w:rPr>
        <w:tab/>
      </w:r>
      <w:bookmarkStart w:id="399" w:name="_Toc160530560"/>
      <w:bookmarkStart w:id="400" w:name="_Toc160531067"/>
      <w:bookmarkStart w:id="401" w:name="_Toc160531506"/>
      <w:bookmarkStart w:id="402" w:name="_Toc160531590"/>
      <w:r w:rsidR="00843316" w:rsidRPr="002834C8">
        <w:rPr>
          <w:rFonts w:ascii="Times New Roman" w:hAnsi="Times New Roman" w:cs="Times New Roman"/>
          <w:sz w:val="24"/>
        </w:rPr>
        <w:t>Do krajowych źródeł finansowania zaliczamy:</w:t>
      </w:r>
      <w:bookmarkEnd w:id="397"/>
      <w:bookmarkEnd w:id="398"/>
      <w:bookmarkEnd w:id="399"/>
      <w:bookmarkEnd w:id="400"/>
      <w:bookmarkEnd w:id="401"/>
      <w:bookmarkEnd w:id="402"/>
      <w:r w:rsidR="00843316" w:rsidRPr="002834C8">
        <w:rPr>
          <w:rFonts w:ascii="Times New Roman" w:hAnsi="Times New Roman" w:cs="Times New Roman"/>
          <w:sz w:val="24"/>
        </w:rPr>
        <w:t xml:space="preserve"> </w:t>
      </w:r>
    </w:p>
    <w:p w:rsidR="00843316" w:rsidRPr="002834C8" w:rsidRDefault="00843316" w:rsidP="00595C6F">
      <w:pPr>
        <w:pStyle w:val="Tekst1"/>
        <w:numPr>
          <w:ilvl w:val="0"/>
          <w:numId w:val="17"/>
        </w:numPr>
        <w:spacing w:line="360" w:lineRule="auto"/>
        <w:rPr>
          <w:rFonts w:ascii="Times New Roman" w:hAnsi="Times New Roman" w:cs="Times New Roman"/>
          <w:sz w:val="24"/>
        </w:rPr>
      </w:pPr>
      <w:bookmarkStart w:id="403" w:name="_Toc158722182"/>
      <w:bookmarkStart w:id="404" w:name="_Toc158730887"/>
      <w:bookmarkStart w:id="405" w:name="_Toc160530561"/>
      <w:bookmarkStart w:id="406" w:name="_Toc160531068"/>
      <w:bookmarkStart w:id="407" w:name="_Toc160531507"/>
      <w:bookmarkStart w:id="408" w:name="_Toc160531591"/>
      <w:r w:rsidRPr="002834C8">
        <w:rPr>
          <w:rFonts w:ascii="Times New Roman" w:hAnsi="Times New Roman" w:cs="Times New Roman"/>
          <w:sz w:val="24"/>
        </w:rPr>
        <w:t>Wojewódzkie Fundusze Ochrony Środowiska i Gospodarki Wodnej (WFOŚiGW),</w:t>
      </w:r>
      <w:bookmarkEnd w:id="403"/>
      <w:bookmarkEnd w:id="404"/>
      <w:bookmarkEnd w:id="405"/>
      <w:bookmarkEnd w:id="406"/>
      <w:bookmarkEnd w:id="407"/>
      <w:bookmarkEnd w:id="408"/>
      <w:r w:rsidRPr="002834C8">
        <w:rPr>
          <w:rFonts w:ascii="Times New Roman" w:hAnsi="Times New Roman" w:cs="Times New Roman"/>
          <w:sz w:val="24"/>
        </w:rPr>
        <w:t xml:space="preserve"> </w:t>
      </w:r>
    </w:p>
    <w:p w:rsidR="00843316" w:rsidRPr="002834C8" w:rsidRDefault="00843316" w:rsidP="00595C6F">
      <w:pPr>
        <w:pStyle w:val="Tekst1"/>
        <w:numPr>
          <w:ilvl w:val="0"/>
          <w:numId w:val="17"/>
        </w:numPr>
        <w:spacing w:line="360" w:lineRule="auto"/>
        <w:rPr>
          <w:rFonts w:ascii="Times New Roman" w:hAnsi="Times New Roman" w:cs="Times New Roman"/>
          <w:sz w:val="24"/>
        </w:rPr>
      </w:pPr>
      <w:bookmarkStart w:id="409" w:name="_Toc158722183"/>
      <w:bookmarkStart w:id="410" w:name="_Toc158730888"/>
      <w:bookmarkStart w:id="411" w:name="_Toc160530562"/>
      <w:bookmarkStart w:id="412" w:name="_Toc160531069"/>
      <w:bookmarkStart w:id="413" w:name="_Toc160531508"/>
      <w:bookmarkStart w:id="414" w:name="_Toc160531592"/>
      <w:r w:rsidRPr="002834C8">
        <w:rPr>
          <w:rFonts w:ascii="Times New Roman" w:hAnsi="Times New Roman" w:cs="Times New Roman"/>
          <w:sz w:val="24"/>
        </w:rPr>
        <w:t>Narodowy Fundusz Ochrony Środowiska i Gospodarki Wodnej (NFOŚiGW),</w:t>
      </w:r>
      <w:bookmarkEnd w:id="409"/>
      <w:bookmarkEnd w:id="410"/>
      <w:bookmarkEnd w:id="411"/>
      <w:bookmarkEnd w:id="412"/>
      <w:bookmarkEnd w:id="413"/>
      <w:bookmarkEnd w:id="414"/>
      <w:r w:rsidRPr="002834C8">
        <w:rPr>
          <w:rFonts w:ascii="Times New Roman" w:hAnsi="Times New Roman" w:cs="Times New Roman"/>
          <w:sz w:val="24"/>
        </w:rPr>
        <w:t xml:space="preserve"> </w:t>
      </w:r>
    </w:p>
    <w:p w:rsidR="00843316" w:rsidRPr="002834C8" w:rsidRDefault="00843316" w:rsidP="00595C6F">
      <w:pPr>
        <w:pStyle w:val="Tekst1"/>
        <w:numPr>
          <w:ilvl w:val="0"/>
          <w:numId w:val="17"/>
        </w:numPr>
        <w:spacing w:line="360" w:lineRule="auto"/>
        <w:rPr>
          <w:rFonts w:ascii="Times New Roman" w:hAnsi="Times New Roman" w:cs="Times New Roman"/>
          <w:sz w:val="24"/>
        </w:rPr>
      </w:pPr>
      <w:bookmarkStart w:id="415" w:name="_Toc158722184"/>
      <w:bookmarkStart w:id="416" w:name="_Toc158730889"/>
      <w:bookmarkStart w:id="417" w:name="_Toc160530563"/>
      <w:bookmarkStart w:id="418" w:name="_Toc160531070"/>
      <w:bookmarkStart w:id="419" w:name="_Toc160531509"/>
      <w:bookmarkStart w:id="420" w:name="_Toc160531593"/>
      <w:r w:rsidRPr="002834C8">
        <w:rPr>
          <w:rFonts w:ascii="Times New Roman" w:hAnsi="Times New Roman" w:cs="Times New Roman"/>
          <w:sz w:val="24"/>
        </w:rPr>
        <w:t>Bank Ochrony Środowiska,</w:t>
      </w:r>
      <w:bookmarkEnd w:id="415"/>
      <w:bookmarkEnd w:id="416"/>
      <w:bookmarkEnd w:id="417"/>
      <w:bookmarkEnd w:id="418"/>
      <w:bookmarkEnd w:id="419"/>
      <w:bookmarkEnd w:id="420"/>
      <w:r w:rsidRPr="002834C8">
        <w:rPr>
          <w:rFonts w:ascii="Times New Roman" w:hAnsi="Times New Roman" w:cs="Times New Roman"/>
          <w:sz w:val="24"/>
        </w:rPr>
        <w:t xml:space="preserve"> </w:t>
      </w:r>
    </w:p>
    <w:p w:rsidR="00843316" w:rsidRPr="002834C8" w:rsidRDefault="00843316" w:rsidP="00595C6F">
      <w:pPr>
        <w:pStyle w:val="Tekst1"/>
        <w:numPr>
          <w:ilvl w:val="0"/>
          <w:numId w:val="17"/>
        </w:numPr>
        <w:spacing w:line="360" w:lineRule="auto"/>
        <w:rPr>
          <w:rFonts w:ascii="Times New Roman" w:hAnsi="Times New Roman" w:cs="Times New Roman"/>
          <w:sz w:val="24"/>
        </w:rPr>
      </w:pPr>
      <w:bookmarkStart w:id="421" w:name="_Toc158722185"/>
      <w:bookmarkStart w:id="422" w:name="_Toc158730890"/>
      <w:bookmarkStart w:id="423" w:name="_Toc160530564"/>
      <w:bookmarkStart w:id="424" w:name="_Toc160531071"/>
      <w:bookmarkStart w:id="425" w:name="_Toc160531510"/>
      <w:bookmarkStart w:id="426" w:name="_Toc160531594"/>
      <w:r w:rsidRPr="002834C8">
        <w:rPr>
          <w:rFonts w:ascii="Times New Roman" w:hAnsi="Times New Roman" w:cs="Times New Roman"/>
          <w:sz w:val="24"/>
        </w:rPr>
        <w:t>Samorządowy Program Pożyczkowy.</w:t>
      </w:r>
      <w:bookmarkEnd w:id="421"/>
      <w:bookmarkEnd w:id="422"/>
      <w:bookmarkEnd w:id="423"/>
      <w:bookmarkEnd w:id="424"/>
      <w:bookmarkEnd w:id="425"/>
      <w:bookmarkEnd w:id="426"/>
    </w:p>
    <w:p w:rsidR="00843316" w:rsidRDefault="007B778E" w:rsidP="002834C8">
      <w:pPr>
        <w:pStyle w:val="Tekst1"/>
        <w:spacing w:line="360" w:lineRule="auto"/>
        <w:ind w:left="0" w:firstLine="0"/>
        <w:rPr>
          <w:rFonts w:ascii="Times New Roman" w:hAnsi="Times New Roman" w:cs="Times New Roman"/>
          <w:sz w:val="24"/>
        </w:rPr>
      </w:pPr>
      <w:bookmarkStart w:id="427" w:name="_Toc158722186"/>
      <w:bookmarkStart w:id="428" w:name="_Toc158730891"/>
      <w:r>
        <w:rPr>
          <w:rFonts w:ascii="Times New Roman" w:hAnsi="Times New Roman" w:cs="Times New Roman"/>
          <w:sz w:val="24"/>
        </w:rPr>
        <w:tab/>
      </w:r>
      <w:bookmarkStart w:id="429" w:name="_Toc160530565"/>
      <w:bookmarkStart w:id="430" w:name="_Toc160531072"/>
      <w:bookmarkStart w:id="431" w:name="_Toc160531511"/>
      <w:bookmarkStart w:id="432" w:name="_Toc160531595"/>
      <w:r w:rsidR="00843316" w:rsidRPr="002834C8">
        <w:rPr>
          <w:rFonts w:ascii="Times New Roman" w:hAnsi="Times New Roman" w:cs="Times New Roman"/>
          <w:sz w:val="24"/>
        </w:rPr>
        <w:t>Do zagranicznych źródeł finansowania należeć będą nowe fundusze unijne na lata 2021-2027.</w:t>
      </w:r>
      <w:bookmarkEnd w:id="427"/>
      <w:bookmarkEnd w:id="428"/>
      <w:bookmarkEnd w:id="429"/>
      <w:bookmarkEnd w:id="430"/>
      <w:bookmarkEnd w:id="431"/>
      <w:bookmarkEnd w:id="432"/>
    </w:p>
    <w:p w:rsidR="00524369" w:rsidRDefault="00524369" w:rsidP="002834C8">
      <w:pPr>
        <w:pStyle w:val="Tekst1"/>
        <w:spacing w:line="360" w:lineRule="auto"/>
        <w:ind w:left="0" w:firstLine="0"/>
        <w:rPr>
          <w:rFonts w:ascii="Times New Roman" w:hAnsi="Times New Roman" w:cs="Times New Roman"/>
          <w:sz w:val="24"/>
        </w:rPr>
      </w:pPr>
    </w:p>
    <w:p w:rsidR="00524369" w:rsidRDefault="00524369" w:rsidP="002834C8">
      <w:pPr>
        <w:pStyle w:val="Tekst1"/>
        <w:spacing w:line="360" w:lineRule="auto"/>
        <w:ind w:left="0" w:firstLine="0"/>
        <w:rPr>
          <w:rFonts w:ascii="Times New Roman" w:hAnsi="Times New Roman" w:cs="Times New Roman"/>
          <w:sz w:val="24"/>
        </w:rPr>
      </w:pPr>
    </w:p>
    <w:p w:rsidR="00524369" w:rsidRPr="002834C8" w:rsidRDefault="00524369" w:rsidP="002834C8">
      <w:pPr>
        <w:pStyle w:val="Tekst1"/>
        <w:spacing w:line="360" w:lineRule="auto"/>
        <w:ind w:left="0" w:firstLine="0"/>
        <w:rPr>
          <w:rFonts w:ascii="Times New Roman" w:hAnsi="Times New Roman" w:cs="Times New Roman"/>
          <w:sz w:val="24"/>
        </w:rPr>
      </w:pPr>
    </w:p>
    <w:p w:rsidR="00ED6C58" w:rsidRDefault="00ED6C58" w:rsidP="00ED6C58"/>
    <w:p w:rsidR="00ED6C58" w:rsidRDefault="00ED6C58" w:rsidP="00ED6C58"/>
    <w:p w:rsidR="00ED6C58" w:rsidRDefault="00ED6C58" w:rsidP="00ED6C58"/>
    <w:p w:rsidR="00ED6C58" w:rsidRDefault="00ED6C58" w:rsidP="00ED6C58"/>
    <w:p w:rsidR="00623544" w:rsidRDefault="00623544" w:rsidP="00ED6C58">
      <w:pPr>
        <w:sectPr w:rsidR="00623544" w:rsidSect="0005624D">
          <w:pgSz w:w="11906" w:h="16838"/>
          <w:pgMar w:top="1418" w:right="1418" w:bottom="1418" w:left="1418" w:header="709" w:footer="709" w:gutter="0"/>
          <w:cols w:space="708"/>
          <w:docGrid w:linePitch="360"/>
        </w:sectPr>
      </w:pPr>
    </w:p>
    <w:p w:rsidR="00ED6C58" w:rsidRDefault="00ED6C58" w:rsidP="00ED6C58"/>
    <w:p w:rsidR="00B529FB" w:rsidRPr="00B529FB" w:rsidRDefault="00B529FB" w:rsidP="00B8563E">
      <w:pPr>
        <w:pStyle w:val="Nagwek1"/>
        <w:rPr>
          <w:sz w:val="12"/>
        </w:rPr>
      </w:pPr>
    </w:p>
    <w:p w:rsidR="00B93102" w:rsidRDefault="001B5CC1" w:rsidP="00B8563E">
      <w:pPr>
        <w:pStyle w:val="Nagwek1"/>
      </w:pPr>
      <w:bookmarkStart w:id="433" w:name="_Toc160531596"/>
      <w:r>
        <w:t>8</w:t>
      </w:r>
      <w:r w:rsidR="00B93102" w:rsidRPr="00E76300">
        <w:t>. System realizacji programu ochrony środowiska</w:t>
      </w:r>
      <w:bookmarkEnd w:id="433"/>
      <w:r w:rsidR="00B93102" w:rsidRPr="00E76300">
        <w:t xml:space="preserve"> </w:t>
      </w:r>
    </w:p>
    <w:p w:rsidR="00CD5B16" w:rsidRPr="00CD5B16" w:rsidRDefault="00CD5B16" w:rsidP="00CD5B16"/>
    <w:p w:rsidR="00B93102" w:rsidRDefault="001B5CC1" w:rsidP="00BA573A">
      <w:pPr>
        <w:pStyle w:val="Nagwek2"/>
      </w:pPr>
      <w:bookmarkStart w:id="434" w:name="_Toc160531597"/>
      <w:r>
        <w:t>8</w:t>
      </w:r>
      <w:r w:rsidR="00B93102" w:rsidRPr="00E76300">
        <w:t>.1 Struktura zarządzania środowiskiem</w:t>
      </w:r>
      <w:bookmarkEnd w:id="434"/>
      <w:r w:rsidR="00B93102" w:rsidRPr="00E76300">
        <w:t xml:space="preserve"> </w:t>
      </w:r>
    </w:p>
    <w:p w:rsidR="00D1624C" w:rsidRDefault="00D1624C" w:rsidP="00D1624C"/>
    <w:p w:rsidR="00D1624C" w:rsidRDefault="00D1624C" w:rsidP="00D1624C"/>
    <w:p w:rsidR="00D1624C" w:rsidRPr="00ED6C58" w:rsidRDefault="00D1624C" w:rsidP="00ED6C58">
      <w:pPr>
        <w:pStyle w:val="biecy"/>
        <w:spacing w:line="360" w:lineRule="auto"/>
        <w:rPr>
          <w:rFonts w:ascii="Times New Roman" w:hAnsi="Times New Roman" w:cs="Times New Roman"/>
        </w:rPr>
      </w:pPr>
      <w:r w:rsidRPr="00ED6C58">
        <w:rPr>
          <w:rFonts w:ascii="Times New Roman" w:hAnsi="Times New Roman" w:cs="Times New Roman"/>
        </w:rPr>
        <w:t xml:space="preserve">Postępowanie w obiektach objętych ustawową ochroną na terenie Gminy Bobrowniki w pierwszej kolejności jest zgodne z zapisami Ustawy o ochronie przyrody odnoszącymi się do poszczególnych form ochrony przyrody.  Ochrona walorów przyrodniczych na obszarach o podwyższonej penetracji turystycznej i rekreacyjnej jest obciążona dodatkowymi trudnościami. </w:t>
      </w:r>
    </w:p>
    <w:p w:rsidR="00D1624C" w:rsidRDefault="00D1624C" w:rsidP="00F56A14">
      <w:pPr>
        <w:pStyle w:val="biecy"/>
        <w:spacing w:line="360" w:lineRule="auto"/>
      </w:pPr>
      <w:r w:rsidRPr="00ED6C58">
        <w:rPr>
          <w:rFonts w:ascii="Times New Roman" w:hAnsi="Times New Roman" w:cs="Times New Roman"/>
        </w:rPr>
        <w:t xml:space="preserve">Pomniki przyrody jako bardzo cenne fragmenty przyrody należy otoczyć szczególną ochroną. Właściwe oznakowanie w terenie ustrzeże je przed przypadkowym zniszczeniem, a odpowiedni nadzór przed aktami wandalizmu. Należy także dbać o pełną zgodność rejestru pomników istniejących formalnoprawnych oznaczonych na gruncie z odpowiednimi zarządzeniami powołującymi. </w:t>
      </w:r>
    </w:p>
    <w:p w:rsidR="00CD5B16" w:rsidRPr="00CD5B16" w:rsidRDefault="00CD5B16" w:rsidP="00CD5B16"/>
    <w:p w:rsidR="00B93102" w:rsidRDefault="001B5CC1" w:rsidP="00BA573A">
      <w:pPr>
        <w:pStyle w:val="Nagwek2"/>
      </w:pPr>
      <w:bookmarkStart w:id="435" w:name="_Toc160531598"/>
      <w:r>
        <w:t>8</w:t>
      </w:r>
      <w:r w:rsidR="00B93102" w:rsidRPr="00E76300">
        <w:t>.2 Struktura zarządzania programem</w:t>
      </w:r>
      <w:bookmarkEnd w:id="435"/>
      <w:r w:rsidR="00B93102" w:rsidRPr="00E76300">
        <w:t xml:space="preserve"> </w:t>
      </w:r>
    </w:p>
    <w:p w:rsidR="00ED6C58" w:rsidRDefault="00ED6C58" w:rsidP="00ED6C58"/>
    <w:p w:rsidR="00595C6F" w:rsidRDefault="00595C6F" w:rsidP="00595C6F">
      <w:pPr>
        <w:pStyle w:val="NormalnyWeb"/>
        <w:spacing w:before="0" w:beforeAutospacing="0" w:after="0" w:afterAutospacing="0" w:line="360" w:lineRule="auto"/>
        <w:ind w:firstLine="708"/>
        <w:jc w:val="both"/>
      </w:pPr>
      <w:r>
        <w:t>Aby zrealizować Program ochrony środowiska, kluczowe jest ustanowienie systemu zarządzania tym programem. Zarządzanie Programem odbywa się zgodnie z zasadami zrównoważonego rozwoju, opierając się na instrumentach zarządzania stosownych do kompetencji i obowiązków podmiotów zarządzających.</w:t>
      </w:r>
    </w:p>
    <w:p w:rsidR="00595C6F" w:rsidRDefault="00595C6F" w:rsidP="00595C6F">
      <w:pPr>
        <w:pStyle w:val="NormalnyWeb"/>
        <w:spacing w:before="0" w:beforeAutospacing="0" w:after="0" w:afterAutospacing="0" w:line="360" w:lineRule="auto"/>
        <w:ind w:firstLine="708"/>
        <w:jc w:val="both"/>
      </w:pPr>
      <w:r>
        <w:t>Głównym podmiotem odpowiedzialnym za zarządzanie Programem ochrony środowiska na terenie Gminy Bobrowniki jest Urząd Miasta i Gminy. Jednakże kompleksowe zarządzanie środowiskiem w gminie odbywa się na różnych poziomach, obejmując także poziom powiatowy, wojewódzki oraz działania jednostek organizacyjnych i podmiotów gospodarczych korzystających ze środowiska.</w:t>
      </w:r>
    </w:p>
    <w:p w:rsidR="00595C6F" w:rsidRDefault="00595C6F" w:rsidP="00595C6F">
      <w:pPr>
        <w:pStyle w:val="NormalnyWeb"/>
        <w:spacing w:before="0" w:beforeAutospacing="0" w:after="0" w:afterAutospacing="0" w:line="360" w:lineRule="auto"/>
        <w:ind w:firstLine="708"/>
        <w:jc w:val="both"/>
      </w:pPr>
      <w:r>
        <w:t>Instytucje administracji publicznej, odpowiedzialne za egzekwowanie prawa, skupiają się głównie na zapobieganiu zanieczyszczeniom poprzez racjonalne planowanie przestrzenne, kontrolę gospodarczego korzystania ze środowiska oraz instalowanie urządzeń ochrony środowiska. Zarządzanie ze strony podmiotów gospodarczych korzystających ze środowiska opiera się na kierowaniu się przede wszystkim efektami ekonomicznymi i zasadami konkurencji rynkowej, choć coraz częściej uwzględnia się również opinię społeczną.</w:t>
      </w:r>
    </w:p>
    <w:p w:rsidR="00595C6F" w:rsidRDefault="00595C6F" w:rsidP="00595C6F">
      <w:pPr>
        <w:pStyle w:val="NormalnyWeb"/>
        <w:spacing w:before="0" w:beforeAutospacing="0" w:after="0" w:afterAutospacing="0" w:line="360" w:lineRule="auto"/>
        <w:ind w:firstLine="708"/>
        <w:jc w:val="both"/>
      </w:pPr>
      <w:r>
        <w:lastRenderedPageBreak/>
        <w:t>Instrumenty służące do zarządzania Programem ochrony środowiska wynikają z obowiązujących przepisów prawa i obejmują instrumenty prawne, finansowe, społeczne oraz strukturalne. Instrumenty prawne to między innymi pozwolenia na wprowadzanie substancji do środowiska, decyzje związane z gospodarką odpadami oraz raporty oddziaływania na środowisko. Instrumenty finansowe obejmują opłaty za korzystanie ze środowiska oraz kredyty i dotacje z funduszy ochrony środowiska. Instrumenty społeczne to uzgodnienia ze społeczeństwem i edukacja ekologiczna, natomiast instrumenty strukturalne to programy strategiczne, takie jak strategie rozwoju czy plany rozwoju lokalnego.</w:t>
      </w:r>
    </w:p>
    <w:p w:rsidR="00595C6F" w:rsidRDefault="00595C6F" w:rsidP="00595C6F">
      <w:pPr>
        <w:pStyle w:val="NormalnyWeb"/>
        <w:spacing w:before="0" w:beforeAutospacing="0" w:after="0" w:afterAutospacing="0" w:line="360" w:lineRule="auto"/>
        <w:ind w:firstLine="708"/>
        <w:jc w:val="both"/>
      </w:pPr>
      <w:r>
        <w:t>Nadrzędnym celem tych instrumentów jest zapewnienie zrównoważonego rozwoju lokalnego, uwzględniając warunki przyrodnicze i społeczne. Dobrze zarządzane środowisko wpływa pozytywnie na rozwój gospodarczy oraz warunki życia mieszkańców.</w:t>
      </w:r>
    </w:p>
    <w:p w:rsidR="00595C6F" w:rsidRDefault="00595C6F" w:rsidP="00595C6F">
      <w:pPr>
        <w:pStyle w:val="NormalnyWeb"/>
        <w:spacing w:before="0" w:beforeAutospacing="0" w:after="0" w:afterAutospacing="0" w:line="360" w:lineRule="auto"/>
        <w:ind w:firstLine="708"/>
        <w:jc w:val="both"/>
      </w:pPr>
      <w:r>
        <w:t>Źródła finansowania inwestycji związanych z ochroną środowiska obejmują opłaty za korzystanie ze środowiska, kary pieniężne, dotacje z funduszy ochrony środowiska oraz pomoc publiczną. Władze lokalne powinny aktywnie dążyć do pozyskiwania funduszy z różnych źródeł, w tym z funduszy unijnych i międzynarodowych organizacji, aby wspierać zrównoważony rozwój regionu i poprawę warunków życia jego mieszkańców.</w:t>
      </w:r>
    </w:p>
    <w:p w:rsidR="00E24714" w:rsidRPr="002834C8" w:rsidRDefault="00E24714" w:rsidP="007E036E">
      <w:pPr>
        <w:spacing w:line="360" w:lineRule="auto"/>
        <w:ind w:firstLine="708"/>
        <w:jc w:val="both"/>
        <w:rPr>
          <w:sz w:val="24"/>
          <w:szCs w:val="24"/>
        </w:rPr>
      </w:pPr>
    </w:p>
    <w:p w:rsidR="00B93102" w:rsidRDefault="001B5CC1" w:rsidP="00BA573A">
      <w:pPr>
        <w:pStyle w:val="Nagwek2"/>
      </w:pPr>
      <w:bookmarkStart w:id="436" w:name="_Toc160531599"/>
      <w:r>
        <w:t>8</w:t>
      </w:r>
      <w:r w:rsidR="00B93102" w:rsidRPr="00E76300">
        <w:t>.3 Monitoring programu ochrony środowiska</w:t>
      </w:r>
      <w:bookmarkEnd w:id="436"/>
      <w:r w:rsidR="00B93102" w:rsidRPr="00E76300">
        <w:t xml:space="preserve"> </w:t>
      </w:r>
    </w:p>
    <w:p w:rsidR="00ED6C58" w:rsidRDefault="00ED6C58" w:rsidP="00ED6C58"/>
    <w:p w:rsidR="00ED6C58" w:rsidRDefault="00ED6C58" w:rsidP="00ED6C58"/>
    <w:p w:rsidR="00595C6F" w:rsidRDefault="00595C6F" w:rsidP="00595C6F">
      <w:pPr>
        <w:pStyle w:val="NormalnyWeb"/>
        <w:spacing w:before="0" w:beforeAutospacing="0" w:after="0" w:afterAutospacing="0" w:line="360" w:lineRule="auto"/>
        <w:ind w:firstLine="708"/>
        <w:jc w:val="both"/>
      </w:pPr>
      <w:r>
        <w:t>Podczas realizacji Programu ochrony środowiska kluczową rolę odgrywa kontrola postępu tego procesu oraz ocena stopnia realizacji określonych zadań w celu osiągnięcia założonych celów. Dlatego istotne jest ustanowienie systemu monitorowania, który umożliwi ocenę postępu wdrażania Programu i ewentualne wprowadzenie zmian.</w:t>
      </w:r>
    </w:p>
    <w:p w:rsidR="00595C6F" w:rsidRDefault="00595C6F" w:rsidP="00595C6F">
      <w:pPr>
        <w:pStyle w:val="NormalnyWeb"/>
        <w:spacing w:before="0" w:beforeAutospacing="0" w:after="0" w:afterAutospacing="0" w:line="360" w:lineRule="auto"/>
        <w:ind w:firstLine="708"/>
        <w:jc w:val="both"/>
      </w:pPr>
      <w:r>
        <w:t>System monitorowania środowiska jest narzędziem, które wspomaga działania związane z zarządzaniem środowiskiem, obejmującymi aspekty prawne, finansowe oraz społeczne. Zapewnia on informacje o efektach podejmowanych działań na rzecz ochrony środowiska i stanowi podstawę do oceny efektywności polityki ochrony środowiska. Jest to istotny kryterium przy tworzeniu nowych strategii ochrony środowiska.</w:t>
      </w:r>
    </w:p>
    <w:p w:rsidR="00595C6F" w:rsidRDefault="00595C6F" w:rsidP="00595C6F">
      <w:pPr>
        <w:pStyle w:val="NormalnyWeb"/>
        <w:spacing w:before="0" w:beforeAutospacing="0" w:after="0" w:afterAutospacing="0" w:line="360" w:lineRule="auto"/>
        <w:ind w:firstLine="708"/>
        <w:jc w:val="both"/>
      </w:pPr>
      <w:r>
        <w:t>Rada Miasta i Gminy Bobrowniki będzie regularnie, co dwa lata, przeprowadzać ocenę postępu wdrażania Programu. Będzie towarzyszyć ciągły nadzór nad realizacją Programu. W przypadku nieosiągnięcia założonych celów konieczne będzie przeprowadzenie analizy sytuacji w celu zidentyfikowania przyczyn tego stanu rzeczy.</w:t>
      </w:r>
    </w:p>
    <w:p w:rsidR="00ED6C58" w:rsidRPr="00ED6C58" w:rsidRDefault="00ED6C58" w:rsidP="00ED6C58"/>
    <w:p w:rsidR="00CD5B16" w:rsidRPr="00CD5B16" w:rsidRDefault="00CD5B16" w:rsidP="00CD5B16"/>
    <w:p w:rsidR="00B529FB" w:rsidRPr="00B529FB" w:rsidRDefault="00B529FB" w:rsidP="00B8563E">
      <w:pPr>
        <w:pStyle w:val="Nagwek1"/>
        <w:rPr>
          <w:sz w:val="10"/>
        </w:rPr>
      </w:pPr>
    </w:p>
    <w:p w:rsidR="00B93102" w:rsidRDefault="001B5CC1" w:rsidP="00B8563E">
      <w:pPr>
        <w:pStyle w:val="Nagwek1"/>
      </w:pPr>
      <w:bookmarkStart w:id="437" w:name="_Toc160531600"/>
      <w:r>
        <w:t>9</w:t>
      </w:r>
      <w:r w:rsidR="00B93102" w:rsidRPr="00E76300">
        <w:t>. Streszczenie</w:t>
      </w:r>
      <w:bookmarkEnd w:id="437"/>
      <w:r w:rsidR="00B93102" w:rsidRPr="00E76300">
        <w:t xml:space="preserve"> </w:t>
      </w:r>
    </w:p>
    <w:p w:rsidR="00ED6C58" w:rsidRDefault="00ED6C58" w:rsidP="00ED6C58"/>
    <w:p w:rsidR="00ED6C58" w:rsidRDefault="00ED6C58" w:rsidP="00ED6C58"/>
    <w:p w:rsidR="00595C6F" w:rsidRDefault="00595C6F" w:rsidP="00595C6F">
      <w:pPr>
        <w:pStyle w:val="NormalnyWeb"/>
        <w:spacing w:before="0" w:beforeAutospacing="0" w:after="0" w:afterAutospacing="0" w:line="360" w:lineRule="auto"/>
        <w:ind w:firstLine="708"/>
        <w:jc w:val="both"/>
      </w:pPr>
      <w:r>
        <w:t>Celem niniejszego opracowania jest stworzenie Programu Ochrony Środowiska dla Gminy Bobrowniki na lata 2024-2027, z perspektywą do roku 2031. Gmina ta jest miejscowością typu miejsko-wiejskiego, usytuowaną w powiecie lipnowskim. Jednym z istotnych problemów jest niska emisja, która obejmuje zanieczyszczenia powstające podczas spalania surowców w piecach centralnego ogrzewania i innych źródłach indywidualnych, głównie węgla kamiennego i drewna, prowadzących do emisji dużej ilości pyłów zawieszonych i benzo(a)pirenu. W kontekście zmian klimatycznych istnieje potrzeba podjęcia działań na rzecz ochrony przed długotrwałymi okresami suszy i intensywnymi opadami, na przykład poprzez zwiększenie małej retencji wodnej. Gmina jest także narażona na zagrożenia związane z podtopieniami, powodziami i suszami.</w:t>
      </w:r>
    </w:p>
    <w:p w:rsidR="00595C6F" w:rsidRDefault="00595C6F" w:rsidP="00595C6F">
      <w:pPr>
        <w:pStyle w:val="NormalnyWeb"/>
        <w:spacing w:before="0" w:beforeAutospacing="0" w:after="0" w:afterAutospacing="0" w:line="360" w:lineRule="auto"/>
        <w:ind w:firstLine="708"/>
        <w:jc w:val="both"/>
      </w:pPr>
      <w:r>
        <w:t>Ujęcia wód są systematycznie modernizowane, co pozwala na dostarczanie wysokiej jakości wody przez sieć wodociągową. W przypadku krótkotrwałych przekroczeń podejmowane są skuteczne działania naprawcze. Sieć kanalizacji sanitarnej obejmuje głównie zwarte zabudowania, a ścieki trafiają do komunalnej oczyszczalni ścieków. W obszarze gminy znajdują się również złoża surowców, głównie piasków i żwirów, dlatego w Programie zawarto zapisy dotyczące prawidłowego planowania ich zagospodarowania i rekultywacji.</w:t>
      </w:r>
    </w:p>
    <w:p w:rsidR="00595C6F" w:rsidRDefault="00595C6F" w:rsidP="00595C6F">
      <w:pPr>
        <w:pStyle w:val="NormalnyWeb"/>
        <w:spacing w:before="0" w:beforeAutospacing="0" w:after="0" w:afterAutospacing="0" w:line="360" w:lineRule="auto"/>
        <w:jc w:val="both"/>
      </w:pPr>
      <w:r>
        <w:t>Gleby gminy są wykorzystywane rolniczo, a ich jakość i zasobność w makroelementy są badane przez instytucje takie jak Okręgowa Stacja Chemiczno-Rolnicza w Bydgoszczy i Kujawsko-Pomorski Ośrodek Doradztwa Rolniczego w Minikowie, które również prowadzą szkolenia dla rolników.</w:t>
      </w:r>
    </w:p>
    <w:p w:rsidR="00595C6F" w:rsidRDefault="00595C6F" w:rsidP="00595C6F">
      <w:pPr>
        <w:pStyle w:val="NormalnyWeb"/>
        <w:spacing w:before="0" w:beforeAutospacing="0" w:after="0" w:afterAutospacing="0" w:line="360" w:lineRule="auto"/>
        <w:ind w:firstLine="708"/>
        <w:jc w:val="both"/>
      </w:pPr>
      <w:r>
        <w:t>Gmina rozwija system gospodarowania odpadami komunalnymi, w tym selektywną zbiórkę odpadów oraz funkcjonowanie Punktu Selektywnej Zbiórki Odpadów Komunalnych (PSZOK). Kontrolę nad właściwym korzystaniem ze środowiska sprawują różne podmioty, w tym Wojewódzki Inspektorat Ochrony Środowiska w Bydgoszczy i Państwowa Straż Pożarna.</w:t>
      </w:r>
    </w:p>
    <w:p w:rsidR="00595C6F" w:rsidRDefault="00595C6F" w:rsidP="00595C6F">
      <w:pPr>
        <w:pStyle w:val="NormalnyWeb"/>
        <w:spacing w:before="0" w:beforeAutospacing="0" w:after="0" w:afterAutospacing="0" w:line="360" w:lineRule="auto"/>
        <w:ind w:firstLine="708"/>
        <w:jc w:val="both"/>
      </w:pPr>
      <w:r>
        <w:t>W ostatnich latach na obszarze gminy nie wystąpiły poważne awarie przemysłowe ani incydenty transportowe prowadzące do zanieczyszczenia wód, gleb lub środowiska substancjami toksycznymi.</w:t>
      </w:r>
    </w:p>
    <w:p w:rsidR="00595C6F" w:rsidRDefault="00595C6F" w:rsidP="00595C6F">
      <w:pPr>
        <w:pStyle w:val="NormalnyWeb"/>
        <w:spacing w:before="0" w:beforeAutospacing="0" w:after="0" w:afterAutospacing="0" w:line="360" w:lineRule="auto"/>
        <w:ind w:firstLine="708"/>
        <w:jc w:val="both"/>
      </w:pPr>
      <w:r>
        <w:t xml:space="preserve">Na podstawie przeprowadzonej analizy określono główne problemy i zadania na najbliższe lata. Wśród nich wymieniono konieczność poprawy jakości powietrza poprzez </w:t>
      </w:r>
      <w:r>
        <w:lastRenderedPageBreak/>
        <w:t>termomodernizację budynków, rozwój odnawialnych źródeł energii oraz modernizację dróg. Ważnym obszarem jest ochrona wód, która wymaga rozbudowy sieci wodno-kanalizacyjnej i kontroli zbiorników bezodpływowych. Istotne jest również doskonalenie systemu gospodarki odpadami oraz właściwe planowanie przestrzenne w kontekście zagrożeń hałasem i polami elektromagnetycznymi.</w:t>
      </w:r>
    </w:p>
    <w:p w:rsidR="00595C6F" w:rsidRDefault="00595C6F" w:rsidP="00595C6F">
      <w:pPr>
        <w:pStyle w:val="NormalnyWeb"/>
        <w:spacing w:before="0" w:beforeAutospacing="0" w:after="0" w:afterAutospacing="0" w:line="360" w:lineRule="auto"/>
        <w:ind w:firstLine="708"/>
        <w:jc w:val="both"/>
      </w:pPr>
      <w:r>
        <w:t>Burmistrz Bobrownik będzie odpowiedzialny za zarządzanie realizacją założeń Programu, który obejmuje kilka szczebli zarządzania środowiskiem, włączając szczebel gminny, powiatowy, wojewódzki oraz jednostki organizacyjne, które angażują się w działania dotyczące ochrony środowiska. Ważną rolę odgrywać będzie także monitorowanie procesu wdrażania Programu oraz ocena stopnia realizacji celów. Konieczne będzie kontynuowanie działań edukacyjnych i współpracy z innymi jednostkami w celu osiągnięcia większych celów i pozyskania dodatkowych środków finansowych. Program został opracowany na podstawie przepisów krajowych, wojewódzkich, powiatowych i lokalnych, uwzględniając wymogi wynikające z dokumentów strategicznych.</w:t>
      </w:r>
    </w:p>
    <w:p w:rsidR="00ED6C58" w:rsidRDefault="00B86571" w:rsidP="007E036E">
      <w:pPr>
        <w:spacing w:line="360" w:lineRule="auto"/>
        <w:ind w:firstLine="708"/>
        <w:jc w:val="both"/>
        <w:rPr>
          <w:rFonts w:eastAsiaTheme="minorHAnsi"/>
          <w:bCs/>
          <w:color w:val="000000"/>
          <w:sz w:val="24"/>
          <w:szCs w:val="24"/>
          <w:lang w:eastAsia="en-US"/>
        </w:rPr>
      </w:pPr>
      <w:r w:rsidRPr="002834C8">
        <w:rPr>
          <w:rFonts w:eastAsiaTheme="minorHAnsi"/>
          <w:bCs/>
          <w:color w:val="000000"/>
          <w:sz w:val="24"/>
          <w:szCs w:val="24"/>
          <w:lang w:eastAsia="en-US"/>
        </w:rPr>
        <w:t xml:space="preserve">Niniejszy dokument należy oceniać pod względem wykonania w terminie co dwa lata. </w:t>
      </w:r>
      <w:r w:rsidRPr="00B02564">
        <w:rPr>
          <w:rFonts w:eastAsiaTheme="minorHAnsi"/>
          <w:bCs/>
          <w:color w:val="000000"/>
          <w:sz w:val="24"/>
          <w:szCs w:val="24"/>
          <w:lang w:eastAsia="en-US"/>
        </w:rPr>
        <w:t>Pomocne w tym zakresie będą przedstawione wskaźniki monitoringu.</w:t>
      </w:r>
    </w:p>
    <w:p w:rsidR="00B02564" w:rsidRPr="002834C8" w:rsidRDefault="00B02564" w:rsidP="00B02564">
      <w:pPr>
        <w:pStyle w:val="Nagwek4"/>
      </w:pPr>
      <w:bookmarkStart w:id="438" w:name="_Toc160530566"/>
      <w:bookmarkStart w:id="439" w:name="_Toc160531073"/>
      <w:bookmarkStart w:id="440" w:name="_Toc160531512"/>
      <w:r>
        <w:t>Tabela 32. Wskaźniki monitoringu i wartości docelowe</w:t>
      </w:r>
      <w:bookmarkEnd w:id="438"/>
      <w:bookmarkEnd w:id="439"/>
      <w:bookmarkEnd w:id="440"/>
    </w:p>
    <w:tbl>
      <w:tblPr>
        <w:tblW w:w="9097" w:type="dxa"/>
        <w:jc w:val="center"/>
        <w:tblInd w:w="45" w:type="dxa"/>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Layout w:type="fixed"/>
        <w:tblCellMar>
          <w:left w:w="70" w:type="dxa"/>
          <w:right w:w="70" w:type="dxa"/>
        </w:tblCellMar>
        <w:tblLook w:val="04A0"/>
      </w:tblPr>
      <w:tblGrid>
        <w:gridCol w:w="2022"/>
        <w:gridCol w:w="3390"/>
        <w:gridCol w:w="1984"/>
        <w:gridCol w:w="1701"/>
      </w:tblGrid>
      <w:tr w:rsidR="008E1421" w:rsidRPr="008E1421" w:rsidTr="00795241">
        <w:trPr>
          <w:trHeight w:val="1260"/>
          <w:jc w:val="center"/>
        </w:trPr>
        <w:tc>
          <w:tcPr>
            <w:tcW w:w="2022" w:type="dxa"/>
            <w:shd w:val="clear" w:color="auto" w:fill="FFFF66"/>
            <w:vAlign w:val="center"/>
            <w:hideMark/>
          </w:tcPr>
          <w:p w:rsidR="008E1421" w:rsidRPr="008E1421" w:rsidRDefault="008E1421" w:rsidP="008E1421">
            <w:pPr>
              <w:jc w:val="center"/>
              <w:rPr>
                <w:rFonts w:eastAsia="Times New Roman"/>
                <w:b/>
                <w:bCs/>
                <w:color w:val="000000"/>
                <w:sz w:val="24"/>
                <w:szCs w:val="24"/>
              </w:rPr>
            </w:pPr>
            <w:r w:rsidRPr="008E1421">
              <w:rPr>
                <w:rFonts w:eastAsia="Times New Roman"/>
                <w:b/>
                <w:bCs/>
                <w:color w:val="000000"/>
                <w:sz w:val="24"/>
                <w:szCs w:val="24"/>
              </w:rPr>
              <w:t>Obszar działania</w:t>
            </w:r>
          </w:p>
        </w:tc>
        <w:tc>
          <w:tcPr>
            <w:tcW w:w="3390" w:type="dxa"/>
            <w:shd w:val="clear" w:color="auto" w:fill="FFFF66"/>
            <w:vAlign w:val="center"/>
            <w:hideMark/>
          </w:tcPr>
          <w:p w:rsidR="008E1421" w:rsidRPr="008E1421" w:rsidRDefault="008E1421" w:rsidP="008E1421">
            <w:pPr>
              <w:jc w:val="center"/>
              <w:rPr>
                <w:rFonts w:eastAsia="Times New Roman"/>
                <w:b/>
                <w:bCs/>
                <w:color w:val="000000"/>
                <w:sz w:val="24"/>
                <w:szCs w:val="24"/>
              </w:rPr>
            </w:pPr>
            <w:r w:rsidRPr="008E1421">
              <w:rPr>
                <w:rFonts w:eastAsia="Times New Roman"/>
                <w:b/>
                <w:bCs/>
                <w:color w:val="000000"/>
                <w:sz w:val="24"/>
                <w:szCs w:val="24"/>
              </w:rPr>
              <w:t>Działania/Zadania</w:t>
            </w:r>
          </w:p>
        </w:tc>
        <w:tc>
          <w:tcPr>
            <w:tcW w:w="1984" w:type="dxa"/>
            <w:shd w:val="clear" w:color="auto" w:fill="FFFF66"/>
            <w:vAlign w:val="center"/>
            <w:hideMark/>
          </w:tcPr>
          <w:p w:rsidR="008E1421" w:rsidRPr="008E1421" w:rsidRDefault="008E1421" w:rsidP="008E1421">
            <w:pPr>
              <w:jc w:val="center"/>
              <w:rPr>
                <w:rFonts w:eastAsia="Times New Roman"/>
                <w:b/>
                <w:bCs/>
                <w:color w:val="000000"/>
                <w:sz w:val="24"/>
                <w:szCs w:val="24"/>
              </w:rPr>
            </w:pPr>
            <w:r w:rsidRPr="008E1421">
              <w:rPr>
                <w:rFonts w:eastAsia="Times New Roman"/>
                <w:b/>
                <w:bCs/>
                <w:color w:val="000000"/>
                <w:sz w:val="24"/>
                <w:szCs w:val="24"/>
              </w:rPr>
              <w:t xml:space="preserve">Wskaźnik </w:t>
            </w:r>
          </w:p>
        </w:tc>
        <w:tc>
          <w:tcPr>
            <w:tcW w:w="1701" w:type="dxa"/>
            <w:shd w:val="clear" w:color="auto" w:fill="FFFF66"/>
            <w:vAlign w:val="center"/>
            <w:hideMark/>
          </w:tcPr>
          <w:p w:rsidR="008E1421" w:rsidRPr="008E1421" w:rsidRDefault="008E1421" w:rsidP="008E1421">
            <w:pPr>
              <w:jc w:val="center"/>
              <w:rPr>
                <w:rFonts w:eastAsia="Times New Roman"/>
                <w:b/>
                <w:bCs/>
                <w:color w:val="000000"/>
                <w:sz w:val="24"/>
                <w:szCs w:val="24"/>
              </w:rPr>
            </w:pPr>
            <w:r w:rsidRPr="008E1421">
              <w:rPr>
                <w:rFonts w:eastAsia="Times New Roman"/>
                <w:b/>
                <w:bCs/>
                <w:color w:val="000000"/>
                <w:sz w:val="24"/>
                <w:szCs w:val="24"/>
              </w:rPr>
              <w:t>Wartość docelowa</w:t>
            </w:r>
          </w:p>
        </w:tc>
      </w:tr>
      <w:tr w:rsidR="008E1421" w:rsidRPr="008E1421" w:rsidTr="00795241">
        <w:trPr>
          <w:trHeight w:val="900"/>
          <w:jc w:val="center"/>
        </w:trPr>
        <w:tc>
          <w:tcPr>
            <w:tcW w:w="2022" w:type="dxa"/>
            <w:vMerge w:val="restart"/>
            <w:shd w:val="clear" w:color="auto" w:fill="FFFF66"/>
            <w:vAlign w:val="center"/>
            <w:hideMark/>
          </w:tcPr>
          <w:p w:rsidR="008E1421" w:rsidRPr="008E1421" w:rsidRDefault="008E1421" w:rsidP="008E1421">
            <w:pPr>
              <w:jc w:val="center"/>
              <w:rPr>
                <w:rFonts w:eastAsia="Times New Roman"/>
                <w:b/>
                <w:bCs/>
                <w:color w:val="000000"/>
              </w:rPr>
            </w:pPr>
            <w:r w:rsidRPr="008E1421">
              <w:rPr>
                <w:rFonts w:eastAsia="Times New Roman"/>
                <w:b/>
                <w:bCs/>
                <w:color w:val="000000"/>
              </w:rPr>
              <w:t xml:space="preserve"> Ochrona klimatu i jakości powietrza</w:t>
            </w: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Promowanie rozwiązań</w:t>
            </w:r>
            <w:r w:rsidRPr="008E1421">
              <w:rPr>
                <w:rFonts w:eastAsia="Times New Roman"/>
                <w:color w:val="000000"/>
              </w:rPr>
              <w:br/>
              <w:t>przyczyniających się do redukcji emisji</w:t>
            </w:r>
            <w:r w:rsidRPr="008E1421">
              <w:rPr>
                <w:rFonts w:eastAsia="Times New Roman"/>
                <w:color w:val="000000"/>
              </w:rPr>
              <w:br/>
              <w:t>zanieczyszczeń</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10</w:t>
            </w:r>
          </w:p>
        </w:tc>
      </w:tr>
      <w:tr w:rsidR="008E1421" w:rsidRPr="008E1421" w:rsidTr="00795241">
        <w:trPr>
          <w:trHeight w:val="3000"/>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Prowadzenie akcji promocyjno-edukacyjnych</w:t>
            </w:r>
            <w:r w:rsidRPr="008E1421">
              <w:rPr>
                <w:rFonts w:eastAsia="Times New Roman"/>
                <w:color w:val="000000"/>
              </w:rPr>
              <w:br/>
              <w:t>w zakresie</w:t>
            </w:r>
            <w:r w:rsidRPr="008E1421">
              <w:rPr>
                <w:rFonts w:eastAsia="Times New Roman"/>
                <w:color w:val="000000"/>
              </w:rPr>
              <w:br/>
              <w:t>odnawialnych źródeł energii,</w:t>
            </w:r>
            <w:r w:rsidRPr="008E1421">
              <w:rPr>
                <w:rFonts w:eastAsia="Times New Roman"/>
                <w:color w:val="000000"/>
              </w:rPr>
              <w:br/>
              <w:t>efektywności energetycznej, ochrony</w:t>
            </w:r>
            <w:r w:rsidRPr="008E1421">
              <w:rPr>
                <w:rFonts w:eastAsia="Times New Roman"/>
                <w:color w:val="000000"/>
              </w:rPr>
              <w:br/>
              <w:t>powietrza (jedna kampania rocznie,</w:t>
            </w:r>
            <w:r w:rsidRPr="008E1421">
              <w:rPr>
                <w:rFonts w:eastAsia="Times New Roman"/>
                <w:color w:val="000000"/>
              </w:rPr>
              <w:br/>
              <w:t>przed sezonem grzewczym</w:t>
            </w:r>
            <w:r w:rsidRPr="008E1421">
              <w:rPr>
                <w:rFonts w:eastAsia="Times New Roman"/>
                <w:color w:val="000000"/>
              </w:rPr>
              <w:br/>
              <w:t>uświadamiająca mieszkańcom wpływ</w:t>
            </w:r>
            <w:r w:rsidRPr="008E1421">
              <w:rPr>
                <w:rFonts w:eastAsia="Times New Roman"/>
                <w:color w:val="000000"/>
              </w:rPr>
              <w:br/>
              <w:t>zanieczyszczeń powietrza na zdrowie</w:t>
            </w:r>
            <w:r w:rsidRPr="008E1421">
              <w:rPr>
                <w:rFonts w:eastAsia="Times New Roman"/>
                <w:color w:val="000000"/>
              </w:rPr>
              <w:br/>
              <w:t>oraz szkodliwość spalania odpadów w</w:t>
            </w:r>
            <w:r w:rsidRPr="008E1421">
              <w:rPr>
                <w:rFonts w:eastAsia="Times New Roman"/>
                <w:color w:val="000000"/>
              </w:rPr>
              <w:br/>
              <w:t>piecach domowych)</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5</w:t>
            </w:r>
          </w:p>
        </w:tc>
      </w:tr>
      <w:tr w:rsidR="008E1421" w:rsidRPr="008E1421" w:rsidTr="00795241">
        <w:trPr>
          <w:trHeight w:val="915"/>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Termomodernizacja budynków</w:t>
            </w:r>
            <w:r w:rsidRPr="008E1421">
              <w:rPr>
                <w:rFonts w:eastAsia="Times New Roman"/>
                <w:color w:val="000000"/>
              </w:rPr>
              <w:br/>
              <w:t>mieszkalnych, publicznych i</w:t>
            </w:r>
            <w:r w:rsidRPr="008E1421">
              <w:rPr>
                <w:rFonts w:eastAsia="Times New Roman"/>
                <w:color w:val="000000"/>
              </w:rPr>
              <w:br/>
              <w:t>usługowych</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Liczba budynków poddanych termomodernizacji</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4</w:t>
            </w:r>
          </w:p>
        </w:tc>
      </w:tr>
      <w:tr w:rsidR="008E1421" w:rsidRPr="008E1421" w:rsidTr="00795241">
        <w:trPr>
          <w:trHeight w:val="1515"/>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Modernizacja, likwidacja lub wymiana</w:t>
            </w:r>
            <w:r w:rsidRPr="008E1421">
              <w:rPr>
                <w:rFonts w:eastAsia="Times New Roman"/>
                <w:color w:val="000000"/>
              </w:rPr>
              <w:br/>
              <w:t>(na bardziej przyjazne środowisku)</w:t>
            </w:r>
            <w:r w:rsidRPr="008E1421">
              <w:rPr>
                <w:rFonts w:eastAsia="Times New Roman"/>
                <w:color w:val="000000"/>
              </w:rPr>
              <w:br/>
              <w:t>konwencjonalnych źródeł ciepła w</w:t>
            </w:r>
            <w:r w:rsidRPr="008E1421">
              <w:rPr>
                <w:rFonts w:eastAsia="Times New Roman"/>
                <w:color w:val="000000"/>
              </w:rPr>
              <w:br/>
              <w:t>budynkach mieszkalnych, publicznych</w:t>
            </w:r>
            <w:r w:rsidRPr="008E1421">
              <w:rPr>
                <w:rFonts w:eastAsia="Times New Roman"/>
                <w:color w:val="000000"/>
              </w:rPr>
              <w:br/>
              <w:t>i usługowych.</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zmodernizowanych kotłowni /wymienionych pieców</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20</w:t>
            </w:r>
          </w:p>
        </w:tc>
      </w:tr>
      <w:tr w:rsidR="008E1421" w:rsidRPr="008E1421" w:rsidTr="00795241">
        <w:trPr>
          <w:trHeight w:val="915"/>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Modernizacja, budowa i przebudowa</w:t>
            </w:r>
            <w:r w:rsidRPr="008E1421">
              <w:rPr>
                <w:rFonts w:eastAsia="Times New Roman"/>
                <w:color w:val="000000"/>
              </w:rPr>
              <w:br/>
              <w:t>dróg oraz budowa ścieżek rowerowych</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Liczba wybudowanych/zmodernizowanych dróg lub ścieżek (w km)</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3</w:t>
            </w:r>
          </w:p>
        </w:tc>
      </w:tr>
      <w:tr w:rsidR="008E1421" w:rsidRPr="008E1421" w:rsidTr="00795241">
        <w:trPr>
          <w:trHeight w:val="915"/>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Wymiana oświetlenia na mniej energochłonne i budowa nowego energooszczędnego oświetlenia</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Liczba wymienionych lamp</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10</w:t>
            </w:r>
          </w:p>
        </w:tc>
      </w:tr>
      <w:tr w:rsidR="008E1421" w:rsidRPr="008E1421" w:rsidTr="00795241">
        <w:trPr>
          <w:trHeight w:val="1500"/>
          <w:jc w:val="center"/>
        </w:trPr>
        <w:tc>
          <w:tcPr>
            <w:tcW w:w="2022" w:type="dxa"/>
            <w:vMerge w:val="restart"/>
            <w:shd w:val="clear" w:color="auto" w:fill="FFFF66"/>
            <w:vAlign w:val="center"/>
            <w:hideMark/>
          </w:tcPr>
          <w:p w:rsidR="008E1421" w:rsidRPr="008E1421" w:rsidRDefault="008E1421" w:rsidP="008E1421">
            <w:pPr>
              <w:jc w:val="center"/>
              <w:rPr>
                <w:rFonts w:eastAsia="Times New Roman"/>
                <w:b/>
                <w:bCs/>
                <w:color w:val="000000"/>
              </w:rPr>
            </w:pPr>
            <w:r w:rsidRPr="008E1421">
              <w:rPr>
                <w:rFonts w:eastAsia="Times New Roman"/>
                <w:b/>
                <w:bCs/>
                <w:color w:val="000000"/>
              </w:rPr>
              <w:t>Zagrożenia hałasem</w:t>
            </w: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Prowadzenie edukacji ekologicznej</w:t>
            </w:r>
            <w:r w:rsidRPr="008E1421">
              <w:rPr>
                <w:rFonts w:eastAsia="Times New Roman"/>
                <w:color w:val="000000"/>
              </w:rPr>
              <w:br/>
              <w:t>dot. klimatu akustycznego: w zakresie</w:t>
            </w:r>
            <w:r w:rsidRPr="008E1421">
              <w:rPr>
                <w:rFonts w:eastAsia="Times New Roman"/>
                <w:color w:val="000000"/>
              </w:rPr>
              <w:br/>
              <w:t>szkodliwości hałasu oraz promowania</w:t>
            </w:r>
            <w:r w:rsidRPr="008E1421">
              <w:rPr>
                <w:rFonts w:eastAsia="Times New Roman"/>
                <w:color w:val="000000"/>
              </w:rPr>
              <w:br/>
              <w:t>ruchu pieszego, jazdy na rowerze i</w:t>
            </w:r>
            <w:r w:rsidRPr="008E1421">
              <w:rPr>
                <w:rFonts w:eastAsia="Times New Roman"/>
                <w:color w:val="000000"/>
              </w:rPr>
              <w:br/>
              <w:t>transportu publicznego.</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5</w:t>
            </w:r>
          </w:p>
        </w:tc>
      </w:tr>
      <w:tr w:rsidR="008E1421" w:rsidRPr="008E1421" w:rsidTr="00795241">
        <w:trPr>
          <w:trHeight w:val="1800"/>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Tworzenie planów zagospodarowania przestrzennego z uwzględnieniem: źródeł hałasu, przestrzegania zasad strefowania (rozgraniczenia terenów o zróżnicowanej funkcji), zapisów odnośnie standardów akustycznych dla poszczególnych terenów</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Liczba planów zagospodarowania przestrzennego</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1</w:t>
            </w:r>
          </w:p>
        </w:tc>
      </w:tr>
      <w:tr w:rsidR="008E1421" w:rsidRPr="008E1421" w:rsidTr="00795241">
        <w:trPr>
          <w:trHeight w:val="615"/>
          <w:jc w:val="center"/>
        </w:trPr>
        <w:tc>
          <w:tcPr>
            <w:tcW w:w="2022" w:type="dxa"/>
            <w:shd w:val="clear" w:color="auto" w:fill="FFFF66"/>
            <w:vAlign w:val="center"/>
            <w:hideMark/>
          </w:tcPr>
          <w:p w:rsidR="008E1421" w:rsidRPr="008E1421" w:rsidRDefault="008E1421" w:rsidP="008E1421">
            <w:pPr>
              <w:jc w:val="center"/>
              <w:rPr>
                <w:rFonts w:eastAsia="Times New Roman"/>
                <w:b/>
                <w:bCs/>
                <w:color w:val="000000"/>
              </w:rPr>
            </w:pPr>
            <w:r w:rsidRPr="008E1421">
              <w:rPr>
                <w:rFonts w:eastAsia="Times New Roman"/>
                <w:b/>
                <w:bCs/>
                <w:color w:val="000000"/>
              </w:rPr>
              <w:t>Pola elektromagnetyczne</w:t>
            </w: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Monitoring promieniowania elektromagnetycznego</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Liczba pomiarów</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wzrost</w:t>
            </w:r>
          </w:p>
        </w:tc>
      </w:tr>
      <w:tr w:rsidR="008E1421" w:rsidRPr="008E1421" w:rsidTr="00795241">
        <w:trPr>
          <w:trHeight w:val="1200"/>
          <w:jc w:val="center"/>
        </w:trPr>
        <w:tc>
          <w:tcPr>
            <w:tcW w:w="2022" w:type="dxa"/>
            <w:shd w:val="clear" w:color="auto" w:fill="FFFF66"/>
            <w:vAlign w:val="center"/>
            <w:hideMark/>
          </w:tcPr>
          <w:p w:rsidR="008E1421" w:rsidRPr="008E1421" w:rsidRDefault="008E1421" w:rsidP="008E1421">
            <w:pPr>
              <w:jc w:val="center"/>
              <w:rPr>
                <w:rFonts w:eastAsia="Times New Roman"/>
                <w:b/>
                <w:bCs/>
                <w:color w:val="000000"/>
              </w:rPr>
            </w:pPr>
            <w:r w:rsidRPr="008E1421">
              <w:rPr>
                <w:rFonts w:eastAsia="Times New Roman"/>
                <w:b/>
                <w:bCs/>
                <w:color w:val="000000"/>
              </w:rPr>
              <w:t>Gospodarowanie wodami</w:t>
            </w:r>
          </w:p>
        </w:tc>
        <w:tc>
          <w:tcPr>
            <w:tcW w:w="3390"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Prowadzenie działań edukacyjnych mających na celu zmniejszenie</w:t>
            </w:r>
            <w:r w:rsidRPr="008E1421">
              <w:rPr>
                <w:rFonts w:eastAsia="Times New Roman"/>
                <w:color w:val="000000"/>
              </w:rPr>
              <w:br/>
              <w:t>zużycia wody do celów socjalnobytowych</w:t>
            </w:r>
            <w:r w:rsidRPr="008E1421">
              <w:rPr>
                <w:rFonts w:eastAsia="Times New Roman"/>
                <w:color w:val="000000"/>
              </w:rPr>
              <w:br/>
              <w:t>i produkcyjnych</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5</w:t>
            </w:r>
          </w:p>
        </w:tc>
      </w:tr>
      <w:tr w:rsidR="008E1421" w:rsidRPr="008E1421" w:rsidTr="00795241">
        <w:trPr>
          <w:trHeight w:val="1155"/>
          <w:jc w:val="center"/>
        </w:trPr>
        <w:tc>
          <w:tcPr>
            <w:tcW w:w="2022" w:type="dxa"/>
            <w:vMerge w:val="restart"/>
            <w:shd w:val="clear" w:color="auto" w:fill="FFFF66"/>
            <w:vAlign w:val="center"/>
            <w:hideMark/>
          </w:tcPr>
          <w:p w:rsidR="008E1421" w:rsidRPr="008E1421" w:rsidRDefault="00B02564" w:rsidP="00795241">
            <w:pPr>
              <w:jc w:val="center"/>
              <w:rPr>
                <w:rFonts w:eastAsia="Times New Roman"/>
                <w:b/>
                <w:bCs/>
                <w:color w:val="000000"/>
              </w:rPr>
            </w:pPr>
            <w:r w:rsidRPr="00B02564">
              <w:rPr>
                <w:rFonts w:eastAsia="Times New Roman"/>
                <w:b/>
                <w:bCs/>
                <w:color w:val="000000"/>
              </w:rPr>
              <w:t>Gospodarka wodno-ściekowa</w:t>
            </w:r>
          </w:p>
        </w:tc>
        <w:tc>
          <w:tcPr>
            <w:tcW w:w="3390"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Budowa, rozbudowa i modernizacja</w:t>
            </w:r>
            <w:r w:rsidRPr="008E1421">
              <w:rPr>
                <w:rFonts w:ascii="Czcionka tekstu podstawowego" w:eastAsia="Times New Roman" w:hAnsi="Czcionka tekstu podstawowego"/>
                <w:color w:val="000000"/>
              </w:rPr>
              <w:br/>
              <w:t>ujęć wody, stacji uzdatniania wody</w:t>
            </w:r>
            <w:r w:rsidRPr="008E1421">
              <w:rPr>
                <w:rFonts w:ascii="Czcionka tekstu podstawowego" w:eastAsia="Times New Roman" w:hAnsi="Czcionka tekstu podstawowego"/>
                <w:color w:val="000000"/>
              </w:rPr>
              <w:br/>
              <w:t>oraz infrastruktury służącej do</w:t>
            </w:r>
            <w:r w:rsidRPr="008E1421">
              <w:rPr>
                <w:rFonts w:ascii="Czcionka tekstu podstawowego" w:eastAsia="Times New Roman" w:hAnsi="Czcionka tekstu podstawowego"/>
                <w:color w:val="000000"/>
              </w:rPr>
              <w:br/>
              <w:t>zbiorowego zaopatrzenia w wodę</w:t>
            </w:r>
          </w:p>
        </w:tc>
        <w:tc>
          <w:tcPr>
            <w:tcW w:w="1984"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Liczba zmodernizowanych/wybudowanych SUW</w:t>
            </w:r>
          </w:p>
        </w:tc>
        <w:tc>
          <w:tcPr>
            <w:tcW w:w="1701"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2</w:t>
            </w:r>
          </w:p>
        </w:tc>
      </w:tr>
      <w:tr w:rsidR="008E1421" w:rsidRPr="008E1421" w:rsidTr="00795241">
        <w:trPr>
          <w:trHeight w:val="1440"/>
          <w:jc w:val="center"/>
        </w:trPr>
        <w:tc>
          <w:tcPr>
            <w:tcW w:w="2022" w:type="dxa"/>
            <w:vMerge/>
            <w:shd w:val="clear" w:color="auto" w:fill="FFFF66"/>
            <w:vAlign w:val="center"/>
            <w:hideMark/>
          </w:tcPr>
          <w:p w:rsidR="008E1421" w:rsidRPr="008E1421" w:rsidRDefault="008E1421" w:rsidP="008E1421">
            <w:pPr>
              <w:rPr>
                <w:rFonts w:eastAsia="Times New Roman"/>
                <w:b/>
                <w:bCs/>
                <w:color w:val="000000"/>
              </w:rPr>
            </w:pPr>
          </w:p>
        </w:tc>
        <w:tc>
          <w:tcPr>
            <w:tcW w:w="3390"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Budowa nowych odcinków,</w:t>
            </w:r>
            <w:r w:rsidRPr="008E1421">
              <w:rPr>
                <w:rFonts w:ascii="Czcionka tekstu podstawowego" w:eastAsia="Times New Roman" w:hAnsi="Czcionka tekstu podstawowego"/>
                <w:color w:val="000000"/>
              </w:rPr>
              <w:br/>
              <w:t>modernizacja i konserwacja</w:t>
            </w:r>
            <w:r w:rsidRPr="008E1421">
              <w:rPr>
                <w:rFonts w:ascii="Czcionka tekstu podstawowego" w:eastAsia="Times New Roman" w:hAnsi="Czcionka tekstu podstawowego"/>
                <w:color w:val="000000"/>
              </w:rPr>
              <w:br/>
              <w:t>istniejących odcinków kanalizacji i wodociągów na</w:t>
            </w:r>
            <w:r w:rsidRPr="008E1421">
              <w:rPr>
                <w:rFonts w:ascii="Czcionka tekstu podstawowego" w:eastAsia="Times New Roman" w:hAnsi="Czcionka tekstu podstawowego"/>
                <w:color w:val="000000"/>
              </w:rPr>
              <w:br/>
              <w:t>terenie gminy</w:t>
            </w:r>
          </w:p>
        </w:tc>
        <w:tc>
          <w:tcPr>
            <w:tcW w:w="1984"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Liczba nowych przyłączy kanalizacyjnych</w:t>
            </w:r>
          </w:p>
        </w:tc>
        <w:tc>
          <w:tcPr>
            <w:tcW w:w="1701"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30</w:t>
            </w:r>
          </w:p>
        </w:tc>
      </w:tr>
      <w:tr w:rsidR="00B02564" w:rsidRPr="008E1421" w:rsidTr="00795241">
        <w:trPr>
          <w:trHeight w:val="900"/>
          <w:jc w:val="center"/>
        </w:trPr>
        <w:tc>
          <w:tcPr>
            <w:tcW w:w="2022" w:type="dxa"/>
            <w:vMerge w:val="restart"/>
            <w:shd w:val="clear" w:color="auto" w:fill="FFFF66"/>
            <w:vAlign w:val="center"/>
            <w:hideMark/>
          </w:tcPr>
          <w:p w:rsidR="00B02564" w:rsidRPr="008E1421" w:rsidRDefault="00B02564" w:rsidP="008E1421">
            <w:pPr>
              <w:jc w:val="center"/>
              <w:rPr>
                <w:rFonts w:ascii="Czcionka tekstu podstawowego" w:eastAsia="Times New Roman" w:hAnsi="Czcionka tekstu podstawowego"/>
                <w:b/>
                <w:bCs/>
                <w:color w:val="000000"/>
              </w:rPr>
            </w:pPr>
            <w:r w:rsidRPr="008E1421">
              <w:rPr>
                <w:rFonts w:ascii="Czcionka tekstu podstawowego" w:eastAsia="Times New Roman" w:hAnsi="Czcionka tekstu podstawowego"/>
                <w:b/>
                <w:bCs/>
                <w:color w:val="000000"/>
              </w:rPr>
              <w:t xml:space="preserve"> Gospodarka odpadami i zapobieganie </w:t>
            </w:r>
            <w:r w:rsidRPr="008E1421">
              <w:rPr>
                <w:rFonts w:ascii="Czcionka tekstu podstawowego" w:eastAsia="Times New Roman" w:hAnsi="Czcionka tekstu podstawowego"/>
                <w:b/>
                <w:bCs/>
                <w:color w:val="000000"/>
              </w:rPr>
              <w:lastRenderedPageBreak/>
              <w:t>powstawaniu odpadów</w:t>
            </w:r>
          </w:p>
        </w:tc>
        <w:tc>
          <w:tcPr>
            <w:tcW w:w="3390"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lastRenderedPageBreak/>
              <w:t>Usuwanie i unieszkodliwianie</w:t>
            </w:r>
            <w:r w:rsidRPr="008E1421">
              <w:rPr>
                <w:rFonts w:ascii="Czcionka tekstu podstawowego" w:eastAsia="Times New Roman" w:hAnsi="Czcionka tekstu podstawowego"/>
                <w:color w:val="000000"/>
              </w:rPr>
              <w:br/>
              <w:t>odpadów zawierających azbest z</w:t>
            </w:r>
            <w:r w:rsidRPr="008E1421">
              <w:rPr>
                <w:rFonts w:ascii="Czcionka tekstu podstawowego" w:eastAsia="Times New Roman" w:hAnsi="Czcionka tekstu podstawowego"/>
                <w:color w:val="000000"/>
              </w:rPr>
              <w:br/>
              <w:t>terenu gminy</w:t>
            </w:r>
          </w:p>
        </w:tc>
        <w:tc>
          <w:tcPr>
            <w:tcW w:w="1984"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liczba budynków, na których został usuniętych azbest</w:t>
            </w:r>
          </w:p>
        </w:tc>
        <w:tc>
          <w:tcPr>
            <w:tcW w:w="1701"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20</w:t>
            </w:r>
          </w:p>
        </w:tc>
      </w:tr>
      <w:tr w:rsidR="00B02564" w:rsidRPr="008E1421" w:rsidTr="00795241">
        <w:trPr>
          <w:trHeight w:val="1886"/>
          <w:jc w:val="center"/>
        </w:trPr>
        <w:tc>
          <w:tcPr>
            <w:tcW w:w="2022" w:type="dxa"/>
            <w:vMerge/>
            <w:shd w:val="clear" w:color="auto" w:fill="FFFF66"/>
            <w:vAlign w:val="center"/>
            <w:hideMark/>
          </w:tcPr>
          <w:p w:rsidR="00B02564" w:rsidRPr="008E1421" w:rsidRDefault="00B02564" w:rsidP="008E1421">
            <w:pPr>
              <w:rPr>
                <w:rFonts w:ascii="Czcionka tekstu podstawowego" w:eastAsia="Times New Roman" w:hAnsi="Czcionka tekstu podstawowego"/>
                <w:b/>
                <w:bCs/>
                <w:color w:val="000000"/>
              </w:rPr>
            </w:pPr>
          </w:p>
        </w:tc>
        <w:tc>
          <w:tcPr>
            <w:tcW w:w="3390"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 xml:space="preserve">Promowanie segregacji odpadów </w:t>
            </w:r>
          </w:p>
        </w:tc>
        <w:tc>
          <w:tcPr>
            <w:tcW w:w="1984" w:type="dxa"/>
            <w:shd w:val="clear" w:color="auto" w:fill="auto"/>
            <w:vAlign w:val="center"/>
            <w:hideMark/>
          </w:tcPr>
          <w:p w:rsidR="00B02564" w:rsidRPr="008E1421" w:rsidRDefault="00B02564"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5</w:t>
            </w:r>
          </w:p>
        </w:tc>
      </w:tr>
      <w:tr w:rsidR="00B02564" w:rsidRPr="008E1421" w:rsidTr="00795241">
        <w:trPr>
          <w:trHeight w:val="900"/>
          <w:jc w:val="center"/>
        </w:trPr>
        <w:tc>
          <w:tcPr>
            <w:tcW w:w="2022" w:type="dxa"/>
            <w:vMerge/>
            <w:shd w:val="clear" w:color="auto" w:fill="FFFF66"/>
            <w:vAlign w:val="center"/>
            <w:hideMark/>
          </w:tcPr>
          <w:p w:rsidR="00B02564" w:rsidRPr="008E1421" w:rsidRDefault="00B02564" w:rsidP="008E1421">
            <w:pPr>
              <w:rPr>
                <w:rFonts w:ascii="Czcionka tekstu podstawowego" w:eastAsia="Times New Roman" w:hAnsi="Czcionka tekstu podstawowego"/>
                <w:b/>
                <w:bCs/>
                <w:color w:val="000000"/>
              </w:rPr>
            </w:pPr>
          </w:p>
        </w:tc>
        <w:tc>
          <w:tcPr>
            <w:tcW w:w="3390"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Tworzenie rocznego sprawozdanie z</w:t>
            </w:r>
            <w:r w:rsidRPr="008E1421">
              <w:rPr>
                <w:rFonts w:ascii="Czcionka tekstu podstawowego" w:eastAsia="Times New Roman" w:hAnsi="Czcionka tekstu podstawowego"/>
                <w:color w:val="000000"/>
              </w:rPr>
              <w:br/>
              <w:t>realizacji zadań z zakresu gospodarki</w:t>
            </w:r>
            <w:r w:rsidRPr="008E1421">
              <w:rPr>
                <w:rFonts w:ascii="Czcionka tekstu podstawowego" w:eastAsia="Times New Roman" w:hAnsi="Czcionka tekstu podstawowego"/>
                <w:color w:val="000000"/>
              </w:rPr>
              <w:br/>
              <w:t>odpadami komunalnym</w:t>
            </w:r>
          </w:p>
        </w:tc>
        <w:tc>
          <w:tcPr>
            <w:tcW w:w="1984"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Liczba sprawozdań</w:t>
            </w:r>
          </w:p>
        </w:tc>
        <w:tc>
          <w:tcPr>
            <w:tcW w:w="1701" w:type="dxa"/>
            <w:shd w:val="clear" w:color="auto" w:fill="auto"/>
            <w:vAlign w:val="center"/>
            <w:hideMark/>
          </w:tcPr>
          <w:p w:rsidR="00B02564" w:rsidRPr="008E1421" w:rsidRDefault="00B02564"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7</w:t>
            </w:r>
          </w:p>
        </w:tc>
      </w:tr>
      <w:tr w:rsidR="008E1421" w:rsidRPr="008E1421" w:rsidTr="00795241">
        <w:trPr>
          <w:trHeight w:val="900"/>
          <w:jc w:val="center"/>
        </w:trPr>
        <w:tc>
          <w:tcPr>
            <w:tcW w:w="2022" w:type="dxa"/>
            <w:shd w:val="clear" w:color="auto" w:fill="FFFF66"/>
            <w:vAlign w:val="center"/>
            <w:hideMark/>
          </w:tcPr>
          <w:p w:rsidR="008E1421" w:rsidRPr="008E1421" w:rsidRDefault="00B02564" w:rsidP="00795241">
            <w:pPr>
              <w:jc w:val="center"/>
              <w:rPr>
                <w:rFonts w:ascii="Czcionka tekstu podstawowego" w:eastAsia="Times New Roman" w:hAnsi="Czcionka tekstu podstawowego"/>
                <w:b/>
                <w:bCs/>
                <w:color w:val="000000"/>
              </w:rPr>
            </w:pPr>
            <w:r w:rsidRPr="008E1421">
              <w:rPr>
                <w:rFonts w:ascii="Czcionka tekstu podstawowego" w:eastAsia="Times New Roman" w:hAnsi="Czcionka tekstu podstawowego"/>
                <w:b/>
                <w:bCs/>
                <w:color w:val="000000"/>
              </w:rPr>
              <w:t>Zasoby przyrodnicze</w:t>
            </w:r>
          </w:p>
        </w:tc>
        <w:tc>
          <w:tcPr>
            <w:tcW w:w="3390"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Organizacja akcji edukacyjnych w</w:t>
            </w:r>
            <w:r w:rsidRPr="008E1421">
              <w:rPr>
                <w:rFonts w:ascii="Czcionka tekstu podstawowego" w:eastAsia="Times New Roman" w:hAnsi="Czcionka tekstu podstawowego"/>
                <w:color w:val="000000"/>
              </w:rPr>
              <w:br/>
              <w:t>zakresie ochrony przyrody</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5</w:t>
            </w:r>
          </w:p>
        </w:tc>
      </w:tr>
      <w:tr w:rsidR="008E1421" w:rsidRPr="008E1421" w:rsidTr="00795241">
        <w:trPr>
          <w:trHeight w:val="1110"/>
          <w:jc w:val="center"/>
        </w:trPr>
        <w:tc>
          <w:tcPr>
            <w:tcW w:w="2022" w:type="dxa"/>
            <w:vMerge w:val="restart"/>
            <w:shd w:val="clear" w:color="auto" w:fill="FFFF66"/>
            <w:vAlign w:val="center"/>
            <w:hideMark/>
          </w:tcPr>
          <w:p w:rsidR="008E1421" w:rsidRPr="008E1421" w:rsidRDefault="00B02564" w:rsidP="00795241">
            <w:pPr>
              <w:jc w:val="center"/>
              <w:rPr>
                <w:rFonts w:ascii="Czcionka tekstu podstawowego" w:eastAsia="Times New Roman" w:hAnsi="Czcionka tekstu podstawowego"/>
                <w:b/>
                <w:bCs/>
                <w:color w:val="000000"/>
              </w:rPr>
            </w:pPr>
            <w:r w:rsidRPr="00B02564">
              <w:rPr>
                <w:rFonts w:ascii="Czcionka tekstu podstawowego" w:eastAsia="Times New Roman" w:hAnsi="Czcionka tekstu podstawowego"/>
                <w:b/>
                <w:bCs/>
                <w:color w:val="000000"/>
              </w:rPr>
              <w:t>Zagrożenia poważnymi awariami</w:t>
            </w:r>
          </w:p>
        </w:tc>
        <w:tc>
          <w:tcPr>
            <w:tcW w:w="3390"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Poprawa technicznego wyposażenia OSP</w:t>
            </w:r>
          </w:p>
        </w:tc>
        <w:tc>
          <w:tcPr>
            <w:tcW w:w="1984"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Liczba zakupionego sprzętu</w:t>
            </w:r>
          </w:p>
        </w:tc>
        <w:tc>
          <w:tcPr>
            <w:tcW w:w="1701"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5</w:t>
            </w:r>
          </w:p>
        </w:tc>
      </w:tr>
      <w:tr w:rsidR="008E1421" w:rsidRPr="008E1421" w:rsidTr="00795241">
        <w:trPr>
          <w:trHeight w:val="900"/>
          <w:jc w:val="center"/>
        </w:trPr>
        <w:tc>
          <w:tcPr>
            <w:tcW w:w="2022" w:type="dxa"/>
            <w:vMerge/>
            <w:shd w:val="clear" w:color="auto" w:fill="FFFF66"/>
            <w:vAlign w:val="center"/>
            <w:hideMark/>
          </w:tcPr>
          <w:p w:rsidR="008E1421" w:rsidRPr="008E1421" w:rsidRDefault="008E1421" w:rsidP="008E1421">
            <w:pPr>
              <w:rPr>
                <w:rFonts w:ascii="Czcionka tekstu podstawowego" w:eastAsia="Times New Roman" w:hAnsi="Czcionka tekstu podstawowego"/>
                <w:b/>
                <w:bCs/>
                <w:color w:val="000000"/>
              </w:rPr>
            </w:pPr>
          </w:p>
        </w:tc>
        <w:tc>
          <w:tcPr>
            <w:tcW w:w="3390"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Edukacja w zakresie właściwych</w:t>
            </w:r>
            <w:r w:rsidRPr="008E1421">
              <w:rPr>
                <w:rFonts w:ascii="Czcionka tekstu podstawowego" w:eastAsia="Times New Roman" w:hAnsi="Czcionka tekstu podstawowego"/>
                <w:color w:val="000000"/>
              </w:rPr>
              <w:br/>
              <w:t>zachowań w sytuacjach zagrożenia</w:t>
            </w:r>
            <w:r w:rsidRPr="008E1421">
              <w:rPr>
                <w:rFonts w:ascii="Czcionka tekstu podstawowego" w:eastAsia="Times New Roman" w:hAnsi="Czcionka tekstu podstawowego"/>
                <w:color w:val="000000"/>
              </w:rPr>
              <w:br/>
              <w:t>wśród mieszkańców</w:t>
            </w:r>
          </w:p>
        </w:tc>
        <w:tc>
          <w:tcPr>
            <w:tcW w:w="1984" w:type="dxa"/>
            <w:shd w:val="clear" w:color="auto" w:fill="auto"/>
            <w:vAlign w:val="center"/>
            <w:hideMark/>
          </w:tcPr>
          <w:p w:rsidR="008E1421" w:rsidRPr="008E1421" w:rsidRDefault="008E1421" w:rsidP="008E1421">
            <w:pPr>
              <w:jc w:val="center"/>
              <w:rPr>
                <w:rFonts w:eastAsia="Times New Roman"/>
                <w:color w:val="000000"/>
              </w:rPr>
            </w:pPr>
            <w:r w:rsidRPr="008E1421">
              <w:rPr>
                <w:rFonts w:eastAsia="Times New Roman"/>
                <w:color w:val="000000"/>
              </w:rPr>
              <w:t>Ilość działań promocyjnych</w:t>
            </w:r>
          </w:p>
        </w:tc>
        <w:tc>
          <w:tcPr>
            <w:tcW w:w="1701" w:type="dxa"/>
            <w:shd w:val="clear" w:color="auto" w:fill="auto"/>
            <w:vAlign w:val="center"/>
            <w:hideMark/>
          </w:tcPr>
          <w:p w:rsidR="008E1421" w:rsidRPr="008E1421" w:rsidRDefault="008E1421" w:rsidP="008E1421">
            <w:pPr>
              <w:jc w:val="center"/>
              <w:rPr>
                <w:rFonts w:ascii="Czcionka tekstu podstawowego" w:eastAsia="Times New Roman" w:hAnsi="Czcionka tekstu podstawowego"/>
                <w:color w:val="000000"/>
              </w:rPr>
            </w:pPr>
            <w:r w:rsidRPr="008E1421">
              <w:rPr>
                <w:rFonts w:ascii="Czcionka tekstu podstawowego" w:eastAsia="Times New Roman" w:hAnsi="Czcionka tekstu podstawowego"/>
                <w:color w:val="000000"/>
              </w:rPr>
              <w:t>5</w:t>
            </w:r>
          </w:p>
        </w:tc>
      </w:tr>
    </w:tbl>
    <w:p w:rsidR="00F607AE" w:rsidRDefault="00F607AE"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595C6F" w:rsidRDefault="00595C6F" w:rsidP="002834C8">
      <w:pPr>
        <w:spacing w:line="360" w:lineRule="auto"/>
        <w:jc w:val="both"/>
        <w:rPr>
          <w:sz w:val="24"/>
          <w:szCs w:val="24"/>
        </w:rPr>
      </w:pPr>
    </w:p>
    <w:p w:rsidR="00B529FB" w:rsidRPr="00B529FB" w:rsidRDefault="00B529FB" w:rsidP="00B8563E">
      <w:pPr>
        <w:pStyle w:val="Nagwek1"/>
        <w:rPr>
          <w:sz w:val="8"/>
        </w:rPr>
      </w:pPr>
    </w:p>
    <w:p w:rsidR="00B93102" w:rsidRDefault="00B93102" w:rsidP="00B8563E">
      <w:pPr>
        <w:pStyle w:val="Nagwek1"/>
      </w:pPr>
      <w:bookmarkStart w:id="441" w:name="_Toc160531601"/>
      <w:r w:rsidRPr="00E76300">
        <w:t>1</w:t>
      </w:r>
      <w:r w:rsidR="001B5CC1">
        <w:t>0</w:t>
      </w:r>
      <w:r w:rsidRPr="00E76300">
        <w:t>. Spis tabel</w:t>
      </w:r>
      <w:bookmarkEnd w:id="441"/>
      <w:r w:rsidRPr="00E76300">
        <w:t xml:space="preserve"> </w:t>
      </w:r>
    </w:p>
    <w:p w:rsidR="00ED6C58" w:rsidRDefault="00ED6C58" w:rsidP="00ED6C58"/>
    <w:p w:rsidR="00ED6C58" w:rsidRDefault="00ED6C58" w:rsidP="00ED6C58"/>
    <w:p w:rsidR="00B02564" w:rsidRPr="00B02564" w:rsidRDefault="007B15E0" w:rsidP="00B02564">
      <w:pPr>
        <w:pStyle w:val="Spistreci4"/>
        <w:tabs>
          <w:tab w:val="right" w:leader="dot" w:pos="9060"/>
        </w:tabs>
        <w:spacing w:after="0" w:line="360" w:lineRule="auto"/>
        <w:ind w:left="0"/>
        <w:jc w:val="both"/>
        <w:rPr>
          <w:noProof/>
          <w:sz w:val="24"/>
          <w:szCs w:val="24"/>
        </w:rPr>
      </w:pPr>
      <w:r w:rsidRPr="00B02564">
        <w:rPr>
          <w:sz w:val="24"/>
          <w:szCs w:val="24"/>
        </w:rPr>
        <w:fldChar w:fldCharType="begin"/>
      </w:r>
      <w:r w:rsidR="00B02564" w:rsidRPr="00B02564">
        <w:rPr>
          <w:sz w:val="24"/>
          <w:szCs w:val="24"/>
        </w:rPr>
        <w:instrText xml:space="preserve"> TOC \o "4-4" \h \z \u \t "Tekst 1;1;Tekst 2 Znak;2;Tekst 3;3" </w:instrText>
      </w:r>
      <w:r w:rsidRPr="00B02564">
        <w:rPr>
          <w:sz w:val="24"/>
          <w:szCs w:val="24"/>
        </w:rPr>
        <w:fldChar w:fldCharType="separate"/>
      </w:r>
      <w:hyperlink w:anchor="_Toc160530481" w:history="1">
        <w:r w:rsidR="00B02564" w:rsidRPr="00B02564">
          <w:rPr>
            <w:rStyle w:val="Hipercze"/>
            <w:noProof/>
            <w:sz w:val="24"/>
            <w:szCs w:val="24"/>
          </w:rPr>
          <w:t>Tabela 1. Dotychczasowe zadania i osiągnięte efekty ochrony środowiska w Gminie Bobrowniki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_Toc160530481 \h </w:instrText>
        </w:r>
        <w:r w:rsidRPr="00B02564">
          <w:rPr>
            <w:noProof/>
            <w:webHidden/>
            <w:sz w:val="24"/>
            <w:szCs w:val="24"/>
          </w:rPr>
        </w:r>
        <w:r w:rsidRPr="00B02564">
          <w:rPr>
            <w:noProof/>
            <w:webHidden/>
            <w:sz w:val="24"/>
            <w:szCs w:val="24"/>
          </w:rPr>
          <w:fldChar w:fldCharType="separate"/>
        </w:r>
        <w:r w:rsidR="003A3F90">
          <w:rPr>
            <w:noProof/>
            <w:webHidden/>
            <w:sz w:val="24"/>
            <w:szCs w:val="24"/>
          </w:rPr>
          <w:t>10</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82" w:history="1">
        <w:r w:rsidR="00B02564" w:rsidRPr="00B02564">
          <w:rPr>
            <w:rStyle w:val="Hipercze"/>
            <w:noProof/>
            <w:sz w:val="24"/>
            <w:szCs w:val="24"/>
          </w:rPr>
          <w:t>Tabela 2. Cele i obszary działania Strategii Województwa Kujawsko-Pomorskiego</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_Toc160530482 \h </w:instrText>
        </w:r>
        <w:r w:rsidRPr="00B02564">
          <w:rPr>
            <w:noProof/>
            <w:webHidden/>
            <w:sz w:val="24"/>
            <w:szCs w:val="24"/>
          </w:rPr>
        </w:r>
        <w:r w:rsidRPr="00B02564">
          <w:rPr>
            <w:noProof/>
            <w:webHidden/>
            <w:sz w:val="24"/>
            <w:szCs w:val="24"/>
          </w:rPr>
          <w:fldChar w:fldCharType="separate"/>
        </w:r>
        <w:r w:rsidR="003A3F90">
          <w:rPr>
            <w:noProof/>
            <w:webHidden/>
            <w:sz w:val="24"/>
            <w:szCs w:val="24"/>
          </w:rPr>
          <w:t>26</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83" w:history="1">
        <w:r w:rsidR="00B02564" w:rsidRPr="00B02564">
          <w:rPr>
            <w:rStyle w:val="Hipercze"/>
            <w:noProof/>
            <w:sz w:val="24"/>
            <w:szCs w:val="24"/>
          </w:rPr>
          <w:t>Tabela 3. Cele gminy i plan działania w ramach OZE</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_Toc160530483 \h </w:instrText>
        </w:r>
        <w:r w:rsidRPr="00B02564">
          <w:rPr>
            <w:noProof/>
            <w:webHidden/>
            <w:sz w:val="24"/>
            <w:szCs w:val="24"/>
          </w:rPr>
        </w:r>
        <w:r w:rsidRPr="00B02564">
          <w:rPr>
            <w:noProof/>
            <w:webHidden/>
            <w:sz w:val="24"/>
            <w:szCs w:val="24"/>
          </w:rPr>
          <w:fldChar w:fldCharType="separate"/>
        </w:r>
        <w:r w:rsidR="003A3F90">
          <w:rPr>
            <w:noProof/>
            <w:webHidden/>
            <w:sz w:val="24"/>
            <w:szCs w:val="24"/>
          </w:rPr>
          <w:t>28</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87" w:history="1">
        <w:r w:rsidR="00B02564" w:rsidRPr="00B02564">
          <w:rPr>
            <w:rStyle w:val="Hipercze"/>
            <w:noProof/>
            <w:sz w:val="24"/>
            <w:szCs w:val="24"/>
          </w:rPr>
          <w:t>Tabela 4. Obowiązujące akty planowania przestrzennego dla Gminy Bobrowniki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_Toc160530487 \h </w:instrText>
        </w:r>
        <w:r w:rsidRPr="00B02564">
          <w:rPr>
            <w:noProof/>
            <w:webHidden/>
            <w:sz w:val="24"/>
            <w:szCs w:val="24"/>
          </w:rPr>
        </w:r>
        <w:r w:rsidRPr="00B02564">
          <w:rPr>
            <w:noProof/>
            <w:webHidden/>
            <w:sz w:val="24"/>
            <w:szCs w:val="24"/>
          </w:rPr>
          <w:fldChar w:fldCharType="separate"/>
        </w:r>
        <w:r w:rsidR="003A3F90">
          <w:rPr>
            <w:noProof/>
            <w:webHidden/>
            <w:sz w:val="24"/>
            <w:szCs w:val="24"/>
          </w:rPr>
          <w:t>32</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89" w:history="1">
        <w:r w:rsidR="00B02564" w:rsidRPr="00B02564">
          <w:rPr>
            <w:rStyle w:val="Hipercze"/>
            <w:noProof/>
            <w:sz w:val="24"/>
            <w:szCs w:val="24"/>
          </w:rPr>
          <w:t>Tabela 5. Struktura wieku i płci mieszkańców Gminy Bobrowniki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_Toc160530489 \h </w:instrText>
        </w:r>
        <w:r w:rsidRPr="00B02564">
          <w:rPr>
            <w:noProof/>
            <w:webHidden/>
            <w:sz w:val="24"/>
            <w:szCs w:val="24"/>
          </w:rPr>
        </w:r>
        <w:r w:rsidRPr="00B02564">
          <w:rPr>
            <w:noProof/>
            <w:webHidden/>
            <w:sz w:val="24"/>
            <w:szCs w:val="24"/>
          </w:rPr>
          <w:fldChar w:fldCharType="separate"/>
        </w:r>
        <w:r w:rsidR="003A3F90">
          <w:rPr>
            <w:noProof/>
            <w:webHidden/>
            <w:sz w:val="24"/>
            <w:szCs w:val="24"/>
          </w:rPr>
          <w:t>34</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92" w:history="1">
        <w:r w:rsidR="00B02564" w:rsidRPr="00B02564">
          <w:rPr>
            <w:rStyle w:val="Hipercze"/>
            <w:noProof/>
            <w:sz w:val="24"/>
            <w:szCs w:val="24"/>
          </w:rPr>
          <w:t>Tabela 6. Zmiany w strukturze ludności w świetle prognozy GUS</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_Toc160530492 \h </w:instrText>
        </w:r>
        <w:r w:rsidRPr="00B02564">
          <w:rPr>
            <w:noProof/>
            <w:webHidden/>
            <w:sz w:val="24"/>
            <w:szCs w:val="24"/>
          </w:rPr>
        </w:r>
        <w:r w:rsidRPr="00B02564">
          <w:rPr>
            <w:noProof/>
            <w:webHidden/>
            <w:sz w:val="24"/>
            <w:szCs w:val="24"/>
          </w:rPr>
          <w:fldChar w:fldCharType="separate"/>
        </w:r>
        <w:r w:rsidR="003A3F90">
          <w:rPr>
            <w:noProof/>
            <w:webHidden/>
            <w:sz w:val="24"/>
            <w:szCs w:val="24"/>
          </w:rPr>
          <w:t>36</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94" w:history="1">
        <w:r w:rsidR="00B02564" w:rsidRPr="00B02564">
          <w:rPr>
            <w:rStyle w:val="Hipercze"/>
            <w:noProof/>
            <w:sz w:val="24"/>
            <w:szCs w:val="24"/>
          </w:rPr>
          <w:t>Tabela 7. Struktura podmiotów gospodarczych według branż (liczba)</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_Toc160530494 \h </w:instrText>
        </w:r>
        <w:r w:rsidRPr="00B02564">
          <w:rPr>
            <w:noProof/>
            <w:webHidden/>
            <w:sz w:val="24"/>
            <w:szCs w:val="24"/>
          </w:rPr>
        </w:r>
        <w:r w:rsidRPr="00B02564">
          <w:rPr>
            <w:noProof/>
            <w:webHidden/>
            <w:sz w:val="24"/>
            <w:szCs w:val="24"/>
          </w:rPr>
          <w:fldChar w:fldCharType="separate"/>
        </w:r>
        <w:r w:rsidR="003A3F90">
          <w:rPr>
            <w:noProof/>
            <w:webHidden/>
            <w:sz w:val="24"/>
            <w:szCs w:val="24"/>
          </w:rPr>
          <w:t>39</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495" w:history="1">
        <w:r w:rsidR="00B02564" w:rsidRPr="00B02564">
          <w:rPr>
            <w:rStyle w:val="Hipercze"/>
            <w:noProof/>
            <w:sz w:val="24"/>
            <w:szCs w:val="24"/>
          </w:rPr>
          <w:t>Tabela 8. Największe zakłady pracy na terenie gminy</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_Toc160530495 \h </w:instrText>
        </w:r>
        <w:r w:rsidRPr="00B02564">
          <w:rPr>
            <w:noProof/>
            <w:webHidden/>
            <w:sz w:val="24"/>
            <w:szCs w:val="24"/>
          </w:rPr>
        </w:r>
        <w:r w:rsidRPr="00B02564">
          <w:rPr>
            <w:noProof/>
            <w:webHidden/>
            <w:sz w:val="24"/>
            <w:szCs w:val="24"/>
          </w:rPr>
          <w:fldChar w:fldCharType="separate"/>
        </w:r>
        <w:r w:rsidR="003A3F90">
          <w:rPr>
            <w:noProof/>
            <w:webHidden/>
            <w:sz w:val="24"/>
            <w:szCs w:val="24"/>
          </w:rPr>
          <w:t>43</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02" w:history="1">
        <w:r w:rsidR="00B02564" w:rsidRPr="00B02564">
          <w:rPr>
            <w:rStyle w:val="Hipercze"/>
            <w:noProof/>
            <w:sz w:val="24"/>
            <w:szCs w:val="24"/>
          </w:rPr>
          <w:t>Tabela 9. Realizacja Programu Priorytetowego „Czyste Powietrze” w Gminie Bobrowniki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_Toc160530502 \h </w:instrText>
        </w:r>
        <w:r w:rsidRPr="00B02564">
          <w:rPr>
            <w:noProof/>
            <w:webHidden/>
            <w:sz w:val="24"/>
            <w:szCs w:val="24"/>
          </w:rPr>
        </w:r>
        <w:r w:rsidRPr="00B02564">
          <w:rPr>
            <w:noProof/>
            <w:webHidden/>
            <w:sz w:val="24"/>
            <w:szCs w:val="24"/>
          </w:rPr>
          <w:fldChar w:fldCharType="separate"/>
        </w:r>
        <w:r w:rsidR="003A3F90">
          <w:rPr>
            <w:noProof/>
            <w:webHidden/>
            <w:sz w:val="24"/>
            <w:szCs w:val="24"/>
          </w:rPr>
          <w:t>48</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03" w:history="1">
        <w:r w:rsidR="00B02564" w:rsidRPr="00B02564">
          <w:rPr>
            <w:rStyle w:val="Hipercze"/>
            <w:noProof/>
            <w:sz w:val="24"/>
            <w:szCs w:val="24"/>
          </w:rPr>
          <w:t>Tabela 10. Wykaz zabytków nieruchomych wpisanych do rejestru zabytków</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_Toc160530503 \h </w:instrText>
        </w:r>
        <w:r w:rsidRPr="00B02564">
          <w:rPr>
            <w:noProof/>
            <w:webHidden/>
            <w:sz w:val="24"/>
            <w:szCs w:val="24"/>
          </w:rPr>
        </w:r>
        <w:r w:rsidRPr="00B02564">
          <w:rPr>
            <w:noProof/>
            <w:webHidden/>
            <w:sz w:val="24"/>
            <w:szCs w:val="24"/>
          </w:rPr>
          <w:fldChar w:fldCharType="separate"/>
        </w:r>
        <w:r w:rsidR="003A3F90">
          <w:rPr>
            <w:noProof/>
            <w:webHidden/>
            <w:sz w:val="24"/>
            <w:szCs w:val="24"/>
          </w:rPr>
          <w:t>49</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14" w:history="1">
        <w:r w:rsidR="00B02564" w:rsidRPr="00B02564">
          <w:rPr>
            <w:rStyle w:val="Hipercze"/>
            <w:noProof/>
            <w:sz w:val="24"/>
            <w:szCs w:val="24"/>
          </w:rPr>
          <w:t>Tabela 11. Ocena jakości powietrza ze względu na ochronę zdrowia ludzi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_Toc160530514 \h </w:instrText>
        </w:r>
        <w:r w:rsidRPr="00B02564">
          <w:rPr>
            <w:noProof/>
            <w:webHidden/>
            <w:sz w:val="24"/>
            <w:szCs w:val="24"/>
          </w:rPr>
        </w:r>
        <w:r w:rsidRPr="00B02564">
          <w:rPr>
            <w:noProof/>
            <w:webHidden/>
            <w:sz w:val="24"/>
            <w:szCs w:val="24"/>
          </w:rPr>
          <w:fldChar w:fldCharType="separate"/>
        </w:r>
        <w:r w:rsidR="003A3F90">
          <w:rPr>
            <w:noProof/>
            <w:webHidden/>
            <w:sz w:val="24"/>
            <w:szCs w:val="24"/>
          </w:rPr>
          <w:t>67</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23" w:history="1">
        <w:r w:rsidR="00B02564" w:rsidRPr="00B02564">
          <w:rPr>
            <w:rStyle w:val="Hipercze"/>
            <w:noProof/>
            <w:sz w:val="24"/>
            <w:szCs w:val="24"/>
          </w:rPr>
          <w:t>Tabela 12. Obiekty hydrogeologiczne CBDH</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_Toc160530523 \h </w:instrText>
        </w:r>
        <w:r w:rsidRPr="00B02564">
          <w:rPr>
            <w:noProof/>
            <w:webHidden/>
            <w:sz w:val="24"/>
            <w:szCs w:val="24"/>
          </w:rPr>
        </w:r>
        <w:r w:rsidRPr="00B02564">
          <w:rPr>
            <w:noProof/>
            <w:webHidden/>
            <w:sz w:val="24"/>
            <w:szCs w:val="24"/>
          </w:rPr>
          <w:fldChar w:fldCharType="separate"/>
        </w:r>
        <w:r w:rsidR="003A3F90">
          <w:rPr>
            <w:noProof/>
            <w:webHidden/>
            <w:sz w:val="24"/>
            <w:szCs w:val="24"/>
          </w:rPr>
          <w:t>76</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24" w:history="1">
        <w:r w:rsidR="00B02564" w:rsidRPr="00B02564">
          <w:rPr>
            <w:rStyle w:val="Hipercze"/>
            <w:noProof/>
            <w:sz w:val="24"/>
            <w:szCs w:val="24"/>
          </w:rPr>
          <w:t>Tabela 13. Otwory wiertnicze</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_Toc160530524 \h </w:instrText>
        </w:r>
        <w:r w:rsidRPr="00B02564">
          <w:rPr>
            <w:noProof/>
            <w:webHidden/>
            <w:sz w:val="24"/>
            <w:szCs w:val="24"/>
          </w:rPr>
        </w:r>
        <w:r w:rsidRPr="00B02564">
          <w:rPr>
            <w:noProof/>
            <w:webHidden/>
            <w:sz w:val="24"/>
            <w:szCs w:val="24"/>
          </w:rPr>
          <w:fldChar w:fldCharType="separate"/>
        </w:r>
        <w:r w:rsidR="003A3F90">
          <w:rPr>
            <w:noProof/>
            <w:webHidden/>
            <w:sz w:val="24"/>
            <w:szCs w:val="24"/>
          </w:rPr>
          <w:t>78</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26" w:history="1">
        <w:r w:rsidR="00B02564" w:rsidRPr="00B02564">
          <w:rPr>
            <w:rStyle w:val="Hipercze"/>
            <w:noProof/>
            <w:sz w:val="24"/>
            <w:szCs w:val="24"/>
          </w:rPr>
          <w:t>Tabela 14. Ilość odpadów komunalnych zebranych selektywnie w latach 2018 - 2022 r.</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_Toc160530526 \h </w:instrText>
        </w:r>
        <w:r w:rsidRPr="00B02564">
          <w:rPr>
            <w:noProof/>
            <w:webHidden/>
            <w:sz w:val="24"/>
            <w:szCs w:val="24"/>
          </w:rPr>
        </w:r>
        <w:r w:rsidRPr="00B02564">
          <w:rPr>
            <w:noProof/>
            <w:webHidden/>
            <w:sz w:val="24"/>
            <w:szCs w:val="24"/>
          </w:rPr>
          <w:fldChar w:fldCharType="separate"/>
        </w:r>
        <w:r w:rsidR="003A3F90">
          <w:rPr>
            <w:noProof/>
            <w:webHidden/>
            <w:sz w:val="24"/>
            <w:szCs w:val="24"/>
          </w:rPr>
          <w:t>83</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27" w:history="1">
        <w:r w:rsidR="00B02564" w:rsidRPr="00B02564">
          <w:rPr>
            <w:rStyle w:val="Hipercze"/>
            <w:noProof/>
            <w:sz w:val="24"/>
            <w:szCs w:val="24"/>
          </w:rPr>
          <w:t>Tabela 15. Zestawienie kosztów i wydatków poniesionych przez Gminę Bobrowniki w roku 2022 w związku z obsługą systemu gospodarowania odpadami komunalnymi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_Toc160530527 \h </w:instrText>
        </w:r>
        <w:r w:rsidRPr="00B02564">
          <w:rPr>
            <w:noProof/>
            <w:webHidden/>
            <w:sz w:val="24"/>
            <w:szCs w:val="24"/>
          </w:rPr>
        </w:r>
        <w:r w:rsidRPr="00B02564">
          <w:rPr>
            <w:noProof/>
            <w:webHidden/>
            <w:sz w:val="24"/>
            <w:szCs w:val="24"/>
          </w:rPr>
          <w:fldChar w:fldCharType="separate"/>
        </w:r>
        <w:r w:rsidR="003A3F90">
          <w:rPr>
            <w:noProof/>
            <w:webHidden/>
            <w:sz w:val="24"/>
            <w:szCs w:val="24"/>
          </w:rPr>
          <w:t>83</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28" w:history="1">
        <w:r w:rsidR="00B02564" w:rsidRPr="00B02564">
          <w:rPr>
            <w:rStyle w:val="Hipercze"/>
            <w:noProof/>
            <w:sz w:val="24"/>
            <w:szCs w:val="24"/>
          </w:rPr>
          <w:t>Tabela 16. Ilość osób ponoszących opłatę za:</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_Toc160530528 \h </w:instrText>
        </w:r>
        <w:r w:rsidRPr="00B02564">
          <w:rPr>
            <w:noProof/>
            <w:webHidden/>
            <w:sz w:val="24"/>
            <w:szCs w:val="24"/>
          </w:rPr>
        </w:r>
        <w:r w:rsidRPr="00B02564">
          <w:rPr>
            <w:noProof/>
            <w:webHidden/>
            <w:sz w:val="24"/>
            <w:szCs w:val="24"/>
          </w:rPr>
          <w:fldChar w:fldCharType="separate"/>
        </w:r>
        <w:r w:rsidR="003A3F90">
          <w:rPr>
            <w:noProof/>
            <w:webHidden/>
            <w:sz w:val="24"/>
            <w:szCs w:val="24"/>
          </w:rPr>
          <w:t>84</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29" w:history="1">
        <w:r w:rsidR="00B02564" w:rsidRPr="00B02564">
          <w:rPr>
            <w:rStyle w:val="Hipercze"/>
            <w:noProof/>
            <w:sz w:val="24"/>
            <w:szCs w:val="24"/>
          </w:rPr>
          <w:t>Tabela 17.  Ilość odpadów komunalnych oddana przez mieszkańców Gminy Bobrowniki objętych systemem gospodarowania odpadami komunalnymi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_Toc160530529 \h </w:instrText>
        </w:r>
        <w:r w:rsidRPr="00B02564">
          <w:rPr>
            <w:noProof/>
            <w:webHidden/>
            <w:sz w:val="24"/>
            <w:szCs w:val="24"/>
          </w:rPr>
        </w:r>
        <w:r w:rsidRPr="00B02564">
          <w:rPr>
            <w:noProof/>
            <w:webHidden/>
            <w:sz w:val="24"/>
            <w:szCs w:val="24"/>
          </w:rPr>
          <w:fldChar w:fldCharType="separate"/>
        </w:r>
        <w:r w:rsidR="003A3F90">
          <w:rPr>
            <w:noProof/>
            <w:webHidden/>
            <w:sz w:val="24"/>
            <w:szCs w:val="24"/>
          </w:rPr>
          <w:t>84</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30" w:history="1">
        <w:r w:rsidR="00B02564" w:rsidRPr="00B02564">
          <w:rPr>
            <w:rStyle w:val="Hipercze"/>
            <w:noProof/>
            <w:sz w:val="24"/>
            <w:szCs w:val="24"/>
          </w:rPr>
          <w:t>Tabela 18.  Ilości odpadów komunalnych odebranych od właścicieli nieruchomości z terenu Gminy Bobrowniki w 2020 r. wyrażona w Mg</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_Toc160530530 \h </w:instrText>
        </w:r>
        <w:r w:rsidRPr="00B02564">
          <w:rPr>
            <w:noProof/>
            <w:webHidden/>
            <w:sz w:val="24"/>
            <w:szCs w:val="24"/>
          </w:rPr>
        </w:r>
        <w:r w:rsidRPr="00B02564">
          <w:rPr>
            <w:noProof/>
            <w:webHidden/>
            <w:sz w:val="24"/>
            <w:szCs w:val="24"/>
          </w:rPr>
          <w:fldChar w:fldCharType="separate"/>
        </w:r>
        <w:r w:rsidR="003A3F90">
          <w:rPr>
            <w:noProof/>
            <w:webHidden/>
            <w:sz w:val="24"/>
            <w:szCs w:val="24"/>
          </w:rPr>
          <w:t>84</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31" w:history="1">
        <w:r w:rsidR="00B02564" w:rsidRPr="00B02564">
          <w:rPr>
            <w:rStyle w:val="Hipercze"/>
            <w:noProof/>
            <w:sz w:val="24"/>
            <w:szCs w:val="24"/>
          </w:rPr>
          <w:t>Tabela 19. Informacja o masie odpadów przygotowanych do ponownego użycia i poddanych recyklingowi z odpadów odebranych i zebranych z terenu gminy (nieruchomości zamieszkałe, niezamieszkałe i PSZOK).</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_Toc160530531 \h </w:instrText>
        </w:r>
        <w:r w:rsidRPr="00B02564">
          <w:rPr>
            <w:noProof/>
            <w:webHidden/>
            <w:sz w:val="24"/>
            <w:szCs w:val="24"/>
          </w:rPr>
        </w:r>
        <w:r w:rsidRPr="00B02564">
          <w:rPr>
            <w:noProof/>
            <w:webHidden/>
            <w:sz w:val="24"/>
            <w:szCs w:val="24"/>
          </w:rPr>
          <w:fldChar w:fldCharType="separate"/>
        </w:r>
        <w:r w:rsidR="003A3F90">
          <w:rPr>
            <w:noProof/>
            <w:webHidden/>
            <w:sz w:val="24"/>
            <w:szCs w:val="24"/>
          </w:rPr>
          <w:t>85</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32" w:history="1">
        <w:r w:rsidR="00B02564" w:rsidRPr="00B02564">
          <w:rPr>
            <w:rStyle w:val="Hipercze"/>
            <w:noProof/>
            <w:sz w:val="24"/>
            <w:szCs w:val="24"/>
          </w:rPr>
          <w:t>Tabela 20. Masa odpadów odebranych z PSZOK w roku 2022, 2021 oraz 2020:</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_Toc160530532 \h </w:instrText>
        </w:r>
        <w:r w:rsidRPr="00B02564">
          <w:rPr>
            <w:noProof/>
            <w:webHidden/>
            <w:sz w:val="24"/>
            <w:szCs w:val="24"/>
          </w:rPr>
        </w:r>
        <w:r w:rsidRPr="00B02564">
          <w:rPr>
            <w:noProof/>
            <w:webHidden/>
            <w:sz w:val="24"/>
            <w:szCs w:val="24"/>
          </w:rPr>
          <w:fldChar w:fldCharType="separate"/>
        </w:r>
        <w:r w:rsidR="003A3F90">
          <w:rPr>
            <w:noProof/>
            <w:webHidden/>
            <w:sz w:val="24"/>
            <w:szCs w:val="24"/>
          </w:rPr>
          <w:t>86</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33" w:history="1">
        <w:r w:rsidR="00B02564" w:rsidRPr="00B02564">
          <w:rPr>
            <w:rStyle w:val="Hipercze"/>
            <w:noProof/>
            <w:sz w:val="24"/>
            <w:szCs w:val="24"/>
          </w:rPr>
          <w:t>Tabela 21. Ilość odpadów zebranych z terenu Gminy Bobrowniki w latach 2020 - 2022 r. wyrażona w tonach [Mg]</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_Toc160530533 \h </w:instrText>
        </w:r>
        <w:r w:rsidRPr="00B02564">
          <w:rPr>
            <w:noProof/>
            <w:webHidden/>
            <w:sz w:val="24"/>
            <w:szCs w:val="24"/>
          </w:rPr>
        </w:r>
        <w:r w:rsidRPr="00B02564">
          <w:rPr>
            <w:noProof/>
            <w:webHidden/>
            <w:sz w:val="24"/>
            <w:szCs w:val="24"/>
          </w:rPr>
          <w:fldChar w:fldCharType="separate"/>
        </w:r>
        <w:r w:rsidR="003A3F90">
          <w:rPr>
            <w:noProof/>
            <w:webHidden/>
            <w:sz w:val="24"/>
            <w:szCs w:val="24"/>
          </w:rPr>
          <w:t>87</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34" w:history="1">
        <w:r w:rsidR="00B02564" w:rsidRPr="00B02564">
          <w:rPr>
            <w:rStyle w:val="Hipercze"/>
            <w:noProof/>
            <w:sz w:val="24"/>
            <w:szCs w:val="24"/>
          </w:rPr>
          <w:t>Tabela 22. Ilości zmieszanych odpadów komunalnych, odpadów zielonych i odpadów powstających po mechaniczno- biologicznym przetwarzaniu przeznaczonych do składowania</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_Toc160530534 \h </w:instrText>
        </w:r>
        <w:r w:rsidRPr="00B02564">
          <w:rPr>
            <w:noProof/>
            <w:webHidden/>
            <w:sz w:val="24"/>
            <w:szCs w:val="24"/>
          </w:rPr>
        </w:r>
        <w:r w:rsidRPr="00B02564">
          <w:rPr>
            <w:noProof/>
            <w:webHidden/>
            <w:sz w:val="24"/>
            <w:szCs w:val="24"/>
          </w:rPr>
          <w:fldChar w:fldCharType="separate"/>
        </w:r>
        <w:r w:rsidR="003A3F90">
          <w:rPr>
            <w:noProof/>
            <w:webHidden/>
            <w:sz w:val="24"/>
            <w:szCs w:val="24"/>
          </w:rPr>
          <w:t>87</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1" w:history="1">
        <w:r w:rsidR="00B02564" w:rsidRPr="00B02564">
          <w:rPr>
            <w:rStyle w:val="Hipercze"/>
            <w:noProof/>
            <w:sz w:val="24"/>
            <w:szCs w:val="24"/>
          </w:rPr>
          <w:t>Tabela 23. Klasyfikacja stref województwa pomorskiego w 2021 roku ze względu na poszczególne zanieczyszczenia pod kątem ochrony zdrowia ludzi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_Toc160530541 \h </w:instrText>
        </w:r>
        <w:r w:rsidRPr="00B02564">
          <w:rPr>
            <w:noProof/>
            <w:webHidden/>
            <w:sz w:val="24"/>
            <w:szCs w:val="24"/>
          </w:rPr>
        </w:r>
        <w:r w:rsidRPr="00B02564">
          <w:rPr>
            <w:noProof/>
            <w:webHidden/>
            <w:sz w:val="24"/>
            <w:szCs w:val="24"/>
          </w:rPr>
          <w:fldChar w:fldCharType="separate"/>
        </w:r>
        <w:r w:rsidR="003A3F90">
          <w:rPr>
            <w:noProof/>
            <w:webHidden/>
            <w:sz w:val="24"/>
            <w:szCs w:val="24"/>
          </w:rPr>
          <w:t>107</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2" w:history="1">
        <w:r w:rsidR="00B02564" w:rsidRPr="00B02564">
          <w:rPr>
            <w:rStyle w:val="Hipercze"/>
            <w:noProof/>
            <w:sz w:val="24"/>
            <w:szCs w:val="24"/>
          </w:rPr>
          <w:t>Tabela 24. Stan i zanieczyszczenie wód</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_Toc160530542 \h </w:instrText>
        </w:r>
        <w:r w:rsidRPr="00B02564">
          <w:rPr>
            <w:noProof/>
            <w:webHidden/>
            <w:sz w:val="24"/>
            <w:szCs w:val="24"/>
          </w:rPr>
        </w:r>
        <w:r w:rsidRPr="00B02564">
          <w:rPr>
            <w:noProof/>
            <w:webHidden/>
            <w:sz w:val="24"/>
            <w:szCs w:val="24"/>
          </w:rPr>
          <w:fldChar w:fldCharType="separate"/>
        </w:r>
        <w:r w:rsidR="003A3F90">
          <w:rPr>
            <w:noProof/>
            <w:webHidden/>
            <w:sz w:val="24"/>
            <w:szCs w:val="24"/>
          </w:rPr>
          <w:t>107</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4" w:history="1">
        <w:r w:rsidR="00B02564" w:rsidRPr="00B02564">
          <w:rPr>
            <w:rStyle w:val="Hipercze"/>
            <w:noProof/>
            <w:sz w:val="24"/>
            <w:szCs w:val="24"/>
          </w:rPr>
          <w:t>Tabela 25. Podtopienia</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_Toc160530544 \h </w:instrText>
        </w:r>
        <w:r w:rsidRPr="00B02564">
          <w:rPr>
            <w:noProof/>
            <w:webHidden/>
            <w:sz w:val="24"/>
            <w:szCs w:val="24"/>
          </w:rPr>
        </w:r>
        <w:r w:rsidRPr="00B02564">
          <w:rPr>
            <w:noProof/>
            <w:webHidden/>
            <w:sz w:val="24"/>
            <w:szCs w:val="24"/>
          </w:rPr>
          <w:fldChar w:fldCharType="separate"/>
        </w:r>
        <w:r w:rsidR="003A3F90">
          <w:rPr>
            <w:noProof/>
            <w:webHidden/>
            <w:sz w:val="24"/>
            <w:szCs w:val="24"/>
          </w:rPr>
          <w:t>110</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6" w:history="1">
        <w:r w:rsidR="00B02564" w:rsidRPr="00B02564">
          <w:rPr>
            <w:rStyle w:val="Hipercze"/>
            <w:noProof/>
            <w:sz w:val="24"/>
            <w:szCs w:val="24"/>
          </w:rPr>
          <w:t>Tabela 26. Składowiska odpadów - niebezpieczne zamknięte</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_Toc160530546 \h </w:instrText>
        </w:r>
        <w:r w:rsidRPr="00B02564">
          <w:rPr>
            <w:noProof/>
            <w:webHidden/>
            <w:sz w:val="24"/>
            <w:szCs w:val="24"/>
          </w:rPr>
        </w:r>
        <w:r w:rsidRPr="00B02564">
          <w:rPr>
            <w:noProof/>
            <w:webHidden/>
            <w:sz w:val="24"/>
            <w:szCs w:val="24"/>
          </w:rPr>
          <w:fldChar w:fldCharType="separate"/>
        </w:r>
        <w:r w:rsidR="003A3F90">
          <w:rPr>
            <w:noProof/>
            <w:webHidden/>
            <w:sz w:val="24"/>
            <w:szCs w:val="24"/>
          </w:rPr>
          <w:t>111</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7" w:history="1">
        <w:r w:rsidR="00B02564" w:rsidRPr="00B02564">
          <w:rPr>
            <w:rStyle w:val="Hipercze"/>
            <w:noProof/>
            <w:sz w:val="24"/>
            <w:szCs w:val="24"/>
          </w:rPr>
          <w:t>Tabela 27. Zakłady przemysłowe</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_Toc160530547 \h </w:instrText>
        </w:r>
        <w:r w:rsidRPr="00B02564">
          <w:rPr>
            <w:noProof/>
            <w:webHidden/>
            <w:sz w:val="24"/>
            <w:szCs w:val="24"/>
          </w:rPr>
        </w:r>
        <w:r w:rsidRPr="00B02564">
          <w:rPr>
            <w:noProof/>
            <w:webHidden/>
            <w:sz w:val="24"/>
            <w:szCs w:val="24"/>
          </w:rPr>
          <w:fldChar w:fldCharType="separate"/>
        </w:r>
        <w:r w:rsidR="003A3F90">
          <w:rPr>
            <w:noProof/>
            <w:webHidden/>
            <w:sz w:val="24"/>
            <w:szCs w:val="24"/>
          </w:rPr>
          <w:t>112</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8" w:history="1">
        <w:r w:rsidR="00B02564" w:rsidRPr="00B02564">
          <w:rPr>
            <w:rStyle w:val="Hipercze"/>
            <w:noProof/>
            <w:sz w:val="24"/>
            <w:szCs w:val="24"/>
          </w:rPr>
          <w:t>Tabela 28. Obiekty odzysku i unieszkodliwiania odpadów</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_Toc160530548 \h </w:instrText>
        </w:r>
        <w:r w:rsidRPr="00B02564">
          <w:rPr>
            <w:noProof/>
            <w:webHidden/>
            <w:sz w:val="24"/>
            <w:szCs w:val="24"/>
          </w:rPr>
        </w:r>
        <w:r w:rsidRPr="00B02564">
          <w:rPr>
            <w:noProof/>
            <w:webHidden/>
            <w:sz w:val="24"/>
            <w:szCs w:val="24"/>
          </w:rPr>
          <w:fldChar w:fldCharType="separate"/>
        </w:r>
        <w:r w:rsidR="003A3F90">
          <w:rPr>
            <w:noProof/>
            <w:webHidden/>
            <w:sz w:val="24"/>
            <w:szCs w:val="24"/>
          </w:rPr>
          <w:t>113</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49" w:history="1">
        <w:r w:rsidR="00B02564" w:rsidRPr="00B02564">
          <w:rPr>
            <w:rStyle w:val="Hipercze"/>
            <w:noProof/>
            <w:sz w:val="24"/>
            <w:szCs w:val="24"/>
          </w:rPr>
          <w:t>Tabela 29. Miejsca zrzutu ścieków</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_Toc160530549 \h </w:instrText>
        </w:r>
        <w:r w:rsidRPr="00B02564">
          <w:rPr>
            <w:noProof/>
            <w:webHidden/>
            <w:sz w:val="24"/>
            <w:szCs w:val="24"/>
          </w:rPr>
        </w:r>
        <w:r w:rsidRPr="00B02564">
          <w:rPr>
            <w:noProof/>
            <w:webHidden/>
            <w:sz w:val="24"/>
            <w:szCs w:val="24"/>
          </w:rPr>
          <w:fldChar w:fldCharType="separate"/>
        </w:r>
        <w:r w:rsidR="003A3F90">
          <w:rPr>
            <w:noProof/>
            <w:webHidden/>
            <w:sz w:val="24"/>
            <w:szCs w:val="24"/>
          </w:rPr>
          <w:t>114</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50" w:history="1">
        <w:r w:rsidR="00B02564" w:rsidRPr="00B02564">
          <w:rPr>
            <w:rStyle w:val="Hipercze"/>
            <w:noProof/>
            <w:sz w:val="24"/>
            <w:szCs w:val="24"/>
          </w:rPr>
          <w:t>Tabela 30. SWOT</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_Toc160530550 \h </w:instrText>
        </w:r>
        <w:r w:rsidRPr="00B02564">
          <w:rPr>
            <w:noProof/>
            <w:webHidden/>
            <w:sz w:val="24"/>
            <w:szCs w:val="24"/>
          </w:rPr>
        </w:r>
        <w:r w:rsidRPr="00B02564">
          <w:rPr>
            <w:noProof/>
            <w:webHidden/>
            <w:sz w:val="24"/>
            <w:szCs w:val="24"/>
          </w:rPr>
          <w:fldChar w:fldCharType="separate"/>
        </w:r>
        <w:r w:rsidR="003A3F90">
          <w:rPr>
            <w:noProof/>
            <w:webHidden/>
            <w:sz w:val="24"/>
            <w:szCs w:val="24"/>
          </w:rPr>
          <w:t>116</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54" w:history="1">
        <w:r w:rsidR="00B02564" w:rsidRPr="00B02564">
          <w:rPr>
            <w:rStyle w:val="Hipercze"/>
            <w:noProof/>
            <w:sz w:val="24"/>
            <w:szCs w:val="24"/>
          </w:rPr>
          <w:t>Tabela 31. Cele i kierunki interwencji wyznaczone w Programie ochrony środowiska dla Gminy Bobrowniki.</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_Toc160530554 \h </w:instrText>
        </w:r>
        <w:r w:rsidRPr="00B02564">
          <w:rPr>
            <w:noProof/>
            <w:webHidden/>
            <w:sz w:val="24"/>
            <w:szCs w:val="24"/>
          </w:rPr>
        </w:r>
        <w:r w:rsidRPr="00B02564">
          <w:rPr>
            <w:noProof/>
            <w:webHidden/>
            <w:sz w:val="24"/>
            <w:szCs w:val="24"/>
          </w:rPr>
          <w:fldChar w:fldCharType="separate"/>
        </w:r>
        <w:r w:rsidR="003A3F90">
          <w:rPr>
            <w:noProof/>
            <w:webHidden/>
            <w:sz w:val="24"/>
            <w:szCs w:val="24"/>
          </w:rPr>
          <w:t>124</w:t>
        </w:r>
        <w:r w:rsidRPr="00B02564">
          <w:rPr>
            <w:noProof/>
            <w:webHidden/>
            <w:sz w:val="24"/>
            <w:szCs w:val="24"/>
          </w:rPr>
          <w:fldChar w:fldCharType="end"/>
        </w:r>
      </w:hyperlink>
    </w:p>
    <w:p w:rsidR="00B02564" w:rsidRPr="00B02564" w:rsidRDefault="007B15E0" w:rsidP="00B02564">
      <w:pPr>
        <w:pStyle w:val="Spistreci4"/>
        <w:tabs>
          <w:tab w:val="right" w:leader="dot" w:pos="9060"/>
        </w:tabs>
        <w:spacing w:after="0" w:line="360" w:lineRule="auto"/>
        <w:ind w:left="0"/>
        <w:jc w:val="both"/>
        <w:rPr>
          <w:noProof/>
          <w:sz w:val="24"/>
          <w:szCs w:val="24"/>
        </w:rPr>
      </w:pPr>
      <w:hyperlink w:anchor="_Toc160530566" w:history="1">
        <w:r w:rsidR="00B02564" w:rsidRPr="00B02564">
          <w:rPr>
            <w:rStyle w:val="Hipercze"/>
            <w:noProof/>
            <w:sz w:val="24"/>
            <w:szCs w:val="24"/>
          </w:rPr>
          <w:t>Tabela 32. Wskaźniki monitoringu i wartości docelowe</w:t>
        </w:r>
        <w:r w:rsidR="00B02564" w:rsidRPr="00B02564">
          <w:rPr>
            <w:noProof/>
            <w:webHidden/>
            <w:sz w:val="24"/>
            <w:szCs w:val="24"/>
          </w:rPr>
          <w:tab/>
        </w:r>
        <w:r w:rsidRPr="00B02564">
          <w:rPr>
            <w:noProof/>
            <w:webHidden/>
            <w:sz w:val="24"/>
            <w:szCs w:val="24"/>
          </w:rPr>
          <w:fldChar w:fldCharType="begin"/>
        </w:r>
        <w:r w:rsidR="00B02564" w:rsidRPr="00B02564">
          <w:rPr>
            <w:noProof/>
            <w:webHidden/>
            <w:sz w:val="24"/>
            <w:szCs w:val="24"/>
          </w:rPr>
          <w:instrText xml:space="preserve"> PAGEREF _Toc160530566 \h </w:instrText>
        </w:r>
        <w:r w:rsidRPr="00B02564">
          <w:rPr>
            <w:noProof/>
            <w:webHidden/>
            <w:sz w:val="24"/>
            <w:szCs w:val="24"/>
          </w:rPr>
        </w:r>
        <w:r w:rsidRPr="00B02564">
          <w:rPr>
            <w:noProof/>
            <w:webHidden/>
            <w:sz w:val="24"/>
            <w:szCs w:val="24"/>
          </w:rPr>
          <w:fldChar w:fldCharType="separate"/>
        </w:r>
        <w:r w:rsidR="003A3F90">
          <w:rPr>
            <w:noProof/>
            <w:webHidden/>
            <w:sz w:val="24"/>
            <w:szCs w:val="24"/>
          </w:rPr>
          <w:t>134</w:t>
        </w:r>
        <w:r w:rsidRPr="00B02564">
          <w:rPr>
            <w:noProof/>
            <w:webHidden/>
            <w:sz w:val="24"/>
            <w:szCs w:val="24"/>
          </w:rPr>
          <w:fldChar w:fldCharType="end"/>
        </w:r>
      </w:hyperlink>
    </w:p>
    <w:p w:rsidR="00ED6C58" w:rsidRPr="00B02564" w:rsidRDefault="007B15E0" w:rsidP="00B02564">
      <w:pPr>
        <w:spacing w:line="360" w:lineRule="auto"/>
        <w:jc w:val="both"/>
        <w:rPr>
          <w:sz w:val="24"/>
          <w:szCs w:val="24"/>
        </w:rPr>
      </w:pPr>
      <w:r w:rsidRPr="00B02564">
        <w:rPr>
          <w:sz w:val="24"/>
          <w:szCs w:val="24"/>
        </w:rPr>
        <w:fldChar w:fldCharType="end"/>
      </w: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Pr="00B02564" w:rsidRDefault="00ED6C58" w:rsidP="00B02564">
      <w:pPr>
        <w:spacing w:line="360" w:lineRule="auto"/>
        <w:jc w:val="both"/>
        <w:rPr>
          <w:sz w:val="24"/>
          <w:szCs w:val="24"/>
        </w:rPr>
      </w:pPr>
    </w:p>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ED6C58" w:rsidRDefault="00ED6C58" w:rsidP="00ED6C58"/>
    <w:p w:rsidR="00B529FB" w:rsidRPr="00B529FB" w:rsidRDefault="00B529FB" w:rsidP="00B8563E">
      <w:pPr>
        <w:pStyle w:val="Nagwek1"/>
        <w:rPr>
          <w:sz w:val="10"/>
        </w:rPr>
      </w:pPr>
    </w:p>
    <w:p w:rsidR="00B93102" w:rsidRDefault="00B93102" w:rsidP="00B8563E">
      <w:pPr>
        <w:pStyle w:val="Nagwek1"/>
      </w:pPr>
      <w:bookmarkStart w:id="442" w:name="_Toc160531602"/>
      <w:r w:rsidRPr="00E76300">
        <w:t>1</w:t>
      </w:r>
      <w:r w:rsidR="001B5CC1">
        <w:t>1</w:t>
      </w:r>
      <w:r w:rsidRPr="00E76300">
        <w:t>. Spis wykresów</w:t>
      </w:r>
      <w:bookmarkEnd w:id="442"/>
      <w:r w:rsidRPr="00E76300">
        <w:t xml:space="preserve"> </w:t>
      </w:r>
    </w:p>
    <w:p w:rsidR="00ED6C58" w:rsidRDefault="00ED6C58" w:rsidP="00ED6C58"/>
    <w:p w:rsidR="00ED6C58" w:rsidRDefault="00ED6C58" w:rsidP="00ED6C58"/>
    <w:p w:rsidR="00B2117A" w:rsidRDefault="00B2117A" w:rsidP="00ED6C58"/>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r w:rsidRPr="00F14C8B">
        <w:rPr>
          <w:sz w:val="24"/>
        </w:rPr>
        <w:fldChar w:fldCharType="begin"/>
      </w:r>
      <w:r w:rsidR="002E7059" w:rsidRPr="00F14C8B">
        <w:rPr>
          <w:sz w:val="24"/>
        </w:rPr>
        <w:instrText xml:space="preserve"> TOC \o "4-4" \h \z \u \t "Tekst 1;1;Tekst 2 Znak;2;Tekst 3;3" </w:instrText>
      </w:r>
      <w:r w:rsidRPr="00F14C8B">
        <w:rPr>
          <w:sz w:val="24"/>
        </w:rPr>
        <w:fldChar w:fldCharType="separate"/>
      </w:r>
      <w:hyperlink w:anchor="_Toc160530997" w:history="1">
        <w:r w:rsidR="002E7059" w:rsidRPr="00F14C8B">
          <w:rPr>
            <w:rStyle w:val="Hipercze"/>
            <w:noProof/>
            <w:color w:val="auto"/>
            <w:sz w:val="24"/>
          </w:rPr>
          <w:t>Wykres 1 . Mieszkańcy Gminy Bobrowniki ze względu na produkcyjność</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_Toc160530997 \h </w:instrText>
        </w:r>
        <w:r w:rsidRPr="00F14C8B">
          <w:rPr>
            <w:noProof/>
            <w:webHidden/>
            <w:sz w:val="24"/>
          </w:rPr>
        </w:r>
        <w:r w:rsidRPr="00F14C8B">
          <w:rPr>
            <w:noProof/>
            <w:webHidden/>
            <w:sz w:val="24"/>
          </w:rPr>
          <w:fldChar w:fldCharType="separate"/>
        </w:r>
        <w:r w:rsidR="003A3F90">
          <w:rPr>
            <w:noProof/>
            <w:webHidden/>
            <w:sz w:val="24"/>
          </w:rPr>
          <w:t>35</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0998" w:history="1">
        <w:r w:rsidR="002E7059" w:rsidRPr="00F14C8B">
          <w:rPr>
            <w:rStyle w:val="Hipercze"/>
            <w:noProof/>
            <w:color w:val="auto"/>
            <w:sz w:val="24"/>
          </w:rPr>
          <w:t>Wykres 2. Prognoza ludności w gminie</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_Toc160530998 \h </w:instrText>
        </w:r>
        <w:r w:rsidRPr="00F14C8B">
          <w:rPr>
            <w:noProof/>
            <w:webHidden/>
            <w:sz w:val="24"/>
          </w:rPr>
        </w:r>
        <w:r w:rsidRPr="00F14C8B">
          <w:rPr>
            <w:noProof/>
            <w:webHidden/>
            <w:sz w:val="24"/>
          </w:rPr>
          <w:fldChar w:fldCharType="separate"/>
        </w:r>
        <w:r w:rsidR="003A3F90">
          <w:rPr>
            <w:noProof/>
            <w:webHidden/>
            <w:sz w:val="24"/>
          </w:rPr>
          <w:t>36</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00" w:history="1">
        <w:r w:rsidR="002E7059" w:rsidRPr="00F14C8B">
          <w:rPr>
            <w:rStyle w:val="Hipercze"/>
            <w:noProof/>
            <w:color w:val="auto"/>
            <w:sz w:val="24"/>
          </w:rPr>
          <w:t>Wykres 3. Struktura podmiotów gospodarczych według branż</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_Toc160531000 \h </w:instrText>
        </w:r>
        <w:r w:rsidRPr="00F14C8B">
          <w:rPr>
            <w:noProof/>
            <w:webHidden/>
            <w:sz w:val="24"/>
          </w:rPr>
        </w:r>
        <w:r w:rsidRPr="00F14C8B">
          <w:rPr>
            <w:noProof/>
            <w:webHidden/>
            <w:sz w:val="24"/>
          </w:rPr>
          <w:fldChar w:fldCharType="separate"/>
        </w:r>
        <w:r w:rsidR="003A3F90">
          <w:rPr>
            <w:noProof/>
            <w:webHidden/>
            <w:sz w:val="24"/>
          </w:rPr>
          <w:t>38</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18" w:history="1">
        <w:r w:rsidR="002E7059" w:rsidRPr="00F14C8B">
          <w:rPr>
            <w:rStyle w:val="Hipercze"/>
            <w:noProof/>
            <w:color w:val="auto"/>
            <w:sz w:val="24"/>
          </w:rPr>
          <w:t>Wykres 4. Średnia temperatura w latach 2022 do obecnie</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_Toc160531018 \h </w:instrText>
        </w:r>
        <w:r w:rsidRPr="00F14C8B">
          <w:rPr>
            <w:noProof/>
            <w:webHidden/>
            <w:sz w:val="24"/>
          </w:rPr>
        </w:r>
        <w:r w:rsidRPr="00F14C8B">
          <w:rPr>
            <w:noProof/>
            <w:webHidden/>
            <w:sz w:val="24"/>
          </w:rPr>
          <w:fldChar w:fldCharType="separate"/>
        </w:r>
        <w:r w:rsidR="003A3F90">
          <w:rPr>
            <w:noProof/>
            <w:webHidden/>
            <w:sz w:val="24"/>
          </w:rPr>
          <w:t>65</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19" w:history="1">
        <w:r w:rsidR="002E7059" w:rsidRPr="00F14C8B">
          <w:rPr>
            <w:rStyle w:val="Hipercze"/>
            <w:noProof/>
            <w:color w:val="auto"/>
            <w:sz w:val="24"/>
          </w:rPr>
          <w:t>Wykres 5. Średnia wilgotność w latach 2022 do obecnie</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_Toc160531019 \h </w:instrText>
        </w:r>
        <w:r w:rsidRPr="00F14C8B">
          <w:rPr>
            <w:noProof/>
            <w:webHidden/>
            <w:sz w:val="24"/>
          </w:rPr>
        </w:r>
        <w:r w:rsidRPr="00F14C8B">
          <w:rPr>
            <w:noProof/>
            <w:webHidden/>
            <w:sz w:val="24"/>
          </w:rPr>
          <w:fldChar w:fldCharType="separate"/>
        </w:r>
        <w:r w:rsidR="003A3F90">
          <w:rPr>
            <w:noProof/>
            <w:webHidden/>
            <w:sz w:val="24"/>
          </w:rPr>
          <w:t>66</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20" w:history="1">
        <w:r w:rsidR="002E7059" w:rsidRPr="00F14C8B">
          <w:rPr>
            <w:rStyle w:val="Hipercze"/>
            <w:noProof/>
            <w:color w:val="auto"/>
            <w:sz w:val="24"/>
          </w:rPr>
          <w:t>Wykres 6. Średnie ciśnienie w latach 2022 do obecnie</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_Toc160531020 \h </w:instrText>
        </w:r>
        <w:r w:rsidRPr="00F14C8B">
          <w:rPr>
            <w:noProof/>
            <w:webHidden/>
            <w:sz w:val="24"/>
          </w:rPr>
        </w:r>
        <w:r w:rsidRPr="00F14C8B">
          <w:rPr>
            <w:noProof/>
            <w:webHidden/>
            <w:sz w:val="24"/>
          </w:rPr>
          <w:fldChar w:fldCharType="separate"/>
        </w:r>
        <w:r w:rsidR="003A3F90">
          <w:rPr>
            <w:noProof/>
            <w:webHidden/>
            <w:sz w:val="24"/>
          </w:rPr>
          <w:t>66</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22" w:history="1">
        <w:r w:rsidR="002E7059" w:rsidRPr="00F14C8B">
          <w:rPr>
            <w:rStyle w:val="Hipercze"/>
            <w:noProof/>
            <w:color w:val="auto"/>
            <w:sz w:val="24"/>
          </w:rPr>
          <w:t>Wykres 7.  Średnie stężenie PM1</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_Toc160531022 \h </w:instrText>
        </w:r>
        <w:r w:rsidRPr="00F14C8B">
          <w:rPr>
            <w:noProof/>
            <w:webHidden/>
            <w:sz w:val="24"/>
          </w:rPr>
        </w:r>
        <w:r w:rsidRPr="00F14C8B">
          <w:rPr>
            <w:noProof/>
            <w:webHidden/>
            <w:sz w:val="24"/>
          </w:rPr>
          <w:fldChar w:fldCharType="separate"/>
        </w:r>
        <w:r w:rsidR="003A3F90">
          <w:rPr>
            <w:noProof/>
            <w:webHidden/>
            <w:sz w:val="24"/>
          </w:rPr>
          <w:t>67</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23" w:history="1">
        <w:r w:rsidR="002E7059" w:rsidRPr="00F14C8B">
          <w:rPr>
            <w:rStyle w:val="Hipercze"/>
            <w:noProof/>
            <w:color w:val="auto"/>
            <w:sz w:val="24"/>
          </w:rPr>
          <w:t>Wykres 8. Średnie stężenie PM2,5</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_Toc160531023 \h </w:instrText>
        </w:r>
        <w:r w:rsidRPr="00F14C8B">
          <w:rPr>
            <w:noProof/>
            <w:webHidden/>
            <w:sz w:val="24"/>
          </w:rPr>
        </w:r>
        <w:r w:rsidRPr="00F14C8B">
          <w:rPr>
            <w:noProof/>
            <w:webHidden/>
            <w:sz w:val="24"/>
          </w:rPr>
          <w:fldChar w:fldCharType="separate"/>
        </w:r>
        <w:r w:rsidR="003A3F90">
          <w:rPr>
            <w:noProof/>
            <w:webHidden/>
            <w:sz w:val="24"/>
          </w:rPr>
          <w:t>68</w:t>
        </w:r>
        <w:r w:rsidRPr="00F14C8B">
          <w:rPr>
            <w:noProof/>
            <w:webHidden/>
            <w:sz w:val="24"/>
          </w:rPr>
          <w:fldChar w:fldCharType="end"/>
        </w:r>
      </w:hyperlink>
    </w:p>
    <w:p w:rsidR="002E7059" w:rsidRPr="00F14C8B" w:rsidRDefault="007B15E0" w:rsidP="002E7059">
      <w:pPr>
        <w:pStyle w:val="Spistreci4"/>
        <w:tabs>
          <w:tab w:val="right" w:leader="dot" w:pos="9060"/>
        </w:tabs>
        <w:spacing w:after="0" w:line="360" w:lineRule="auto"/>
        <w:ind w:left="0"/>
        <w:rPr>
          <w:rFonts w:asciiTheme="minorHAnsi" w:hAnsiTheme="minorHAnsi" w:cstheme="minorBidi"/>
          <w:noProof/>
          <w:sz w:val="24"/>
        </w:rPr>
      </w:pPr>
      <w:hyperlink w:anchor="_Toc160531024" w:history="1">
        <w:r w:rsidR="002E7059" w:rsidRPr="00F14C8B">
          <w:rPr>
            <w:rStyle w:val="Hipercze"/>
            <w:noProof/>
            <w:color w:val="auto"/>
            <w:sz w:val="24"/>
          </w:rPr>
          <w:t>Wykres 9. Średnie stężenie PM10</w:t>
        </w:r>
        <w:r w:rsidR="002E7059" w:rsidRPr="00F14C8B">
          <w:rPr>
            <w:noProof/>
            <w:webHidden/>
            <w:sz w:val="24"/>
          </w:rPr>
          <w:tab/>
        </w:r>
        <w:r w:rsidRPr="00F14C8B">
          <w:rPr>
            <w:noProof/>
            <w:webHidden/>
            <w:sz w:val="24"/>
          </w:rPr>
          <w:fldChar w:fldCharType="begin"/>
        </w:r>
        <w:r w:rsidR="002E7059" w:rsidRPr="00F14C8B">
          <w:rPr>
            <w:noProof/>
            <w:webHidden/>
            <w:sz w:val="24"/>
          </w:rPr>
          <w:instrText xml:space="preserve"> PAGEREF _Toc160531024 \h </w:instrText>
        </w:r>
        <w:r w:rsidRPr="00F14C8B">
          <w:rPr>
            <w:noProof/>
            <w:webHidden/>
            <w:sz w:val="24"/>
          </w:rPr>
        </w:r>
        <w:r w:rsidRPr="00F14C8B">
          <w:rPr>
            <w:noProof/>
            <w:webHidden/>
            <w:sz w:val="24"/>
          </w:rPr>
          <w:fldChar w:fldCharType="separate"/>
        </w:r>
        <w:r w:rsidR="003A3F90">
          <w:rPr>
            <w:noProof/>
            <w:webHidden/>
            <w:sz w:val="24"/>
          </w:rPr>
          <w:t>68</w:t>
        </w:r>
        <w:r w:rsidRPr="00F14C8B">
          <w:rPr>
            <w:noProof/>
            <w:webHidden/>
            <w:sz w:val="24"/>
          </w:rPr>
          <w:fldChar w:fldCharType="end"/>
        </w:r>
      </w:hyperlink>
    </w:p>
    <w:p w:rsidR="00B2117A" w:rsidRDefault="007B15E0" w:rsidP="002E7059">
      <w:pPr>
        <w:spacing w:line="360" w:lineRule="auto"/>
      </w:pPr>
      <w:r w:rsidRPr="00F14C8B">
        <w:rPr>
          <w:sz w:val="24"/>
        </w:rPr>
        <w:fldChar w:fldCharType="end"/>
      </w:r>
    </w:p>
    <w:p w:rsidR="00B2117A" w:rsidRDefault="00B2117A" w:rsidP="002E7059">
      <w:pPr>
        <w:spacing w:line="360" w:lineRule="auto"/>
      </w:pPr>
    </w:p>
    <w:p w:rsidR="00B2117A" w:rsidRPr="00B2117A" w:rsidRDefault="00B2117A" w:rsidP="00ED6C58">
      <w:pPr>
        <w:pStyle w:val="Nagwek1"/>
        <w:rPr>
          <w:sz w:val="12"/>
        </w:rPr>
      </w:pPr>
    </w:p>
    <w:p w:rsidR="00ED6C58" w:rsidRPr="00ED6C58" w:rsidRDefault="00ED6C58" w:rsidP="00ED6C58">
      <w:pPr>
        <w:pStyle w:val="Nagwek1"/>
      </w:pPr>
      <w:bookmarkStart w:id="443" w:name="_Toc160531603"/>
      <w:r>
        <w:t>1</w:t>
      </w:r>
      <w:r w:rsidR="001B5CC1">
        <w:t>2</w:t>
      </w:r>
      <w:r>
        <w:t>. Spis rycin</w:t>
      </w:r>
      <w:bookmarkEnd w:id="443"/>
    </w:p>
    <w:p w:rsidR="00AB4105" w:rsidRDefault="00AB4105" w:rsidP="003447C0">
      <w:pPr>
        <w:pStyle w:val="Spistreci4"/>
        <w:tabs>
          <w:tab w:val="right" w:leader="dot" w:pos="9060"/>
        </w:tabs>
        <w:spacing w:after="0" w:line="360" w:lineRule="auto"/>
        <w:ind w:left="0"/>
        <w:jc w:val="both"/>
        <w:rPr>
          <w:sz w:val="24"/>
          <w:szCs w:val="24"/>
        </w:rPr>
      </w:pPr>
    </w:p>
    <w:p w:rsidR="003447C0" w:rsidRPr="003447C0" w:rsidRDefault="007B15E0" w:rsidP="003447C0">
      <w:pPr>
        <w:pStyle w:val="Spistreci4"/>
        <w:tabs>
          <w:tab w:val="right" w:leader="dot" w:pos="9060"/>
        </w:tabs>
        <w:spacing w:after="0" w:line="360" w:lineRule="auto"/>
        <w:ind w:left="0"/>
        <w:jc w:val="both"/>
        <w:rPr>
          <w:noProof/>
          <w:sz w:val="24"/>
          <w:szCs w:val="24"/>
        </w:rPr>
      </w:pPr>
      <w:r w:rsidRPr="003447C0">
        <w:rPr>
          <w:sz w:val="24"/>
          <w:szCs w:val="24"/>
        </w:rPr>
        <w:fldChar w:fldCharType="begin"/>
      </w:r>
      <w:r w:rsidR="002E7059" w:rsidRPr="003447C0">
        <w:rPr>
          <w:sz w:val="24"/>
          <w:szCs w:val="24"/>
        </w:rPr>
        <w:instrText xml:space="preserve"> TOC \o "4-4" \h \z \u \t "Tekst 1;1;Tekst 2 Znak;2;Tekst 3;3" </w:instrText>
      </w:r>
      <w:r w:rsidRPr="003447C0">
        <w:rPr>
          <w:sz w:val="24"/>
          <w:szCs w:val="24"/>
        </w:rPr>
        <w:fldChar w:fldCharType="separate"/>
      </w:r>
      <w:hyperlink w:anchor="_Toc160531430" w:history="1">
        <w:r w:rsidR="003447C0" w:rsidRPr="003447C0">
          <w:rPr>
            <w:rStyle w:val="Hipercze"/>
            <w:noProof/>
            <w:color w:val="auto"/>
            <w:sz w:val="24"/>
            <w:szCs w:val="24"/>
          </w:rPr>
          <w:t>Rycina 1. Gmina Bobrowniki w skali kraju i województwa kujawsko-pomorskiego</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_Toc160531430 \h </w:instrText>
        </w:r>
        <w:r w:rsidRPr="003447C0">
          <w:rPr>
            <w:noProof/>
            <w:webHidden/>
            <w:sz w:val="24"/>
            <w:szCs w:val="24"/>
          </w:rPr>
        </w:r>
        <w:r w:rsidRPr="003447C0">
          <w:rPr>
            <w:noProof/>
            <w:webHidden/>
            <w:sz w:val="24"/>
            <w:szCs w:val="24"/>
          </w:rPr>
          <w:fldChar w:fldCharType="separate"/>
        </w:r>
        <w:r w:rsidR="003A3F90">
          <w:rPr>
            <w:noProof/>
            <w:webHidden/>
            <w:sz w:val="24"/>
            <w:szCs w:val="24"/>
          </w:rPr>
          <w:t>30</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31" w:history="1">
        <w:r w:rsidR="003447C0" w:rsidRPr="003447C0">
          <w:rPr>
            <w:rStyle w:val="Hipercze"/>
            <w:noProof/>
            <w:color w:val="auto"/>
            <w:sz w:val="24"/>
            <w:szCs w:val="24"/>
          </w:rPr>
          <w:t>Rycina 2. Obszar Gminy Bobrowniki</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_Toc160531431 \h </w:instrText>
        </w:r>
        <w:r w:rsidRPr="003447C0">
          <w:rPr>
            <w:noProof/>
            <w:webHidden/>
            <w:sz w:val="24"/>
            <w:szCs w:val="24"/>
          </w:rPr>
        </w:r>
        <w:r w:rsidRPr="003447C0">
          <w:rPr>
            <w:noProof/>
            <w:webHidden/>
            <w:sz w:val="24"/>
            <w:szCs w:val="24"/>
          </w:rPr>
          <w:fldChar w:fldCharType="separate"/>
        </w:r>
        <w:r w:rsidR="003A3F90">
          <w:rPr>
            <w:noProof/>
            <w:webHidden/>
            <w:sz w:val="24"/>
            <w:szCs w:val="24"/>
          </w:rPr>
          <w:t>31</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32" w:history="1">
        <w:r w:rsidR="003447C0" w:rsidRPr="003447C0">
          <w:rPr>
            <w:rStyle w:val="Hipercze"/>
            <w:noProof/>
            <w:color w:val="auto"/>
            <w:sz w:val="24"/>
            <w:szCs w:val="24"/>
          </w:rPr>
          <w:t>Rycina 3. Struktura powierzchni w gminie (w %)</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_Toc160531432 \h </w:instrText>
        </w:r>
        <w:r w:rsidRPr="003447C0">
          <w:rPr>
            <w:noProof/>
            <w:webHidden/>
            <w:sz w:val="24"/>
            <w:szCs w:val="24"/>
          </w:rPr>
        </w:r>
        <w:r w:rsidRPr="003447C0">
          <w:rPr>
            <w:noProof/>
            <w:webHidden/>
            <w:sz w:val="24"/>
            <w:szCs w:val="24"/>
          </w:rPr>
          <w:fldChar w:fldCharType="separate"/>
        </w:r>
        <w:r w:rsidR="003A3F90">
          <w:rPr>
            <w:noProof/>
            <w:webHidden/>
            <w:sz w:val="24"/>
            <w:szCs w:val="24"/>
          </w:rPr>
          <w:t>32</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34" w:history="1">
        <w:r w:rsidR="003447C0" w:rsidRPr="003447C0">
          <w:rPr>
            <w:rStyle w:val="Hipercze"/>
            <w:noProof/>
            <w:color w:val="auto"/>
            <w:sz w:val="24"/>
            <w:szCs w:val="24"/>
          </w:rPr>
          <w:t>Rycina 4. Zasięgi planów na tle gminy</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_Toc160531434 \h </w:instrText>
        </w:r>
        <w:r w:rsidRPr="003447C0">
          <w:rPr>
            <w:noProof/>
            <w:webHidden/>
            <w:sz w:val="24"/>
            <w:szCs w:val="24"/>
          </w:rPr>
        </w:r>
        <w:r w:rsidRPr="003447C0">
          <w:rPr>
            <w:noProof/>
            <w:webHidden/>
            <w:sz w:val="24"/>
            <w:szCs w:val="24"/>
          </w:rPr>
          <w:fldChar w:fldCharType="separate"/>
        </w:r>
        <w:r w:rsidR="003A3F90">
          <w:rPr>
            <w:noProof/>
            <w:webHidden/>
            <w:sz w:val="24"/>
            <w:szCs w:val="24"/>
          </w:rPr>
          <w:t>33</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42" w:history="1">
        <w:r w:rsidR="003447C0" w:rsidRPr="003447C0">
          <w:rPr>
            <w:rStyle w:val="Hipercze"/>
            <w:noProof/>
            <w:color w:val="auto"/>
            <w:sz w:val="24"/>
            <w:szCs w:val="24"/>
          </w:rPr>
          <w:t>Rycina 5. Odległości od wybranych ośrodków w województwie kujawsko-pomorskim</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_Toc160531442 \h </w:instrText>
        </w:r>
        <w:r w:rsidRPr="003447C0">
          <w:rPr>
            <w:noProof/>
            <w:webHidden/>
            <w:sz w:val="24"/>
            <w:szCs w:val="24"/>
          </w:rPr>
        </w:r>
        <w:r w:rsidRPr="003447C0">
          <w:rPr>
            <w:noProof/>
            <w:webHidden/>
            <w:sz w:val="24"/>
            <w:szCs w:val="24"/>
          </w:rPr>
          <w:fldChar w:fldCharType="separate"/>
        </w:r>
        <w:r w:rsidR="003A3F90">
          <w:rPr>
            <w:noProof/>
            <w:webHidden/>
            <w:sz w:val="24"/>
            <w:szCs w:val="24"/>
          </w:rPr>
          <w:t>44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43" w:history="1">
        <w:r w:rsidR="003447C0" w:rsidRPr="003447C0">
          <w:rPr>
            <w:rStyle w:val="Hipercze"/>
            <w:noProof/>
            <w:color w:val="auto"/>
            <w:sz w:val="24"/>
            <w:szCs w:val="24"/>
          </w:rPr>
          <w:t>Rycina 6. Powierzchnia infrastruktury komunikacyjnej i kluczowe odległości od punktów komunikacyjnych</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_Toc160531443 \h </w:instrText>
        </w:r>
        <w:r w:rsidRPr="003447C0">
          <w:rPr>
            <w:noProof/>
            <w:webHidden/>
            <w:sz w:val="24"/>
            <w:szCs w:val="24"/>
          </w:rPr>
        </w:r>
        <w:r w:rsidRPr="003447C0">
          <w:rPr>
            <w:noProof/>
            <w:webHidden/>
            <w:sz w:val="24"/>
            <w:szCs w:val="24"/>
          </w:rPr>
          <w:fldChar w:fldCharType="separate"/>
        </w:r>
        <w:r w:rsidR="003A3F90">
          <w:rPr>
            <w:noProof/>
            <w:webHidden/>
            <w:sz w:val="24"/>
            <w:szCs w:val="24"/>
          </w:rPr>
          <w:t>44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44" w:history="1">
        <w:r w:rsidR="003447C0" w:rsidRPr="003447C0">
          <w:rPr>
            <w:rStyle w:val="Hipercze"/>
            <w:noProof/>
            <w:color w:val="auto"/>
            <w:sz w:val="24"/>
            <w:szCs w:val="24"/>
          </w:rPr>
          <w:t>Rycina 7. Realna odległość do najbliższego węzła sieci autostradowej</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_Toc160531444 \h </w:instrText>
        </w:r>
        <w:r w:rsidRPr="003447C0">
          <w:rPr>
            <w:noProof/>
            <w:webHidden/>
            <w:sz w:val="24"/>
            <w:szCs w:val="24"/>
          </w:rPr>
        </w:r>
        <w:r w:rsidRPr="003447C0">
          <w:rPr>
            <w:noProof/>
            <w:webHidden/>
            <w:sz w:val="24"/>
            <w:szCs w:val="24"/>
          </w:rPr>
          <w:fldChar w:fldCharType="separate"/>
        </w:r>
        <w:r w:rsidR="003A3F90">
          <w:rPr>
            <w:noProof/>
            <w:webHidden/>
            <w:sz w:val="24"/>
            <w:szCs w:val="24"/>
          </w:rPr>
          <w:t>45</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45" w:history="1">
        <w:r w:rsidR="003447C0" w:rsidRPr="003447C0">
          <w:rPr>
            <w:rStyle w:val="Hipercze"/>
            <w:rFonts w:eastAsia="Calibri"/>
            <w:noProof/>
            <w:color w:val="auto"/>
            <w:sz w:val="24"/>
            <w:szCs w:val="24"/>
          </w:rPr>
          <w:t xml:space="preserve">Rycina 8. </w:t>
        </w:r>
        <w:r w:rsidR="003447C0" w:rsidRPr="003447C0">
          <w:rPr>
            <w:rStyle w:val="Hipercze"/>
            <w:noProof/>
            <w:color w:val="auto"/>
            <w:sz w:val="24"/>
            <w:szCs w:val="24"/>
          </w:rPr>
          <w:t>Realna odległość do najbliższego węzła sieci autostradowej</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_Toc160531445 \h </w:instrText>
        </w:r>
        <w:r w:rsidRPr="003447C0">
          <w:rPr>
            <w:noProof/>
            <w:webHidden/>
            <w:sz w:val="24"/>
            <w:szCs w:val="24"/>
          </w:rPr>
        </w:r>
        <w:r w:rsidRPr="003447C0">
          <w:rPr>
            <w:noProof/>
            <w:webHidden/>
            <w:sz w:val="24"/>
            <w:szCs w:val="24"/>
          </w:rPr>
          <w:fldChar w:fldCharType="separate"/>
        </w:r>
        <w:r w:rsidR="003A3F90">
          <w:rPr>
            <w:noProof/>
            <w:webHidden/>
            <w:sz w:val="24"/>
            <w:szCs w:val="24"/>
          </w:rPr>
          <w:t>46</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46" w:history="1">
        <w:r w:rsidR="003447C0" w:rsidRPr="003447C0">
          <w:rPr>
            <w:rStyle w:val="Hipercze"/>
            <w:noProof/>
            <w:color w:val="auto"/>
            <w:sz w:val="24"/>
            <w:szCs w:val="24"/>
          </w:rPr>
          <w:t>Rycina 9. Dostęp do sieci kolejowej</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_Toc160531446 \h </w:instrText>
        </w:r>
        <w:r w:rsidRPr="003447C0">
          <w:rPr>
            <w:noProof/>
            <w:webHidden/>
            <w:sz w:val="24"/>
            <w:szCs w:val="24"/>
          </w:rPr>
        </w:r>
        <w:r w:rsidRPr="003447C0">
          <w:rPr>
            <w:noProof/>
            <w:webHidden/>
            <w:sz w:val="24"/>
            <w:szCs w:val="24"/>
          </w:rPr>
          <w:fldChar w:fldCharType="separate"/>
        </w:r>
        <w:r w:rsidR="003A3F90">
          <w:rPr>
            <w:noProof/>
            <w:webHidden/>
            <w:sz w:val="24"/>
            <w:szCs w:val="24"/>
          </w:rPr>
          <w:t>46</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47" w:history="1">
        <w:r w:rsidR="003447C0" w:rsidRPr="003447C0">
          <w:rPr>
            <w:rStyle w:val="Hipercze"/>
            <w:noProof/>
            <w:color w:val="auto"/>
            <w:sz w:val="24"/>
            <w:szCs w:val="24"/>
          </w:rPr>
          <w:t>Rycina 10. Mapa komunikacji publicznej</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_Toc160531447 \h </w:instrText>
        </w:r>
        <w:r w:rsidRPr="003447C0">
          <w:rPr>
            <w:noProof/>
            <w:webHidden/>
            <w:sz w:val="24"/>
            <w:szCs w:val="24"/>
          </w:rPr>
        </w:r>
        <w:r w:rsidRPr="003447C0">
          <w:rPr>
            <w:noProof/>
            <w:webHidden/>
            <w:sz w:val="24"/>
            <w:szCs w:val="24"/>
          </w:rPr>
          <w:fldChar w:fldCharType="separate"/>
        </w:r>
        <w:r w:rsidR="003A3F90">
          <w:rPr>
            <w:noProof/>
            <w:webHidden/>
            <w:sz w:val="24"/>
            <w:szCs w:val="24"/>
          </w:rPr>
          <w:t>47</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0" w:history="1">
        <w:r w:rsidR="003447C0" w:rsidRPr="003447C0">
          <w:rPr>
            <w:rStyle w:val="Hipercze"/>
            <w:noProof/>
            <w:color w:val="auto"/>
            <w:sz w:val="24"/>
            <w:szCs w:val="24"/>
          </w:rPr>
          <w:t>Rycina 11.  Ruiny zamku gotyckiego w Bobrownikach</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_Toc160531450 \h </w:instrText>
        </w:r>
        <w:r w:rsidRPr="003447C0">
          <w:rPr>
            <w:noProof/>
            <w:webHidden/>
            <w:sz w:val="24"/>
            <w:szCs w:val="24"/>
          </w:rPr>
        </w:r>
        <w:r w:rsidRPr="003447C0">
          <w:rPr>
            <w:noProof/>
            <w:webHidden/>
            <w:sz w:val="24"/>
            <w:szCs w:val="24"/>
          </w:rPr>
          <w:fldChar w:fldCharType="separate"/>
        </w:r>
        <w:r w:rsidR="003A3F90">
          <w:rPr>
            <w:noProof/>
            <w:webHidden/>
            <w:sz w:val="24"/>
            <w:szCs w:val="24"/>
          </w:rPr>
          <w:t>55</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1" w:history="1">
        <w:r w:rsidR="003447C0" w:rsidRPr="003447C0">
          <w:rPr>
            <w:rStyle w:val="Hipercze"/>
            <w:noProof/>
            <w:color w:val="auto"/>
            <w:sz w:val="24"/>
            <w:szCs w:val="24"/>
          </w:rPr>
          <w:t>Rycina 12. Średnia temperatura w latach 1991-2020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_Toc160531451 \h </w:instrText>
        </w:r>
        <w:r w:rsidRPr="003447C0">
          <w:rPr>
            <w:noProof/>
            <w:webHidden/>
            <w:sz w:val="24"/>
            <w:szCs w:val="24"/>
          </w:rPr>
        </w:r>
        <w:r w:rsidRPr="003447C0">
          <w:rPr>
            <w:noProof/>
            <w:webHidden/>
            <w:sz w:val="24"/>
            <w:szCs w:val="24"/>
          </w:rPr>
          <w:fldChar w:fldCharType="separate"/>
        </w:r>
        <w:r w:rsidR="003A3F90">
          <w:rPr>
            <w:noProof/>
            <w:webHidden/>
            <w:sz w:val="24"/>
            <w:szCs w:val="24"/>
          </w:rPr>
          <w:t>62</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2" w:history="1">
        <w:r w:rsidR="003447C0" w:rsidRPr="003447C0">
          <w:rPr>
            <w:rStyle w:val="Hipercze"/>
            <w:noProof/>
            <w:color w:val="auto"/>
            <w:sz w:val="24"/>
            <w:szCs w:val="24"/>
          </w:rPr>
          <w:t>Rycina 13. Średnie nasłonecznienie 1991-2020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_Toc160531452 \h </w:instrText>
        </w:r>
        <w:r w:rsidRPr="003447C0">
          <w:rPr>
            <w:noProof/>
            <w:webHidden/>
            <w:sz w:val="24"/>
            <w:szCs w:val="24"/>
          </w:rPr>
        </w:r>
        <w:r w:rsidRPr="003447C0">
          <w:rPr>
            <w:noProof/>
            <w:webHidden/>
            <w:sz w:val="24"/>
            <w:szCs w:val="24"/>
          </w:rPr>
          <w:fldChar w:fldCharType="separate"/>
        </w:r>
        <w:r w:rsidR="003A3F90">
          <w:rPr>
            <w:noProof/>
            <w:webHidden/>
            <w:sz w:val="24"/>
            <w:szCs w:val="24"/>
          </w:rPr>
          <w:t>63</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3" w:history="1">
        <w:r w:rsidR="003447C0" w:rsidRPr="003447C0">
          <w:rPr>
            <w:rStyle w:val="Hipercze"/>
            <w:noProof/>
            <w:color w:val="auto"/>
            <w:sz w:val="24"/>
            <w:szCs w:val="24"/>
          </w:rPr>
          <w:t>Rycina 14. Średnia temperatura minimalna w latach 1991-2020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_Toc160531453 \h </w:instrText>
        </w:r>
        <w:r w:rsidRPr="003447C0">
          <w:rPr>
            <w:noProof/>
            <w:webHidden/>
            <w:sz w:val="24"/>
            <w:szCs w:val="24"/>
          </w:rPr>
        </w:r>
        <w:r w:rsidRPr="003447C0">
          <w:rPr>
            <w:noProof/>
            <w:webHidden/>
            <w:sz w:val="24"/>
            <w:szCs w:val="24"/>
          </w:rPr>
          <w:fldChar w:fldCharType="separate"/>
        </w:r>
        <w:r w:rsidR="003A3F90">
          <w:rPr>
            <w:noProof/>
            <w:webHidden/>
            <w:sz w:val="24"/>
            <w:szCs w:val="24"/>
          </w:rPr>
          <w:t>63</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4" w:history="1">
        <w:r w:rsidR="003447C0" w:rsidRPr="003447C0">
          <w:rPr>
            <w:rStyle w:val="Hipercze"/>
            <w:noProof/>
            <w:color w:val="auto"/>
            <w:sz w:val="24"/>
            <w:szCs w:val="24"/>
          </w:rPr>
          <w:t>Rycina 15. Średnia temperatura maksymalna w latach 1991-2020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_Toc160531454 \h </w:instrText>
        </w:r>
        <w:r w:rsidRPr="003447C0">
          <w:rPr>
            <w:noProof/>
            <w:webHidden/>
            <w:sz w:val="24"/>
            <w:szCs w:val="24"/>
          </w:rPr>
        </w:r>
        <w:r w:rsidRPr="003447C0">
          <w:rPr>
            <w:noProof/>
            <w:webHidden/>
            <w:sz w:val="24"/>
            <w:szCs w:val="24"/>
          </w:rPr>
          <w:fldChar w:fldCharType="separate"/>
        </w:r>
        <w:r w:rsidR="003A3F90">
          <w:rPr>
            <w:noProof/>
            <w:webHidden/>
            <w:sz w:val="24"/>
            <w:szCs w:val="24"/>
          </w:rPr>
          <w:t>64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5" w:history="1">
        <w:r w:rsidR="003447C0" w:rsidRPr="003447C0">
          <w:rPr>
            <w:rStyle w:val="Hipercze"/>
            <w:noProof/>
            <w:color w:val="auto"/>
            <w:sz w:val="24"/>
            <w:szCs w:val="24"/>
          </w:rPr>
          <w:t>Rycina 16. Średnie usłonecznienie w latach 1991-2020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_Toc160531455 \h </w:instrText>
        </w:r>
        <w:r w:rsidRPr="003447C0">
          <w:rPr>
            <w:noProof/>
            <w:webHidden/>
            <w:sz w:val="24"/>
            <w:szCs w:val="24"/>
          </w:rPr>
        </w:r>
        <w:r w:rsidRPr="003447C0">
          <w:rPr>
            <w:noProof/>
            <w:webHidden/>
            <w:sz w:val="24"/>
            <w:szCs w:val="24"/>
          </w:rPr>
          <w:fldChar w:fldCharType="separate"/>
        </w:r>
        <w:r w:rsidR="003A3F90">
          <w:rPr>
            <w:noProof/>
            <w:webHidden/>
            <w:sz w:val="24"/>
            <w:szCs w:val="24"/>
          </w:rPr>
          <w:t>64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56" w:history="1">
        <w:r w:rsidR="003447C0" w:rsidRPr="003447C0">
          <w:rPr>
            <w:rStyle w:val="Hipercze"/>
            <w:noProof/>
            <w:color w:val="auto"/>
            <w:sz w:val="24"/>
            <w:szCs w:val="24"/>
          </w:rPr>
          <w:t>Rycina 17. Średnia suma opadów w latach 1991-2020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_Toc160531456 \h </w:instrText>
        </w:r>
        <w:r w:rsidRPr="003447C0">
          <w:rPr>
            <w:noProof/>
            <w:webHidden/>
            <w:sz w:val="24"/>
            <w:szCs w:val="24"/>
          </w:rPr>
        </w:r>
        <w:r w:rsidRPr="003447C0">
          <w:rPr>
            <w:noProof/>
            <w:webHidden/>
            <w:sz w:val="24"/>
            <w:szCs w:val="24"/>
          </w:rPr>
          <w:fldChar w:fldCharType="separate"/>
        </w:r>
        <w:r w:rsidR="003A3F90">
          <w:rPr>
            <w:noProof/>
            <w:webHidden/>
            <w:sz w:val="24"/>
            <w:szCs w:val="24"/>
          </w:rPr>
          <w:t>65</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64" w:history="1">
        <w:r w:rsidR="003447C0" w:rsidRPr="003447C0">
          <w:rPr>
            <w:rStyle w:val="Hipercze"/>
            <w:noProof/>
            <w:color w:val="auto"/>
            <w:sz w:val="24"/>
            <w:szCs w:val="24"/>
          </w:rPr>
          <w:t>Rycina 18. Stacje bazowe telefonii komórkowej-mapa</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_Toc160531464 \h </w:instrText>
        </w:r>
        <w:r w:rsidRPr="003447C0">
          <w:rPr>
            <w:noProof/>
            <w:webHidden/>
            <w:sz w:val="24"/>
            <w:szCs w:val="24"/>
          </w:rPr>
        </w:r>
        <w:r w:rsidRPr="003447C0">
          <w:rPr>
            <w:noProof/>
            <w:webHidden/>
            <w:sz w:val="24"/>
            <w:szCs w:val="24"/>
          </w:rPr>
          <w:fldChar w:fldCharType="separate"/>
        </w:r>
        <w:r w:rsidR="003A3F90">
          <w:rPr>
            <w:noProof/>
            <w:webHidden/>
            <w:sz w:val="24"/>
            <w:szCs w:val="24"/>
          </w:rPr>
          <w:t>70</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65" w:history="1">
        <w:r w:rsidR="003447C0" w:rsidRPr="003447C0">
          <w:rPr>
            <w:rStyle w:val="Hipercze"/>
            <w:noProof/>
            <w:color w:val="auto"/>
            <w:sz w:val="24"/>
            <w:szCs w:val="24"/>
          </w:rPr>
          <w:t>Rycina 19. Stacje bazowe telefonii komórkowej-zasięgi</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_Toc160531465 \h </w:instrText>
        </w:r>
        <w:r w:rsidRPr="003447C0">
          <w:rPr>
            <w:noProof/>
            <w:webHidden/>
            <w:sz w:val="24"/>
            <w:szCs w:val="24"/>
          </w:rPr>
        </w:r>
        <w:r w:rsidRPr="003447C0">
          <w:rPr>
            <w:noProof/>
            <w:webHidden/>
            <w:sz w:val="24"/>
            <w:szCs w:val="24"/>
          </w:rPr>
          <w:fldChar w:fldCharType="separate"/>
        </w:r>
        <w:r w:rsidR="003A3F90">
          <w:rPr>
            <w:noProof/>
            <w:webHidden/>
            <w:sz w:val="24"/>
            <w:szCs w:val="24"/>
          </w:rPr>
          <w:t>72</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66" w:history="1">
        <w:r w:rsidR="003447C0" w:rsidRPr="003447C0">
          <w:rPr>
            <w:rStyle w:val="Hipercze"/>
            <w:noProof/>
            <w:color w:val="auto"/>
            <w:sz w:val="24"/>
            <w:szCs w:val="24"/>
          </w:rPr>
          <w:t>Rycina 20. Wody powierzchniowe</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_Toc160531466 \h </w:instrText>
        </w:r>
        <w:r w:rsidRPr="003447C0">
          <w:rPr>
            <w:noProof/>
            <w:webHidden/>
            <w:sz w:val="24"/>
            <w:szCs w:val="24"/>
          </w:rPr>
        </w:r>
        <w:r w:rsidRPr="003447C0">
          <w:rPr>
            <w:noProof/>
            <w:webHidden/>
            <w:sz w:val="24"/>
            <w:szCs w:val="24"/>
          </w:rPr>
          <w:fldChar w:fldCharType="separate"/>
        </w:r>
        <w:r w:rsidR="003A3F90">
          <w:rPr>
            <w:noProof/>
            <w:webHidden/>
            <w:sz w:val="24"/>
            <w:szCs w:val="24"/>
          </w:rPr>
          <w:t>72</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67" w:history="1">
        <w:r w:rsidR="003447C0" w:rsidRPr="003447C0">
          <w:rPr>
            <w:rStyle w:val="Hipercze"/>
            <w:noProof/>
            <w:color w:val="auto"/>
            <w:sz w:val="24"/>
            <w:szCs w:val="24"/>
          </w:rPr>
          <w:t>Rycina 21. Wody podziemne</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_Toc160531467 \h </w:instrText>
        </w:r>
        <w:r w:rsidRPr="003447C0">
          <w:rPr>
            <w:noProof/>
            <w:webHidden/>
            <w:sz w:val="24"/>
            <w:szCs w:val="24"/>
          </w:rPr>
        </w:r>
        <w:r w:rsidRPr="003447C0">
          <w:rPr>
            <w:noProof/>
            <w:webHidden/>
            <w:sz w:val="24"/>
            <w:szCs w:val="24"/>
          </w:rPr>
          <w:fldChar w:fldCharType="separate"/>
        </w:r>
        <w:r w:rsidR="003A3F90">
          <w:rPr>
            <w:noProof/>
            <w:webHidden/>
            <w:sz w:val="24"/>
            <w:szCs w:val="24"/>
          </w:rPr>
          <w:t>74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68" w:history="1">
        <w:r w:rsidR="003447C0" w:rsidRPr="003447C0">
          <w:rPr>
            <w:rStyle w:val="Hipercze"/>
            <w:noProof/>
            <w:color w:val="auto"/>
            <w:sz w:val="24"/>
            <w:szCs w:val="24"/>
          </w:rPr>
          <w:t>Rycina 22. Przepuszczalność gruntów</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_Toc160531468 \h </w:instrText>
        </w:r>
        <w:r w:rsidRPr="003447C0">
          <w:rPr>
            <w:noProof/>
            <w:webHidden/>
            <w:sz w:val="24"/>
            <w:szCs w:val="24"/>
          </w:rPr>
        </w:r>
        <w:r w:rsidRPr="003447C0">
          <w:rPr>
            <w:noProof/>
            <w:webHidden/>
            <w:sz w:val="24"/>
            <w:szCs w:val="24"/>
          </w:rPr>
          <w:fldChar w:fldCharType="separate"/>
        </w:r>
        <w:r w:rsidR="003A3F90">
          <w:rPr>
            <w:noProof/>
            <w:webHidden/>
            <w:sz w:val="24"/>
            <w:szCs w:val="24"/>
          </w:rPr>
          <w:t>74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71" w:history="1">
        <w:r w:rsidR="003447C0" w:rsidRPr="003447C0">
          <w:rPr>
            <w:rStyle w:val="Hipercze"/>
            <w:noProof/>
            <w:color w:val="auto"/>
            <w:sz w:val="24"/>
            <w:szCs w:val="24"/>
          </w:rPr>
          <w:t>Rycina 23. PSZOK w Bobrownikach</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_Toc160531471 \h </w:instrText>
        </w:r>
        <w:r w:rsidRPr="003447C0">
          <w:rPr>
            <w:noProof/>
            <w:webHidden/>
            <w:sz w:val="24"/>
            <w:szCs w:val="24"/>
          </w:rPr>
        </w:r>
        <w:r w:rsidRPr="003447C0">
          <w:rPr>
            <w:noProof/>
            <w:webHidden/>
            <w:sz w:val="24"/>
            <w:szCs w:val="24"/>
          </w:rPr>
          <w:fldChar w:fldCharType="separate"/>
        </w:r>
        <w:r w:rsidR="003A3F90">
          <w:rPr>
            <w:noProof/>
            <w:webHidden/>
            <w:sz w:val="24"/>
            <w:szCs w:val="24"/>
          </w:rPr>
          <w:t>82</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1" w:history="1">
        <w:r w:rsidR="003447C0" w:rsidRPr="003447C0">
          <w:rPr>
            <w:rStyle w:val="Hipercze"/>
            <w:noProof/>
            <w:color w:val="auto"/>
            <w:sz w:val="24"/>
            <w:szCs w:val="24"/>
          </w:rPr>
          <w:t>Rycina 24. Formy ochrony przyrody</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_Toc160531481 \h </w:instrText>
        </w:r>
        <w:r w:rsidRPr="003447C0">
          <w:rPr>
            <w:noProof/>
            <w:webHidden/>
            <w:sz w:val="24"/>
            <w:szCs w:val="24"/>
          </w:rPr>
        </w:r>
        <w:r w:rsidRPr="003447C0">
          <w:rPr>
            <w:noProof/>
            <w:webHidden/>
            <w:sz w:val="24"/>
            <w:szCs w:val="24"/>
          </w:rPr>
          <w:fldChar w:fldCharType="separate"/>
        </w:r>
        <w:r w:rsidR="003A3F90">
          <w:rPr>
            <w:noProof/>
            <w:webHidden/>
            <w:sz w:val="24"/>
            <w:szCs w:val="24"/>
          </w:rPr>
          <w:t>89</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2" w:history="1">
        <w:r w:rsidR="003447C0" w:rsidRPr="003447C0">
          <w:rPr>
            <w:rStyle w:val="Hipercze"/>
            <w:noProof/>
            <w:color w:val="auto"/>
            <w:sz w:val="24"/>
            <w:szCs w:val="24"/>
          </w:rPr>
          <w:t>Rycina 25. Mezoregion fizycznogeograficzny</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_Toc160531482 \h </w:instrText>
        </w:r>
        <w:r w:rsidRPr="003447C0">
          <w:rPr>
            <w:noProof/>
            <w:webHidden/>
            <w:sz w:val="24"/>
            <w:szCs w:val="24"/>
          </w:rPr>
        </w:r>
        <w:r w:rsidRPr="003447C0">
          <w:rPr>
            <w:noProof/>
            <w:webHidden/>
            <w:sz w:val="24"/>
            <w:szCs w:val="24"/>
          </w:rPr>
          <w:fldChar w:fldCharType="separate"/>
        </w:r>
        <w:r w:rsidR="003A3F90">
          <w:rPr>
            <w:noProof/>
            <w:webHidden/>
            <w:sz w:val="24"/>
            <w:szCs w:val="24"/>
          </w:rPr>
          <w:t>91</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3" w:history="1">
        <w:r w:rsidR="003447C0" w:rsidRPr="003447C0">
          <w:rPr>
            <w:rStyle w:val="Hipercze"/>
            <w:noProof/>
            <w:color w:val="auto"/>
            <w:sz w:val="24"/>
            <w:szCs w:val="24"/>
          </w:rPr>
          <w:t>Rycina 26. Obszar chronionego krajobrazu Niziny Ciechocińskiej</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_Toc160531483 \h </w:instrText>
        </w:r>
        <w:r w:rsidRPr="003447C0">
          <w:rPr>
            <w:noProof/>
            <w:webHidden/>
            <w:sz w:val="24"/>
            <w:szCs w:val="24"/>
          </w:rPr>
        </w:r>
        <w:r w:rsidRPr="003447C0">
          <w:rPr>
            <w:noProof/>
            <w:webHidden/>
            <w:sz w:val="24"/>
            <w:szCs w:val="24"/>
          </w:rPr>
          <w:fldChar w:fldCharType="separate"/>
        </w:r>
        <w:r w:rsidR="003A3F90">
          <w:rPr>
            <w:noProof/>
            <w:webHidden/>
            <w:sz w:val="24"/>
            <w:szCs w:val="24"/>
          </w:rPr>
          <w:t>92</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4" w:history="1">
        <w:r w:rsidR="003447C0" w:rsidRPr="003447C0">
          <w:rPr>
            <w:rStyle w:val="Hipercze"/>
            <w:noProof/>
            <w:color w:val="auto"/>
            <w:sz w:val="24"/>
            <w:szCs w:val="24"/>
          </w:rPr>
          <w:t>Rycina 27. Obszar Natura 2000</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_Toc160531484 \h </w:instrText>
        </w:r>
        <w:r w:rsidRPr="003447C0">
          <w:rPr>
            <w:noProof/>
            <w:webHidden/>
            <w:sz w:val="24"/>
            <w:szCs w:val="24"/>
          </w:rPr>
        </w:r>
        <w:r w:rsidRPr="003447C0">
          <w:rPr>
            <w:noProof/>
            <w:webHidden/>
            <w:sz w:val="24"/>
            <w:szCs w:val="24"/>
          </w:rPr>
          <w:fldChar w:fldCharType="separate"/>
        </w:r>
        <w:r w:rsidR="003A3F90">
          <w:rPr>
            <w:noProof/>
            <w:webHidden/>
            <w:sz w:val="24"/>
            <w:szCs w:val="24"/>
          </w:rPr>
          <w:t>94</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5" w:history="1">
        <w:r w:rsidR="003447C0" w:rsidRPr="003447C0">
          <w:rPr>
            <w:rStyle w:val="Hipercze"/>
            <w:noProof/>
            <w:color w:val="auto"/>
            <w:sz w:val="24"/>
            <w:szCs w:val="24"/>
          </w:rPr>
          <w:t>Rycina 28. Pomnik przyrody</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_Toc160531485 \h </w:instrText>
        </w:r>
        <w:r w:rsidRPr="003447C0">
          <w:rPr>
            <w:noProof/>
            <w:webHidden/>
            <w:sz w:val="24"/>
            <w:szCs w:val="24"/>
          </w:rPr>
        </w:r>
        <w:r w:rsidRPr="003447C0">
          <w:rPr>
            <w:noProof/>
            <w:webHidden/>
            <w:sz w:val="24"/>
            <w:szCs w:val="24"/>
          </w:rPr>
          <w:fldChar w:fldCharType="separate"/>
        </w:r>
        <w:r w:rsidR="003A3F90">
          <w:rPr>
            <w:noProof/>
            <w:webHidden/>
            <w:sz w:val="24"/>
            <w:szCs w:val="24"/>
          </w:rPr>
          <w:t>95</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6" w:history="1">
        <w:r w:rsidR="003447C0" w:rsidRPr="003447C0">
          <w:rPr>
            <w:rStyle w:val="Hipercze"/>
            <w:noProof/>
            <w:color w:val="auto"/>
            <w:sz w:val="24"/>
            <w:szCs w:val="24"/>
          </w:rPr>
          <w:t>Rycina 29. Użytek ekologiczny-zbiornik wodny Winduga I i Winduga II</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_Toc160531486 \h </w:instrText>
        </w:r>
        <w:r w:rsidRPr="003447C0">
          <w:rPr>
            <w:noProof/>
            <w:webHidden/>
            <w:sz w:val="24"/>
            <w:szCs w:val="24"/>
          </w:rPr>
        </w:r>
        <w:r w:rsidRPr="003447C0">
          <w:rPr>
            <w:noProof/>
            <w:webHidden/>
            <w:sz w:val="24"/>
            <w:szCs w:val="24"/>
          </w:rPr>
          <w:fldChar w:fldCharType="separate"/>
        </w:r>
        <w:r w:rsidR="003A3F90">
          <w:rPr>
            <w:noProof/>
            <w:webHidden/>
            <w:sz w:val="24"/>
            <w:szCs w:val="24"/>
          </w:rPr>
          <w:t>96</w:t>
        </w:r>
        <w:r w:rsidRPr="003447C0">
          <w:rPr>
            <w:noProof/>
            <w:webHidden/>
            <w:sz w:val="24"/>
            <w:szCs w:val="24"/>
          </w:rPr>
          <w:fldChar w:fldCharType="end"/>
        </w:r>
      </w:hyperlink>
    </w:p>
    <w:p w:rsidR="003447C0" w:rsidRPr="003447C0" w:rsidRDefault="007B15E0" w:rsidP="003447C0">
      <w:pPr>
        <w:pStyle w:val="Spistreci4"/>
        <w:tabs>
          <w:tab w:val="right" w:leader="dot" w:pos="9060"/>
        </w:tabs>
        <w:spacing w:after="0" w:line="360" w:lineRule="auto"/>
        <w:ind w:left="0"/>
        <w:jc w:val="both"/>
        <w:rPr>
          <w:noProof/>
          <w:sz w:val="24"/>
          <w:szCs w:val="24"/>
        </w:rPr>
      </w:pPr>
      <w:hyperlink w:anchor="_Toc160531489" w:history="1">
        <w:r w:rsidR="003447C0" w:rsidRPr="003447C0">
          <w:rPr>
            <w:rStyle w:val="Hipercze"/>
            <w:noProof/>
            <w:color w:val="auto"/>
            <w:sz w:val="24"/>
            <w:szCs w:val="24"/>
          </w:rPr>
          <w:t>Rycina 30. Zagrożenia podtopieniem</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_Toc160531489 \h </w:instrText>
        </w:r>
        <w:r w:rsidRPr="003447C0">
          <w:rPr>
            <w:noProof/>
            <w:webHidden/>
            <w:sz w:val="24"/>
            <w:szCs w:val="24"/>
          </w:rPr>
        </w:r>
        <w:r w:rsidRPr="003447C0">
          <w:rPr>
            <w:noProof/>
            <w:webHidden/>
            <w:sz w:val="24"/>
            <w:szCs w:val="24"/>
          </w:rPr>
          <w:fldChar w:fldCharType="separate"/>
        </w:r>
        <w:r w:rsidR="003A3F90">
          <w:rPr>
            <w:noProof/>
            <w:webHidden/>
            <w:sz w:val="24"/>
            <w:szCs w:val="24"/>
          </w:rPr>
          <w:t>110</w:t>
        </w:r>
        <w:r w:rsidRPr="003447C0">
          <w:rPr>
            <w:noProof/>
            <w:webHidden/>
            <w:sz w:val="24"/>
            <w:szCs w:val="24"/>
          </w:rPr>
          <w:fldChar w:fldCharType="end"/>
        </w:r>
      </w:hyperlink>
    </w:p>
    <w:p w:rsidR="008E74E0" w:rsidRPr="003447C0" w:rsidRDefault="007B15E0" w:rsidP="00F56A14">
      <w:pPr>
        <w:pStyle w:val="Spistreci4"/>
        <w:tabs>
          <w:tab w:val="right" w:leader="dot" w:pos="9060"/>
        </w:tabs>
        <w:spacing w:after="0" w:line="360" w:lineRule="auto"/>
        <w:ind w:left="0"/>
        <w:jc w:val="both"/>
        <w:rPr>
          <w:sz w:val="24"/>
          <w:szCs w:val="24"/>
        </w:rPr>
      </w:pPr>
      <w:hyperlink w:anchor="_Toc160531491" w:history="1">
        <w:r w:rsidR="003447C0" w:rsidRPr="003447C0">
          <w:rPr>
            <w:rStyle w:val="Hipercze"/>
            <w:noProof/>
            <w:color w:val="auto"/>
            <w:sz w:val="24"/>
            <w:szCs w:val="24"/>
          </w:rPr>
          <w:t>Rycina 31. Składowisko odpadów</w:t>
        </w:r>
        <w:r w:rsidR="003447C0" w:rsidRPr="003447C0">
          <w:rPr>
            <w:noProof/>
            <w:webHidden/>
            <w:sz w:val="24"/>
            <w:szCs w:val="24"/>
          </w:rPr>
          <w:tab/>
        </w:r>
        <w:r w:rsidRPr="003447C0">
          <w:rPr>
            <w:noProof/>
            <w:webHidden/>
            <w:sz w:val="24"/>
            <w:szCs w:val="24"/>
          </w:rPr>
          <w:fldChar w:fldCharType="begin"/>
        </w:r>
        <w:r w:rsidR="003447C0" w:rsidRPr="003447C0">
          <w:rPr>
            <w:noProof/>
            <w:webHidden/>
            <w:sz w:val="24"/>
            <w:szCs w:val="24"/>
          </w:rPr>
          <w:instrText xml:space="preserve"> PAGEREF _Toc160531491 \h </w:instrText>
        </w:r>
        <w:r w:rsidRPr="003447C0">
          <w:rPr>
            <w:noProof/>
            <w:webHidden/>
            <w:sz w:val="24"/>
            <w:szCs w:val="24"/>
          </w:rPr>
        </w:r>
        <w:r w:rsidRPr="003447C0">
          <w:rPr>
            <w:noProof/>
            <w:webHidden/>
            <w:sz w:val="24"/>
            <w:szCs w:val="24"/>
          </w:rPr>
          <w:fldChar w:fldCharType="separate"/>
        </w:r>
        <w:r w:rsidR="003A3F90">
          <w:rPr>
            <w:noProof/>
            <w:webHidden/>
            <w:sz w:val="24"/>
            <w:szCs w:val="24"/>
          </w:rPr>
          <w:t>111</w:t>
        </w:r>
        <w:r w:rsidRPr="003447C0">
          <w:rPr>
            <w:noProof/>
            <w:webHidden/>
            <w:sz w:val="24"/>
            <w:szCs w:val="24"/>
          </w:rPr>
          <w:fldChar w:fldCharType="end"/>
        </w:r>
      </w:hyperlink>
      <w:r w:rsidRPr="003447C0">
        <w:rPr>
          <w:sz w:val="24"/>
          <w:szCs w:val="24"/>
        </w:rPr>
        <w:fldChar w:fldCharType="end"/>
      </w:r>
    </w:p>
    <w:sectPr w:rsidR="008E74E0" w:rsidRPr="003447C0" w:rsidSect="00623544">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1939" w:rsidRDefault="00071939" w:rsidP="006C7719">
      <w:r>
        <w:separator/>
      </w:r>
    </w:p>
  </w:endnote>
  <w:endnote w:type="continuationSeparator" w:id="1">
    <w:p w:rsidR="00071939" w:rsidRDefault="00071939" w:rsidP="006C771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angal">
    <w:altName w:val="Courier"/>
    <w:panose1 w:val="00000400000000000000"/>
    <w:charset w:val="01"/>
    <w:family w:val="roman"/>
    <w:notTrueType/>
    <w:pitch w:val="variable"/>
    <w:sig w:usb0="00002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Czcionka tekstu podstawowego">
    <w:altName w:val="Times New Roman"/>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EE"/>
    <w:family w:val="auto"/>
    <w:notTrueType/>
    <w:pitch w:val="default"/>
    <w:sig w:usb0="00000000" w:usb1="08070000" w:usb2="00000010" w:usb3="00000000" w:csb0="0002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671594"/>
      <w:docPartObj>
        <w:docPartGallery w:val="Page Numbers (Bottom of Page)"/>
        <w:docPartUnique/>
      </w:docPartObj>
    </w:sdtPr>
    <w:sdtContent>
      <w:p w:rsidR="008F1CC1" w:rsidRDefault="007B15E0">
        <w:pPr>
          <w:pStyle w:val="Stopka"/>
          <w:jc w:val="center"/>
        </w:pPr>
        <w:fldSimple w:instr=" PAGE   \* MERGEFORMAT ">
          <w:r w:rsidR="00606B3F">
            <w:rPr>
              <w:noProof/>
            </w:rPr>
            <w:t>4</w:t>
          </w:r>
        </w:fldSimple>
      </w:p>
    </w:sdtContent>
  </w:sdt>
  <w:p w:rsidR="008F1CC1" w:rsidRDefault="008F1CC1">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1939" w:rsidRDefault="00071939" w:rsidP="006C7719">
      <w:r>
        <w:separator/>
      </w:r>
    </w:p>
  </w:footnote>
  <w:footnote w:type="continuationSeparator" w:id="1">
    <w:p w:rsidR="00071939" w:rsidRDefault="00071939" w:rsidP="006C7719">
      <w:r>
        <w:continuationSeparator/>
      </w:r>
    </w:p>
  </w:footnote>
  <w:footnote w:id="2">
    <w:p w:rsidR="008F1CC1" w:rsidRDefault="008F1CC1" w:rsidP="00224719">
      <w:pPr>
        <w:pStyle w:val="Tekstprzypisudolnego"/>
      </w:pPr>
      <w:r>
        <w:rPr>
          <w:rStyle w:val="Odwoanieprzypisudolnego"/>
        </w:rPr>
        <w:footnoteRef/>
      </w:r>
      <w:r>
        <w:t xml:space="preserve"> </w:t>
      </w:r>
      <w:r w:rsidRPr="00AE61FE">
        <w:t>Uchwała Nr XX/92/83 Wojewódzkiej Rady Narodowej we Włocławku z dnia 15 czerwca 1983 r. w sprawie obszarów chronionego krajobrazu</w:t>
      </w:r>
      <w:r>
        <w:t xml:space="preserve"> (</w:t>
      </w:r>
      <w:r w:rsidRPr="00AE61FE">
        <w:t>Dz. Urz. WRN Nr 3, poz. 22</w:t>
      </w:r>
      <w:r>
        <w:t xml:space="preserve">), </w:t>
      </w:r>
      <w:r w:rsidRPr="00AE61FE">
        <w:t>Rozporządzenie Nr 36/2004 Wojewody Kujawsko-Pomorskiego z dnia 3 grudnia 2004 r. w sprawie obszarów chronionego krajobrazu w województwie kujawsko-pomorskim</w:t>
      </w:r>
      <w:r>
        <w:t xml:space="preserve"> (</w:t>
      </w:r>
      <w:r w:rsidRPr="00AE61FE">
        <w:t>Dz. Urz. z dnia 7 grudnia 2004 r. Nr 120, poz. 2016</w:t>
      </w:r>
      <w:r>
        <w:t xml:space="preserve">), </w:t>
      </w:r>
      <w:r w:rsidRPr="00AE61FE">
        <w:t>Rozporządzenie Nr 4/05 Wojewody Kujawsko-Pomorskiego z dnia 7 marca 2005 r. zmieniające rozporządzenie w sprawie obszarów chronionego krajobrazu w Województwie Kujawsko-Pomorskim</w:t>
      </w:r>
      <w:r>
        <w:t xml:space="preserve"> (</w:t>
      </w:r>
      <w:r w:rsidRPr="00AE61FE">
        <w:t>Dz. Urz. z dnia 16 marca 2005 r. Nr 28, poz.506</w:t>
      </w:r>
      <w:r>
        <w:t xml:space="preserve">), </w:t>
      </w:r>
      <w:r w:rsidRPr="00AE61FE">
        <w:t>Rozporządzenie nr 13 Wojewody Kujawsko-Pomorskiego z dnia 9 czerwca 2005 r. w sprawie obszarów chronionego krajobrazu</w:t>
      </w:r>
      <w:r>
        <w:t xml:space="preserve"> (</w:t>
      </w:r>
      <w:r w:rsidRPr="00AE61FE">
        <w:t>Dz. Urz. z dnia 15 czerwca 2005 r. Nr 72, poz. 1377</w:t>
      </w:r>
      <w:r>
        <w:t xml:space="preserve">), </w:t>
      </w:r>
      <w:r w:rsidRPr="00AE61FE">
        <w:t>Rozporządzenie Nr 11/2007 Wojewody Kujawsko-Pomorskiego z dnia 26 października 2007 r. zmieniające rozporządzenie w sprawie obszarów chronionego krajobrazu</w:t>
      </w:r>
      <w:r>
        <w:t xml:space="preserve"> (</w:t>
      </w:r>
      <w:r w:rsidRPr="00AE61FE">
        <w:t>Dz. Urz. z dnia 26 października 2007 r. Nr 120, poz.1783</w:t>
      </w:r>
      <w:r>
        <w:t xml:space="preserve">), </w:t>
      </w:r>
      <w:r w:rsidRPr="00AE61FE">
        <w:t>Rozporządzenie Nr 5/2009 Wojewody Kujawsko-Pomorskiego z dnia 14 kwietnia 2009 r. zmieniające rozporządzenie w sprawie obszarów chronionego krajobrazu w Województwie Kujawsko-Pomorskim</w:t>
      </w:r>
      <w:r>
        <w:t xml:space="preserve"> (</w:t>
      </w:r>
      <w:r w:rsidRPr="00AE61FE">
        <w:t>Dz. Urz. z dnia 17 kwietnia 2009 r. Nr 36, poz.780</w:t>
      </w:r>
      <w:r>
        <w:t>), Uchwała Nr X/252/15 Sejmiku Województwa Kujawsko-Pomorskiego z dnia 24 sierpnia 2015 r. w sprawie Obszaru Chronionego Krajobrazu Niziny Ciechocińskiej (</w:t>
      </w:r>
      <w:r w:rsidRPr="00AE61FE">
        <w:t>Dz. Urz. z 2015 r. poz. 2573</w:t>
      </w:r>
      <w:r>
        <w:t>)</w:t>
      </w:r>
    </w:p>
  </w:footnote>
  <w:footnote w:id="3">
    <w:p w:rsidR="008F1CC1" w:rsidRDefault="008F1CC1">
      <w:pPr>
        <w:pStyle w:val="Tekstprzypisudolnego"/>
      </w:pPr>
      <w:r>
        <w:rPr>
          <w:rStyle w:val="Odwoanieprzypisudolnego"/>
        </w:rPr>
        <w:footnoteRef/>
      </w:r>
      <w:r>
        <w:t xml:space="preserve"> </w:t>
      </w:r>
      <w:r w:rsidRPr="00BC2B7E">
        <w:t>https://crfop.gdos.gov.pl/CRFOP/search.jsf</w:t>
      </w:r>
    </w:p>
  </w:footnote>
  <w:footnote w:id="4">
    <w:p w:rsidR="008F1CC1" w:rsidRDefault="008F1CC1" w:rsidP="00563695">
      <w:pPr>
        <w:pStyle w:val="Tekstprzypisudolnego"/>
      </w:pPr>
      <w:r>
        <w:rPr>
          <w:rStyle w:val="Odwoanieprzypisudolnego"/>
        </w:rPr>
        <w:footnoteRef/>
      </w:r>
      <w:r>
        <w:t xml:space="preserve"> </w:t>
      </w:r>
      <w:r w:rsidRPr="002E5EA8">
        <w:t>Rozporządzenie Ministra Środowiska z dnia 21 lipca 2004 r. w sprawie obszarów specjalnej ochrony ptaków Natura 2000</w:t>
      </w:r>
      <w:r>
        <w:t xml:space="preserve">, </w:t>
      </w:r>
      <w:r w:rsidRPr="002E5EA8">
        <w:t>Dz. U. Nr 229, poz. 2313</w:t>
      </w:r>
      <w:r>
        <w:t xml:space="preserve">, </w:t>
      </w:r>
      <w:r w:rsidRPr="002E5EA8">
        <w:t>Zarządzenie Regionalnego Dyrektora Ochrony Środowiska w Bydgoszczy i Regionalnego Dyrektora Ochrony Środowiska w Gdańsku z dnia 5 czerwca 2017 r. zmieniające zarządzenie w sprawie ustanowienia planu zadań ochronnych dla obszaru Natura 2000 Dolina Dolnej Wisły PLB040003 (Dz. U. Woj. Kuj.-Pom. poz. 2506)</w:t>
      </w:r>
    </w:p>
  </w:footnote>
  <w:footnote w:id="5">
    <w:p w:rsidR="008F1CC1" w:rsidRDefault="008F1CC1" w:rsidP="00563695">
      <w:pPr>
        <w:pStyle w:val="Tekstprzypisudolnego"/>
      </w:pPr>
      <w:r>
        <w:rPr>
          <w:rStyle w:val="Odwoanieprzypisudolnego"/>
        </w:rPr>
        <w:footnoteRef/>
      </w:r>
      <w:r>
        <w:t xml:space="preserve"> </w:t>
      </w:r>
      <w:r w:rsidRPr="002E5EA8">
        <w:t>Decyzja Komisji z dnia 10 stycznia 2011 r. w sprawie przyjęcia na mocy dyrektywy Rady 92/43/EWG czwartego zaktualizowanego wykazu terenów mających znaczenie dla Wspólnoty składających się na kontynentalny region biogeograficzny (notyfikowana jako dokument nr C(2010) 9669) (2011/64/UE)</w:t>
      </w:r>
      <w:r>
        <w:t xml:space="preserve">, </w:t>
      </w:r>
      <w:r w:rsidRPr="002E5EA8">
        <w:t>Dz. Urz. UE L 33 z 08.02.2011, str. 146</w:t>
      </w:r>
      <w:r>
        <w:t xml:space="preserve">, </w:t>
      </w:r>
      <w:r w:rsidRPr="002E5EA8">
        <w:t>Zarządzenie Regionalnego Dyrektora Ochrony Środowiska w Bydgoszczy z dnia 29 grudnia 2022 r. zmieniające zarządzenie w sprawie ustanowienia planu zadań ochronnych dla obszaru Natura 2000 Włocławska Dolina Wisły PLH040039</w:t>
      </w:r>
    </w:p>
  </w:footnote>
  <w:footnote w:id="6">
    <w:p w:rsidR="008F1CC1" w:rsidRDefault="008F1CC1" w:rsidP="00563695">
      <w:pPr>
        <w:pStyle w:val="Tekstprzypisudolnego"/>
      </w:pPr>
      <w:r>
        <w:rPr>
          <w:rStyle w:val="Odwoanieprzypisudolnego"/>
        </w:rPr>
        <w:footnoteRef/>
      </w:r>
      <w:r>
        <w:t xml:space="preserve"> </w:t>
      </w:r>
      <w:r w:rsidRPr="002E5EA8">
        <w:t>Decyzja Komisji z dnia 12 grudnia 2008 r. przyjmująca na mocy dyrektywy Rady 92/43/EWG drugi zaktualizowany wykaz terenów mających znaczenie dla Wspólnoty składających się na kontynentalny region biogeograficzny (notyfikowana jako dokument nr C(2008) 8039) (2009/93/WE)</w:t>
      </w:r>
      <w:r>
        <w:t xml:space="preserve">, </w:t>
      </w:r>
      <w:r w:rsidRPr="002E5EA8">
        <w:t>Dz. Urz. UE L 43 z 13.02.2009, str. 63</w:t>
      </w:r>
      <w:r>
        <w:t xml:space="preserve">, </w:t>
      </w:r>
      <w:r w:rsidRPr="002E5EA8">
        <w:t>Zarządzenie nr 0210/29/2013 Regionalnego Dyrektora Ochrony Środowiska w Bydgoszczy z dnia 27 września 2013 r. w sprawie ustanowienia planu zadań ochronnych dla obszaru Natura 2000 Cyprianka PLH040013</w:t>
      </w:r>
    </w:p>
  </w:footnote>
  <w:footnote w:id="7">
    <w:p w:rsidR="008F1CC1" w:rsidRDefault="008F1CC1">
      <w:pPr>
        <w:pStyle w:val="Tekstprzypisudolnego"/>
      </w:pPr>
      <w:r>
        <w:rPr>
          <w:rStyle w:val="Odwoanieprzypisudolnego"/>
        </w:rPr>
        <w:footnoteRef/>
      </w:r>
      <w:r>
        <w:t xml:space="preserve"> </w:t>
      </w:r>
      <w:r w:rsidRPr="00666935">
        <w:t>Uchwała Nr XIV/83/04 Rady Gminy Bobrowniki z dnia 30 listopada 2004 r. w sprawie ustanowienia pomnika przyrody</w:t>
      </w:r>
      <w:r>
        <w:t xml:space="preserve">, </w:t>
      </w:r>
      <w:r w:rsidRPr="00666935">
        <w:t>Dz. Urz. Woj. Kuj.-Pom. z 18.02.2005 r., nr 13, poz. 200</w:t>
      </w:r>
      <w:r>
        <w:t>.</w:t>
      </w:r>
    </w:p>
  </w:footnote>
  <w:footnote w:id="8">
    <w:p w:rsidR="008F1CC1" w:rsidRDefault="008F1CC1">
      <w:pPr>
        <w:pStyle w:val="Tekstprzypisudolnego"/>
      </w:pPr>
      <w:r>
        <w:rPr>
          <w:rStyle w:val="Odwoanieprzypisudolnego"/>
        </w:rPr>
        <w:footnoteRef/>
      </w:r>
      <w:r>
        <w:t xml:space="preserve"> </w:t>
      </w:r>
      <w:r w:rsidRPr="00BC2B7E">
        <w:t>Rozporządzenie Nr 1/2004 Wojewody Kujawsko-Pomorskiego z 19.01.2004 r. w sprawie uznania za użytki ekologiczne</w:t>
      </w:r>
      <w:r>
        <w:t xml:space="preserve">, </w:t>
      </w:r>
      <w:r w:rsidRPr="00BC2B7E">
        <w:t>Dz. Urz. Woj. Kuj-Pom. z 05.02.2004 r. Nr 8, poz. 76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CC1" w:rsidRPr="006C7719" w:rsidRDefault="008F1CC1" w:rsidP="007C76EB">
    <w:pPr>
      <w:pBdr>
        <w:bottom w:val="single" w:sz="4" w:space="1" w:color="auto"/>
      </w:pBdr>
      <w:jc w:val="center"/>
      <w:rPr>
        <w:rFonts w:ascii="Cambria" w:eastAsia="Arial" w:hAnsi="Cambria"/>
        <w:sz w:val="24"/>
      </w:rPr>
    </w:pPr>
    <w:r w:rsidRPr="006C7719">
      <w:rPr>
        <w:rFonts w:ascii="Cambria" w:eastAsia="Arial" w:hAnsi="Cambria"/>
        <w:sz w:val="24"/>
      </w:rPr>
      <w:t xml:space="preserve">Program Ochrony Środowiska dla Gminy Bobrowniki </w:t>
    </w:r>
  </w:p>
  <w:p w:rsidR="008F1CC1" w:rsidRPr="006C7719" w:rsidRDefault="008F1CC1" w:rsidP="007C76EB">
    <w:pPr>
      <w:pBdr>
        <w:bottom w:val="single" w:sz="4" w:space="1" w:color="auto"/>
      </w:pBdr>
      <w:jc w:val="center"/>
      <w:rPr>
        <w:rFonts w:ascii="Cambria" w:hAnsi="Cambria"/>
        <w:sz w:val="24"/>
      </w:rPr>
    </w:pPr>
    <w:r w:rsidRPr="006C7719">
      <w:rPr>
        <w:rFonts w:ascii="Cambria" w:eastAsia="Arial" w:hAnsi="Cambria"/>
        <w:sz w:val="24"/>
      </w:rPr>
      <w:t>na lata 2024-2027 z Perspektywą do roku 2031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2E12DE"/>
    <w:multiLevelType w:val="multilevel"/>
    <w:tmpl w:val="23FCD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EE4DCB"/>
    <w:multiLevelType w:val="multilevel"/>
    <w:tmpl w:val="62720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FB3899"/>
    <w:multiLevelType w:val="hybridMultilevel"/>
    <w:tmpl w:val="205816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10357EDD"/>
    <w:multiLevelType w:val="hybridMultilevel"/>
    <w:tmpl w:val="C436C0D8"/>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4">
    <w:nsid w:val="104728BE"/>
    <w:multiLevelType w:val="multilevel"/>
    <w:tmpl w:val="5CC6B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134B2E"/>
    <w:multiLevelType w:val="multilevel"/>
    <w:tmpl w:val="AACA7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B96BEF"/>
    <w:multiLevelType w:val="hybridMultilevel"/>
    <w:tmpl w:val="119E230C"/>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
    <w:nsid w:val="137A7626"/>
    <w:multiLevelType w:val="hybridMultilevel"/>
    <w:tmpl w:val="B204B7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4412D03"/>
    <w:multiLevelType w:val="hybridMultilevel"/>
    <w:tmpl w:val="2BE8B3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45700B6"/>
    <w:multiLevelType w:val="multilevel"/>
    <w:tmpl w:val="D8A4A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75DFCF0"/>
    <w:multiLevelType w:val="hybridMultilevel"/>
    <w:tmpl w:val="5FC6B3D4"/>
    <w:lvl w:ilvl="0" w:tplc="7792AEB8">
      <w:start w:val="1"/>
      <w:numFmt w:val="bullet"/>
      <w:lvlText w:val=" "/>
      <w:lvlJc w:val="left"/>
    </w:lvl>
    <w:lvl w:ilvl="1" w:tplc="7ECCE014">
      <w:start w:val="1"/>
      <w:numFmt w:val="bullet"/>
      <w:lvlText w:val="−"/>
      <w:lvlJc w:val="left"/>
    </w:lvl>
    <w:lvl w:ilvl="2" w:tplc="FD86B56A">
      <w:numFmt w:val="decimal"/>
      <w:lvlText w:val=""/>
      <w:lvlJc w:val="left"/>
    </w:lvl>
    <w:lvl w:ilvl="3" w:tplc="2498236E">
      <w:numFmt w:val="decimal"/>
      <w:lvlText w:val=""/>
      <w:lvlJc w:val="left"/>
    </w:lvl>
    <w:lvl w:ilvl="4" w:tplc="84181144">
      <w:numFmt w:val="decimal"/>
      <w:lvlText w:val=""/>
      <w:lvlJc w:val="left"/>
    </w:lvl>
    <w:lvl w:ilvl="5" w:tplc="D92E3952">
      <w:numFmt w:val="decimal"/>
      <w:lvlText w:val=""/>
      <w:lvlJc w:val="left"/>
    </w:lvl>
    <w:lvl w:ilvl="6" w:tplc="77B24B6A">
      <w:numFmt w:val="decimal"/>
      <w:lvlText w:val=""/>
      <w:lvlJc w:val="left"/>
    </w:lvl>
    <w:lvl w:ilvl="7" w:tplc="ABFEA680">
      <w:numFmt w:val="decimal"/>
      <w:lvlText w:val=""/>
      <w:lvlJc w:val="left"/>
    </w:lvl>
    <w:lvl w:ilvl="8" w:tplc="F95CC12A">
      <w:numFmt w:val="decimal"/>
      <w:lvlText w:val=""/>
      <w:lvlJc w:val="left"/>
    </w:lvl>
  </w:abstractNum>
  <w:abstractNum w:abstractNumId="11">
    <w:nsid w:val="1BB94193"/>
    <w:multiLevelType w:val="multilevel"/>
    <w:tmpl w:val="E7F06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CE357E7"/>
    <w:multiLevelType w:val="hybridMultilevel"/>
    <w:tmpl w:val="D0501300"/>
    <w:lvl w:ilvl="0" w:tplc="C1A8C6BC">
      <w:numFmt w:val="bullet"/>
      <w:lvlText w:val=""/>
      <w:lvlJc w:val="left"/>
      <w:pPr>
        <w:ind w:left="1800" w:hanging="360"/>
      </w:pPr>
      <w:rPr>
        <w:rFonts w:ascii="Symbol" w:eastAsia="Arial" w:hAnsi="Symbol" w:cs="Aria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3">
    <w:nsid w:val="1D2D6E2D"/>
    <w:multiLevelType w:val="multilevel"/>
    <w:tmpl w:val="2272F42E"/>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F3A2041"/>
    <w:multiLevelType w:val="multilevel"/>
    <w:tmpl w:val="3E000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FD31A7C"/>
    <w:multiLevelType w:val="hybridMultilevel"/>
    <w:tmpl w:val="7F66E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0B61BD0"/>
    <w:multiLevelType w:val="hybridMultilevel"/>
    <w:tmpl w:val="0B82F0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0D6784D"/>
    <w:multiLevelType w:val="hybridMultilevel"/>
    <w:tmpl w:val="02D4DD6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2457269"/>
    <w:multiLevelType w:val="hybridMultilevel"/>
    <w:tmpl w:val="CA40B0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48F4AAF"/>
    <w:multiLevelType w:val="hybridMultilevel"/>
    <w:tmpl w:val="E350F2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4F0470F"/>
    <w:multiLevelType w:val="multilevel"/>
    <w:tmpl w:val="86E69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65E2DB1"/>
    <w:multiLevelType w:val="multilevel"/>
    <w:tmpl w:val="4CC22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708C9AF"/>
    <w:multiLevelType w:val="hybridMultilevel"/>
    <w:tmpl w:val="A45A95BA"/>
    <w:lvl w:ilvl="0" w:tplc="EB665692">
      <w:start w:val="1"/>
      <w:numFmt w:val="bullet"/>
      <w:lvlText w:val=" "/>
      <w:lvlJc w:val="left"/>
    </w:lvl>
    <w:lvl w:ilvl="1" w:tplc="8282345C">
      <w:start w:val="1"/>
      <w:numFmt w:val="bullet"/>
      <w:lvlText w:val="−"/>
      <w:lvlJc w:val="left"/>
    </w:lvl>
    <w:lvl w:ilvl="2" w:tplc="3912D40A">
      <w:numFmt w:val="decimal"/>
      <w:lvlText w:val=""/>
      <w:lvlJc w:val="left"/>
    </w:lvl>
    <w:lvl w:ilvl="3" w:tplc="2C12FC72">
      <w:numFmt w:val="decimal"/>
      <w:lvlText w:val=""/>
      <w:lvlJc w:val="left"/>
    </w:lvl>
    <w:lvl w:ilvl="4" w:tplc="5502A1BE">
      <w:numFmt w:val="decimal"/>
      <w:lvlText w:val=""/>
      <w:lvlJc w:val="left"/>
    </w:lvl>
    <w:lvl w:ilvl="5" w:tplc="6A14DA5E">
      <w:numFmt w:val="decimal"/>
      <w:lvlText w:val=""/>
      <w:lvlJc w:val="left"/>
    </w:lvl>
    <w:lvl w:ilvl="6" w:tplc="CF625846">
      <w:numFmt w:val="decimal"/>
      <w:lvlText w:val=""/>
      <w:lvlJc w:val="left"/>
    </w:lvl>
    <w:lvl w:ilvl="7" w:tplc="EC80A51E">
      <w:numFmt w:val="decimal"/>
      <w:lvlText w:val=""/>
      <w:lvlJc w:val="left"/>
    </w:lvl>
    <w:lvl w:ilvl="8" w:tplc="E97CE42C">
      <w:numFmt w:val="decimal"/>
      <w:lvlText w:val=""/>
      <w:lvlJc w:val="left"/>
    </w:lvl>
  </w:abstractNum>
  <w:abstractNum w:abstractNumId="23">
    <w:nsid w:val="291D784C"/>
    <w:multiLevelType w:val="multilevel"/>
    <w:tmpl w:val="C062F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25B058E"/>
    <w:multiLevelType w:val="hybridMultilevel"/>
    <w:tmpl w:val="B66E32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557763F"/>
    <w:multiLevelType w:val="multilevel"/>
    <w:tmpl w:val="1D046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6052F04"/>
    <w:multiLevelType w:val="multilevel"/>
    <w:tmpl w:val="CE3A3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C5991AA"/>
    <w:multiLevelType w:val="hybridMultilevel"/>
    <w:tmpl w:val="93EE777C"/>
    <w:lvl w:ilvl="0" w:tplc="73E475B4">
      <w:start w:val="1"/>
      <w:numFmt w:val="decimal"/>
      <w:lvlText w:val="%1."/>
      <w:lvlJc w:val="left"/>
    </w:lvl>
    <w:lvl w:ilvl="1" w:tplc="01962AC2">
      <w:numFmt w:val="decimal"/>
      <w:lvlText w:val=""/>
      <w:lvlJc w:val="left"/>
    </w:lvl>
    <w:lvl w:ilvl="2" w:tplc="E0E8B302">
      <w:numFmt w:val="decimal"/>
      <w:lvlText w:val=""/>
      <w:lvlJc w:val="left"/>
    </w:lvl>
    <w:lvl w:ilvl="3" w:tplc="E3420BA8">
      <w:numFmt w:val="decimal"/>
      <w:lvlText w:val=""/>
      <w:lvlJc w:val="left"/>
    </w:lvl>
    <w:lvl w:ilvl="4" w:tplc="7FD20768">
      <w:numFmt w:val="decimal"/>
      <w:lvlText w:val=""/>
      <w:lvlJc w:val="left"/>
    </w:lvl>
    <w:lvl w:ilvl="5" w:tplc="5FBE7F5E">
      <w:numFmt w:val="decimal"/>
      <w:lvlText w:val=""/>
      <w:lvlJc w:val="left"/>
    </w:lvl>
    <w:lvl w:ilvl="6" w:tplc="B030ACCA">
      <w:numFmt w:val="decimal"/>
      <w:lvlText w:val=""/>
      <w:lvlJc w:val="left"/>
    </w:lvl>
    <w:lvl w:ilvl="7" w:tplc="553A1A1E">
      <w:numFmt w:val="decimal"/>
      <w:lvlText w:val=""/>
      <w:lvlJc w:val="left"/>
    </w:lvl>
    <w:lvl w:ilvl="8" w:tplc="3E2447B8">
      <w:numFmt w:val="decimal"/>
      <w:lvlText w:val=""/>
      <w:lvlJc w:val="left"/>
    </w:lvl>
  </w:abstractNum>
  <w:abstractNum w:abstractNumId="28">
    <w:nsid w:val="3EC25E12"/>
    <w:multiLevelType w:val="multilevel"/>
    <w:tmpl w:val="486CA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2AC763C"/>
    <w:multiLevelType w:val="multilevel"/>
    <w:tmpl w:val="76F4D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3D20D71"/>
    <w:multiLevelType w:val="hybridMultilevel"/>
    <w:tmpl w:val="0EFC26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46BC5AF0"/>
    <w:multiLevelType w:val="hybridMultilevel"/>
    <w:tmpl w:val="F66881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4BD8591A"/>
    <w:multiLevelType w:val="hybridMultilevel"/>
    <w:tmpl w:val="D4FAF908"/>
    <w:lvl w:ilvl="0" w:tplc="2EFE3452">
      <w:start w:val="1"/>
      <w:numFmt w:val="decimal"/>
      <w:lvlText w:val="%1)"/>
      <w:lvlJc w:val="left"/>
    </w:lvl>
    <w:lvl w:ilvl="1" w:tplc="989AD47A">
      <w:numFmt w:val="decimal"/>
      <w:lvlText w:val=""/>
      <w:lvlJc w:val="left"/>
    </w:lvl>
    <w:lvl w:ilvl="2" w:tplc="FCA2602E">
      <w:numFmt w:val="decimal"/>
      <w:lvlText w:val=""/>
      <w:lvlJc w:val="left"/>
    </w:lvl>
    <w:lvl w:ilvl="3" w:tplc="36B88F6E">
      <w:numFmt w:val="decimal"/>
      <w:lvlText w:val=""/>
      <w:lvlJc w:val="left"/>
    </w:lvl>
    <w:lvl w:ilvl="4" w:tplc="067E6780">
      <w:numFmt w:val="decimal"/>
      <w:lvlText w:val=""/>
      <w:lvlJc w:val="left"/>
    </w:lvl>
    <w:lvl w:ilvl="5" w:tplc="2D1AAA4C">
      <w:numFmt w:val="decimal"/>
      <w:lvlText w:val=""/>
      <w:lvlJc w:val="left"/>
    </w:lvl>
    <w:lvl w:ilvl="6" w:tplc="97AC0AB2">
      <w:numFmt w:val="decimal"/>
      <w:lvlText w:val=""/>
      <w:lvlJc w:val="left"/>
    </w:lvl>
    <w:lvl w:ilvl="7" w:tplc="9D9E66A8">
      <w:numFmt w:val="decimal"/>
      <w:lvlText w:val=""/>
      <w:lvlJc w:val="left"/>
    </w:lvl>
    <w:lvl w:ilvl="8" w:tplc="C56C3402">
      <w:numFmt w:val="decimal"/>
      <w:lvlText w:val=""/>
      <w:lvlJc w:val="left"/>
    </w:lvl>
  </w:abstractNum>
  <w:abstractNum w:abstractNumId="33">
    <w:nsid w:val="4CD963F4"/>
    <w:multiLevelType w:val="hybridMultilevel"/>
    <w:tmpl w:val="718ECE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4F97E3E4"/>
    <w:multiLevelType w:val="hybridMultilevel"/>
    <w:tmpl w:val="1534CC40"/>
    <w:lvl w:ilvl="0" w:tplc="4EBA95C2">
      <w:start w:val="1"/>
      <w:numFmt w:val="decimal"/>
      <w:lvlText w:val="%1."/>
      <w:lvlJc w:val="left"/>
    </w:lvl>
    <w:lvl w:ilvl="1" w:tplc="D50A6DB4">
      <w:numFmt w:val="decimal"/>
      <w:lvlText w:val=""/>
      <w:lvlJc w:val="left"/>
    </w:lvl>
    <w:lvl w:ilvl="2" w:tplc="F5D0D102">
      <w:numFmt w:val="decimal"/>
      <w:lvlText w:val=""/>
      <w:lvlJc w:val="left"/>
    </w:lvl>
    <w:lvl w:ilvl="3" w:tplc="D9D201A2">
      <w:numFmt w:val="decimal"/>
      <w:lvlText w:val=""/>
      <w:lvlJc w:val="left"/>
    </w:lvl>
    <w:lvl w:ilvl="4" w:tplc="0F3CB4D2">
      <w:numFmt w:val="decimal"/>
      <w:lvlText w:val=""/>
      <w:lvlJc w:val="left"/>
    </w:lvl>
    <w:lvl w:ilvl="5" w:tplc="5FFE07C6">
      <w:numFmt w:val="decimal"/>
      <w:lvlText w:val=""/>
      <w:lvlJc w:val="left"/>
    </w:lvl>
    <w:lvl w:ilvl="6" w:tplc="B6B264F6">
      <w:numFmt w:val="decimal"/>
      <w:lvlText w:val=""/>
      <w:lvlJc w:val="left"/>
    </w:lvl>
    <w:lvl w:ilvl="7" w:tplc="B046DA00">
      <w:numFmt w:val="decimal"/>
      <w:lvlText w:val=""/>
      <w:lvlJc w:val="left"/>
    </w:lvl>
    <w:lvl w:ilvl="8" w:tplc="E1DA19C8">
      <w:numFmt w:val="decimal"/>
      <w:lvlText w:val=""/>
      <w:lvlJc w:val="left"/>
    </w:lvl>
  </w:abstractNum>
  <w:abstractNum w:abstractNumId="35">
    <w:nsid w:val="5B25ACE2"/>
    <w:multiLevelType w:val="hybridMultilevel"/>
    <w:tmpl w:val="F6DE64B0"/>
    <w:lvl w:ilvl="0" w:tplc="33FEEDB2">
      <w:start w:val="1"/>
      <w:numFmt w:val="bullet"/>
      <w:lvlText w:val=" "/>
      <w:lvlJc w:val="left"/>
    </w:lvl>
    <w:lvl w:ilvl="1" w:tplc="77963910">
      <w:start w:val="1"/>
      <w:numFmt w:val="bullet"/>
      <w:lvlText w:val="−"/>
      <w:lvlJc w:val="left"/>
    </w:lvl>
    <w:lvl w:ilvl="2" w:tplc="69823D20">
      <w:numFmt w:val="decimal"/>
      <w:lvlText w:val=""/>
      <w:lvlJc w:val="left"/>
    </w:lvl>
    <w:lvl w:ilvl="3" w:tplc="63A88EBE">
      <w:numFmt w:val="decimal"/>
      <w:lvlText w:val=""/>
      <w:lvlJc w:val="left"/>
    </w:lvl>
    <w:lvl w:ilvl="4" w:tplc="7CDA4DB4">
      <w:numFmt w:val="decimal"/>
      <w:lvlText w:val=""/>
      <w:lvlJc w:val="left"/>
    </w:lvl>
    <w:lvl w:ilvl="5" w:tplc="8BCC9B58">
      <w:numFmt w:val="decimal"/>
      <w:lvlText w:val=""/>
      <w:lvlJc w:val="left"/>
    </w:lvl>
    <w:lvl w:ilvl="6" w:tplc="EC3426C8">
      <w:numFmt w:val="decimal"/>
      <w:lvlText w:val=""/>
      <w:lvlJc w:val="left"/>
    </w:lvl>
    <w:lvl w:ilvl="7" w:tplc="36FE1272">
      <w:numFmt w:val="decimal"/>
      <w:lvlText w:val=""/>
      <w:lvlJc w:val="left"/>
    </w:lvl>
    <w:lvl w:ilvl="8" w:tplc="FC6EBE06">
      <w:numFmt w:val="decimal"/>
      <w:lvlText w:val=""/>
      <w:lvlJc w:val="left"/>
    </w:lvl>
  </w:abstractNum>
  <w:abstractNum w:abstractNumId="36">
    <w:nsid w:val="618154B3"/>
    <w:multiLevelType w:val="hybridMultilevel"/>
    <w:tmpl w:val="33FCDB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621911A0"/>
    <w:multiLevelType w:val="hybridMultilevel"/>
    <w:tmpl w:val="C91CAA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68D5758A"/>
    <w:multiLevelType w:val="multilevel"/>
    <w:tmpl w:val="F0464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55F17DC"/>
    <w:multiLevelType w:val="hybridMultilevel"/>
    <w:tmpl w:val="E76815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75CE3551"/>
    <w:multiLevelType w:val="hybridMultilevel"/>
    <w:tmpl w:val="4C3C21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78DF6A55"/>
    <w:multiLevelType w:val="hybridMultilevel"/>
    <w:tmpl w:val="A70A9378"/>
    <w:lvl w:ilvl="0" w:tplc="C9DED770">
      <w:start w:val="1"/>
      <w:numFmt w:val="decimal"/>
      <w:lvlText w:val="%1)"/>
      <w:lvlJc w:val="left"/>
    </w:lvl>
    <w:lvl w:ilvl="1" w:tplc="6E3A34C6">
      <w:numFmt w:val="decimal"/>
      <w:lvlText w:val=""/>
      <w:lvlJc w:val="left"/>
    </w:lvl>
    <w:lvl w:ilvl="2" w:tplc="FC863AA0">
      <w:numFmt w:val="decimal"/>
      <w:lvlText w:val=""/>
      <w:lvlJc w:val="left"/>
    </w:lvl>
    <w:lvl w:ilvl="3" w:tplc="75F805F2">
      <w:numFmt w:val="decimal"/>
      <w:lvlText w:val=""/>
      <w:lvlJc w:val="left"/>
    </w:lvl>
    <w:lvl w:ilvl="4" w:tplc="5FAA54B8">
      <w:numFmt w:val="decimal"/>
      <w:lvlText w:val=""/>
      <w:lvlJc w:val="left"/>
    </w:lvl>
    <w:lvl w:ilvl="5" w:tplc="76CAC69E">
      <w:numFmt w:val="decimal"/>
      <w:lvlText w:val=""/>
      <w:lvlJc w:val="left"/>
    </w:lvl>
    <w:lvl w:ilvl="6" w:tplc="4C64EEA0">
      <w:numFmt w:val="decimal"/>
      <w:lvlText w:val=""/>
      <w:lvlJc w:val="left"/>
    </w:lvl>
    <w:lvl w:ilvl="7" w:tplc="21868246">
      <w:numFmt w:val="decimal"/>
      <w:lvlText w:val=""/>
      <w:lvlJc w:val="left"/>
    </w:lvl>
    <w:lvl w:ilvl="8" w:tplc="3B50E24E">
      <w:numFmt w:val="decimal"/>
      <w:lvlText w:val=""/>
      <w:lvlJc w:val="left"/>
    </w:lvl>
  </w:abstractNum>
  <w:num w:numId="1">
    <w:abstractNumId w:val="12"/>
  </w:num>
  <w:num w:numId="2">
    <w:abstractNumId w:val="37"/>
  </w:num>
  <w:num w:numId="3">
    <w:abstractNumId w:val="7"/>
  </w:num>
  <w:num w:numId="4">
    <w:abstractNumId w:val="39"/>
  </w:num>
  <w:num w:numId="5">
    <w:abstractNumId w:val="17"/>
  </w:num>
  <w:num w:numId="6">
    <w:abstractNumId w:val="3"/>
  </w:num>
  <w:num w:numId="7">
    <w:abstractNumId w:val="2"/>
  </w:num>
  <w:num w:numId="8">
    <w:abstractNumId w:val="27"/>
  </w:num>
  <w:num w:numId="9">
    <w:abstractNumId w:val="32"/>
  </w:num>
  <w:num w:numId="10">
    <w:abstractNumId w:val="41"/>
  </w:num>
  <w:num w:numId="11">
    <w:abstractNumId w:val="22"/>
  </w:num>
  <w:num w:numId="12">
    <w:abstractNumId w:val="35"/>
  </w:num>
  <w:num w:numId="13">
    <w:abstractNumId w:val="10"/>
  </w:num>
  <w:num w:numId="14">
    <w:abstractNumId w:val="34"/>
  </w:num>
  <w:num w:numId="15">
    <w:abstractNumId w:val="18"/>
  </w:num>
  <w:num w:numId="16">
    <w:abstractNumId w:val="40"/>
  </w:num>
  <w:num w:numId="17">
    <w:abstractNumId w:val="19"/>
  </w:num>
  <w:num w:numId="18">
    <w:abstractNumId w:val="6"/>
  </w:num>
  <w:num w:numId="19">
    <w:abstractNumId w:val="15"/>
  </w:num>
  <w:num w:numId="20">
    <w:abstractNumId w:val="36"/>
  </w:num>
  <w:num w:numId="21">
    <w:abstractNumId w:val="8"/>
  </w:num>
  <w:num w:numId="22">
    <w:abstractNumId w:val="16"/>
  </w:num>
  <w:num w:numId="23">
    <w:abstractNumId w:val="31"/>
  </w:num>
  <w:num w:numId="24">
    <w:abstractNumId w:val="30"/>
  </w:num>
  <w:num w:numId="25">
    <w:abstractNumId w:val="24"/>
  </w:num>
  <w:num w:numId="26">
    <w:abstractNumId w:val="33"/>
  </w:num>
  <w:num w:numId="27">
    <w:abstractNumId w:val="13"/>
  </w:num>
  <w:num w:numId="28">
    <w:abstractNumId w:val="0"/>
  </w:num>
  <w:num w:numId="29">
    <w:abstractNumId w:val="20"/>
  </w:num>
  <w:num w:numId="30">
    <w:abstractNumId w:val="25"/>
  </w:num>
  <w:num w:numId="31">
    <w:abstractNumId w:val="11"/>
  </w:num>
  <w:num w:numId="32">
    <w:abstractNumId w:val="14"/>
  </w:num>
  <w:num w:numId="33">
    <w:abstractNumId w:val="23"/>
  </w:num>
  <w:num w:numId="34">
    <w:abstractNumId w:val="1"/>
  </w:num>
  <w:num w:numId="35">
    <w:abstractNumId w:val="4"/>
  </w:num>
  <w:num w:numId="36">
    <w:abstractNumId w:val="28"/>
  </w:num>
  <w:num w:numId="37">
    <w:abstractNumId w:val="5"/>
  </w:num>
  <w:num w:numId="38">
    <w:abstractNumId w:val="38"/>
  </w:num>
  <w:num w:numId="39">
    <w:abstractNumId w:val="26"/>
  </w:num>
  <w:num w:numId="40">
    <w:abstractNumId w:val="9"/>
  </w:num>
  <w:num w:numId="41">
    <w:abstractNumId w:val="29"/>
  </w:num>
  <w:num w:numId="42">
    <w:abstractNumId w:val="21"/>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5"/>
  <w:mirrorMargins/>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B93102"/>
    <w:rsid w:val="00003567"/>
    <w:rsid w:val="00003616"/>
    <w:rsid w:val="00010466"/>
    <w:rsid w:val="000210B1"/>
    <w:rsid w:val="00027C3A"/>
    <w:rsid w:val="0003077A"/>
    <w:rsid w:val="00031C9C"/>
    <w:rsid w:val="000324D7"/>
    <w:rsid w:val="00037142"/>
    <w:rsid w:val="00037481"/>
    <w:rsid w:val="0003767D"/>
    <w:rsid w:val="00053730"/>
    <w:rsid w:val="0005624D"/>
    <w:rsid w:val="00060D15"/>
    <w:rsid w:val="00071939"/>
    <w:rsid w:val="00072C99"/>
    <w:rsid w:val="00073A6A"/>
    <w:rsid w:val="00073D79"/>
    <w:rsid w:val="00080977"/>
    <w:rsid w:val="00090D1F"/>
    <w:rsid w:val="000A2BF3"/>
    <w:rsid w:val="000A44B6"/>
    <w:rsid w:val="000B55D5"/>
    <w:rsid w:val="000C688B"/>
    <w:rsid w:val="000D3DE1"/>
    <w:rsid w:val="000E5CC0"/>
    <w:rsid w:val="000E723E"/>
    <w:rsid w:val="000F56B9"/>
    <w:rsid w:val="00105DA2"/>
    <w:rsid w:val="0011073B"/>
    <w:rsid w:val="00113653"/>
    <w:rsid w:val="00125A5B"/>
    <w:rsid w:val="0013145A"/>
    <w:rsid w:val="00134174"/>
    <w:rsid w:val="0013462A"/>
    <w:rsid w:val="001400E1"/>
    <w:rsid w:val="00142D7C"/>
    <w:rsid w:val="0014436D"/>
    <w:rsid w:val="00173E16"/>
    <w:rsid w:val="0017416D"/>
    <w:rsid w:val="00181F27"/>
    <w:rsid w:val="0018692F"/>
    <w:rsid w:val="00193CCC"/>
    <w:rsid w:val="001A7B1D"/>
    <w:rsid w:val="001B5CC1"/>
    <w:rsid w:val="001B6644"/>
    <w:rsid w:val="001D1D7E"/>
    <w:rsid w:val="001D5041"/>
    <w:rsid w:val="001D5A4A"/>
    <w:rsid w:val="001E099E"/>
    <w:rsid w:val="001F2A14"/>
    <w:rsid w:val="00224719"/>
    <w:rsid w:val="00235247"/>
    <w:rsid w:val="00243571"/>
    <w:rsid w:val="00245B81"/>
    <w:rsid w:val="00262536"/>
    <w:rsid w:val="00275F87"/>
    <w:rsid w:val="00280BE5"/>
    <w:rsid w:val="002834C8"/>
    <w:rsid w:val="002A54A8"/>
    <w:rsid w:val="002A6111"/>
    <w:rsid w:val="002C2E05"/>
    <w:rsid w:val="002D6838"/>
    <w:rsid w:val="002E36ED"/>
    <w:rsid w:val="002E5EA8"/>
    <w:rsid w:val="002E7059"/>
    <w:rsid w:val="002F0167"/>
    <w:rsid w:val="002F75C6"/>
    <w:rsid w:val="00300944"/>
    <w:rsid w:val="00301AEB"/>
    <w:rsid w:val="003024F3"/>
    <w:rsid w:val="00305AEA"/>
    <w:rsid w:val="003071A1"/>
    <w:rsid w:val="00313B62"/>
    <w:rsid w:val="00315905"/>
    <w:rsid w:val="00317324"/>
    <w:rsid w:val="0032312C"/>
    <w:rsid w:val="00324789"/>
    <w:rsid w:val="003447C0"/>
    <w:rsid w:val="00355D49"/>
    <w:rsid w:val="003600C0"/>
    <w:rsid w:val="00373E70"/>
    <w:rsid w:val="0038773B"/>
    <w:rsid w:val="003924F2"/>
    <w:rsid w:val="003A3099"/>
    <w:rsid w:val="003A3F90"/>
    <w:rsid w:val="003A4E6E"/>
    <w:rsid w:val="003A760F"/>
    <w:rsid w:val="003C1C50"/>
    <w:rsid w:val="003D14E1"/>
    <w:rsid w:val="003D6A3F"/>
    <w:rsid w:val="003F5041"/>
    <w:rsid w:val="003F5E50"/>
    <w:rsid w:val="003F64BF"/>
    <w:rsid w:val="00415458"/>
    <w:rsid w:val="004215AF"/>
    <w:rsid w:val="00435FCB"/>
    <w:rsid w:val="00437527"/>
    <w:rsid w:val="00455D6A"/>
    <w:rsid w:val="004706CF"/>
    <w:rsid w:val="004772EA"/>
    <w:rsid w:val="00481D0A"/>
    <w:rsid w:val="0048480D"/>
    <w:rsid w:val="00490411"/>
    <w:rsid w:val="004C5774"/>
    <w:rsid w:val="004F0806"/>
    <w:rsid w:val="004F4DD8"/>
    <w:rsid w:val="00507F26"/>
    <w:rsid w:val="005201A2"/>
    <w:rsid w:val="00524369"/>
    <w:rsid w:val="00527B7C"/>
    <w:rsid w:val="00533205"/>
    <w:rsid w:val="005337C3"/>
    <w:rsid w:val="00540411"/>
    <w:rsid w:val="005525CA"/>
    <w:rsid w:val="00557FB1"/>
    <w:rsid w:val="00563695"/>
    <w:rsid w:val="00565778"/>
    <w:rsid w:val="00580B2E"/>
    <w:rsid w:val="00595377"/>
    <w:rsid w:val="00595C6F"/>
    <w:rsid w:val="0059621C"/>
    <w:rsid w:val="005B25FC"/>
    <w:rsid w:val="005C18AC"/>
    <w:rsid w:val="005D1BF3"/>
    <w:rsid w:val="005F75DF"/>
    <w:rsid w:val="00606B3F"/>
    <w:rsid w:val="00607586"/>
    <w:rsid w:val="00611A36"/>
    <w:rsid w:val="00623023"/>
    <w:rsid w:val="00623544"/>
    <w:rsid w:val="0063023D"/>
    <w:rsid w:val="00635FF8"/>
    <w:rsid w:val="006361BE"/>
    <w:rsid w:val="006424FA"/>
    <w:rsid w:val="00650290"/>
    <w:rsid w:val="006504B2"/>
    <w:rsid w:val="006605B0"/>
    <w:rsid w:val="00666935"/>
    <w:rsid w:val="0068394A"/>
    <w:rsid w:val="00687D7D"/>
    <w:rsid w:val="006C3FA9"/>
    <w:rsid w:val="006C7719"/>
    <w:rsid w:val="006E0964"/>
    <w:rsid w:val="006E7119"/>
    <w:rsid w:val="0071042F"/>
    <w:rsid w:val="00711B40"/>
    <w:rsid w:val="00715519"/>
    <w:rsid w:val="00717F3D"/>
    <w:rsid w:val="007214DE"/>
    <w:rsid w:val="00725402"/>
    <w:rsid w:val="007275E0"/>
    <w:rsid w:val="00730CD5"/>
    <w:rsid w:val="00746C7B"/>
    <w:rsid w:val="00754620"/>
    <w:rsid w:val="00761670"/>
    <w:rsid w:val="0077089F"/>
    <w:rsid w:val="00777AA2"/>
    <w:rsid w:val="00781248"/>
    <w:rsid w:val="0079183F"/>
    <w:rsid w:val="00795241"/>
    <w:rsid w:val="00796084"/>
    <w:rsid w:val="007B15E0"/>
    <w:rsid w:val="007B778E"/>
    <w:rsid w:val="007C3F94"/>
    <w:rsid w:val="007C76EB"/>
    <w:rsid w:val="007E036E"/>
    <w:rsid w:val="007F07CA"/>
    <w:rsid w:val="008024EC"/>
    <w:rsid w:val="00804D17"/>
    <w:rsid w:val="00816D8C"/>
    <w:rsid w:val="00826722"/>
    <w:rsid w:val="00843316"/>
    <w:rsid w:val="00844FA8"/>
    <w:rsid w:val="00885900"/>
    <w:rsid w:val="00894B7A"/>
    <w:rsid w:val="008A560F"/>
    <w:rsid w:val="008A7010"/>
    <w:rsid w:val="008A7C0D"/>
    <w:rsid w:val="008D5C53"/>
    <w:rsid w:val="008D655B"/>
    <w:rsid w:val="008E0D5C"/>
    <w:rsid w:val="008E1421"/>
    <w:rsid w:val="008E3513"/>
    <w:rsid w:val="008E5617"/>
    <w:rsid w:val="008E74E0"/>
    <w:rsid w:val="008F1CC1"/>
    <w:rsid w:val="008F343D"/>
    <w:rsid w:val="008F4A82"/>
    <w:rsid w:val="0091584D"/>
    <w:rsid w:val="00922F5C"/>
    <w:rsid w:val="0093055B"/>
    <w:rsid w:val="0093182F"/>
    <w:rsid w:val="009503C2"/>
    <w:rsid w:val="009566A3"/>
    <w:rsid w:val="00974C99"/>
    <w:rsid w:val="00981E07"/>
    <w:rsid w:val="009846B9"/>
    <w:rsid w:val="009925EF"/>
    <w:rsid w:val="009933B8"/>
    <w:rsid w:val="009A1CDC"/>
    <w:rsid w:val="009A612E"/>
    <w:rsid w:val="009B1F79"/>
    <w:rsid w:val="009B6A2D"/>
    <w:rsid w:val="009D023E"/>
    <w:rsid w:val="009D6441"/>
    <w:rsid w:val="009F2434"/>
    <w:rsid w:val="009F6220"/>
    <w:rsid w:val="00A007BA"/>
    <w:rsid w:val="00A06378"/>
    <w:rsid w:val="00A0754B"/>
    <w:rsid w:val="00A105A0"/>
    <w:rsid w:val="00A349CF"/>
    <w:rsid w:val="00A4673C"/>
    <w:rsid w:val="00A57E30"/>
    <w:rsid w:val="00A60E6B"/>
    <w:rsid w:val="00A636AF"/>
    <w:rsid w:val="00A71616"/>
    <w:rsid w:val="00A763AA"/>
    <w:rsid w:val="00A94DCD"/>
    <w:rsid w:val="00AB4105"/>
    <w:rsid w:val="00AB511B"/>
    <w:rsid w:val="00AC2E0C"/>
    <w:rsid w:val="00AE2236"/>
    <w:rsid w:val="00AE61FE"/>
    <w:rsid w:val="00AE79BB"/>
    <w:rsid w:val="00B0030F"/>
    <w:rsid w:val="00B02564"/>
    <w:rsid w:val="00B03A15"/>
    <w:rsid w:val="00B2117A"/>
    <w:rsid w:val="00B24247"/>
    <w:rsid w:val="00B3331D"/>
    <w:rsid w:val="00B441D6"/>
    <w:rsid w:val="00B525FE"/>
    <w:rsid w:val="00B529FB"/>
    <w:rsid w:val="00B56319"/>
    <w:rsid w:val="00B6021E"/>
    <w:rsid w:val="00B65B04"/>
    <w:rsid w:val="00B83DEC"/>
    <w:rsid w:val="00B8563E"/>
    <w:rsid w:val="00B86571"/>
    <w:rsid w:val="00B93102"/>
    <w:rsid w:val="00B93323"/>
    <w:rsid w:val="00BA51AD"/>
    <w:rsid w:val="00BA573A"/>
    <w:rsid w:val="00BB159F"/>
    <w:rsid w:val="00BB510A"/>
    <w:rsid w:val="00BC2B7E"/>
    <w:rsid w:val="00BD1226"/>
    <w:rsid w:val="00BD5042"/>
    <w:rsid w:val="00BD5695"/>
    <w:rsid w:val="00BE0F9D"/>
    <w:rsid w:val="00BF39CC"/>
    <w:rsid w:val="00C006C9"/>
    <w:rsid w:val="00C0379F"/>
    <w:rsid w:val="00C04CE4"/>
    <w:rsid w:val="00C12732"/>
    <w:rsid w:val="00C12A5F"/>
    <w:rsid w:val="00C26C03"/>
    <w:rsid w:val="00C30AD5"/>
    <w:rsid w:val="00C64DCB"/>
    <w:rsid w:val="00C703A1"/>
    <w:rsid w:val="00C7299D"/>
    <w:rsid w:val="00C73744"/>
    <w:rsid w:val="00C74D41"/>
    <w:rsid w:val="00C82A7D"/>
    <w:rsid w:val="00CB5427"/>
    <w:rsid w:val="00CB6EE3"/>
    <w:rsid w:val="00CC2BAC"/>
    <w:rsid w:val="00CD5B16"/>
    <w:rsid w:val="00CF1666"/>
    <w:rsid w:val="00D00AAF"/>
    <w:rsid w:val="00D00CF7"/>
    <w:rsid w:val="00D1624C"/>
    <w:rsid w:val="00D253A4"/>
    <w:rsid w:val="00D257CB"/>
    <w:rsid w:val="00D27F8E"/>
    <w:rsid w:val="00D3241D"/>
    <w:rsid w:val="00D3684F"/>
    <w:rsid w:val="00D3721F"/>
    <w:rsid w:val="00D509BF"/>
    <w:rsid w:val="00D51F05"/>
    <w:rsid w:val="00D52C0B"/>
    <w:rsid w:val="00D53B23"/>
    <w:rsid w:val="00D7473C"/>
    <w:rsid w:val="00D80046"/>
    <w:rsid w:val="00D874C7"/>
    <w:rsid w:val="00DA2DA0"/>
    <w:rsid w:val="00DA428E"/>
    <w:rsid w:val="00DA58EF"/>
    <w:rsid w:val="00DA6D78"/>
    <w:rsid w:val="00DD0B10"/>
    <w:rsid w:val="00DF5D96"/>
    <w:rsid w:val="00E018D1"/>
    <w:rsid w:val="00E11035"/>
    <w:rsid w:val="00E1394D"/>
    <w:rsid w:val="00E1792F"/>
    <w:rsid w:val="00E24714"/>
    <w:rsid w:val="00E447D3"/>
    <w:rsid w:val="00E76300"/>
    <w:rsid w:val="00EA422B"/>
    <w:rsid w:val="00EB002E"/>
    <w:rsid w:val="00EB21B6"/>
    <w:rsid w:val="00EB7059"/>
    <w:rsid w:val="00ED6C58"/>
    <w:rsid w:val="00ED7EC9"/>
    <w:rsid w:val="00EE37A5"/>
    <w:rsid w:val="00EE70CF"/>
    <w:rsid w:val="00F14386"/>
    <w:rsid w:val="00F14C8B"/>
    <w:rsid w:val="00F15787"/>
    <w:rsid w:val="00F17A6C"/>
    <w:rsid w:val="00F21D3E"/>
    <w:rsid w:val="00F23953"/>
    <w:rsid w:val="00F27172"/>
    <w:rsid w:val="00F46F4F"/>
    <w:rsid w:val="00F56A14"/>
    <w:rsid w:val="00F5731D"/>
    <w:rsid w:val="00F57E29"/>
    <w:rsid w:val="00F607AE"/>
    <w:rsid w:val="00F67E24"/>
    <w:rsid w:val="00F72085"/>
    <w:rsid w:val="00F7673B"/>
    <w:rsid w:val="00F81E2D"/>
    <w:rsid w:val="00F86D52"/>
    <w:rsid w:val="00FA0879"/>
    <w:rsid w:val="00FD4D6A"/>
    <w:rsid w:val="00FE3E3A"/>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heme="minorHAnsi" w:hAnsi="Times" w:cs="Times New Roman"/>
        <w:bCs/>
        <w:color w:val="2C2F45"/>
        <w:sz w:val="24"/>
        <w:szCs w:val="24"/>
        <w:lang w:val="pl-PL"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6"/>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93102"/>
    <w:pPr>
      <w:jc w:val="left"/>
    </w:pPr>
    <w:rPr>
      <w:rFonts w:ascii="Times New Roman" w:eastAsiaTheme="minorEastAsia" w:hAnsi="Times New Roman"/>
      <w:bCs w:val="0"/>
      <w:color w:val="auto"/>
      <w:sz w:val="22"/>
      <w:szCs w:val="22"/>
      <w:lang w:eastAsia="pl-PL"/>
    </w:rPr>
  </w:style>
  <w:style w:type="paragraph" w:styleId="Nagwek1">
    <w:name w:val="heading 1"/>
    <w:basedOn w:val="Normalny"/>
    <w:next w:val="Normalny"/>
    <w:link w:val="Nagwek1Znak"/>
    <w:autoRedefine/>
    <w:uiPriority w:val="9"/>
    <w:qFormat/>
    <w:rsid w:val="00B529FB"/>
    <w:pPr>
      <w:keepNext/>
      <w:keepLines/>
      <w:pBdr>
        <w:top w:val="triple" w:sz="4" w:space="1" w:color="26A829"/>
        <w:left w:val="triple" w:sz="4" w:space="1" w:color="26A829"/>
        <w:bottom w:val="triple" w:sz="4" w:space="2" w:color="26A829"/>
        <w:right w:val="triple" w:sz="4" w:space="1" w:color="26A829"/>
      </w:pBdr>
      <w:suppressAutoHyphens/>
      <w:spacing w:line="360" w:lineRule="auto"/>
      <w:jc w:val="center"/>
      <w:outlineLvl w:val="0"/>
    </w:pPr>
    <w:rPr>
      <w:rFonts w:eastAsia="Times New Roman"/>
      <w:b/>
      <w:noProof/>
      <w:sz w:val="28"/>
      <w:szCs w:val="24"/>
    </w:rPr>
  </w:style>
  <w:style w:type="paragraph" w:styleId="Nagwek2">
    <w:name w:val="heading 2"/>
    <w:basedOn w:val="Normalny"/>
    <w:next w:val="Normalny"/>
    <w:link w:val="Nagwek2Znak"/>
    <w:autoRedefine/>
    <w:uiPriority w:val="9"/>
    <w:unhideWhenUsed/>
    <w:qFormat/>
    <w:rsid w:val="00BA573A"/>
    <w:pPr>
      <w:keepNext/>
      <w:keepLines/>
      <w:pBdr>
        <w:bottom w:val="single" w:sz="12" w:space="1" w:color="26A829"/>
      </w:pBdr>
      <w:shd w:val="clear" w:color="auto" w:fill="A3E58B"/>
      <w:spacing w:line="360" w:lineRule="auto"/>
      <w:jc w:val="both"/>
      <w:outlineLvl w:val="1"/>
    </w:pPr>
    <w:rPr>
      <w:rFonts w:eastAsiaTheme="majorEastAsia"/>
      <w:b/>
      <w:color w:val="000000" w:themeColor="text1"/>
      <w:sz w:val="28"/>
      <w:szCs w:val="24"/>
    </w:rPr>
  </w:style>
  <w:style w:type="paragraph" w:styleId="Nagwek3">
    <w:name w:val="heading 3"/>
    <w:basedOn w:val="Normalny"/>
    <w:next w:val="Normalny"/>
    <w:link w:val="Nagwek3Znak"/>
    <w:uiPriority w:val="9"/>
    <w:semiHidden/>
    <w:unhideWhenUsed/>
    <w:qFormat/>
    <w:rsid w:val="00305AEA"/>
    <w:pPr>
      <w:keepNext/>
      <w:keepLines/>
      <w:spacing w:before="20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autoRedefine/>
    <w:uiPriority w:val="9"/>
    <w:unhideWhenUsed/>
    <w:qFormat/>
    <w:rsid w:val="0077089F"/>
    <w:pPr>
      <w:keepNext/>
      <w:suppressAutoHyphens/>
      <w:spacing w:line="360" w:lineRule="auto"/>
      <w:jc w:val="both"/>
      <w:outlineLvl w:val="3"/>
    </w:pPr>
    <w:rPr>
      <w:rFonts w:eastAsiaTheme="minorHAnsi"/>
      <w:b/>
      <w:color w:val="000000" w:themeColor="text1"/>
      <w:sz w:val="24"/>
      <w:szCs w:val="24"/>
      <w:lang w:eastAsia="en-US"/>
    </w:rPr>
  </w:style>
  <w:style w:type="paragraph" w:styleId="Nagwek5">
    <w:name w:val="heading 5"/>
    <w:basedOn w:val="Normalny"/>
    <w:next w:val="Normalny"/>
    <w:link w:val="Nagwek5Znak"/>
    <w:autoRedefine/>
    <w:uiPriority w:val="9"/>
    <w:unhideWhenUsed/>
    <w:qFormat/>
    <w:rsid w:val="00C26C03"/>
    <w:pPr>
      <w:keepNext/>
      <w:keepLines/>
      <w:spacing w:before="200"/>
      <w:outlineLvl w:val="4"/>
    </w:pPr>
    <w:rPr>
      <w:rFonts w:eastAsiaTheme="majorEastAsia" w:cstheme="majorBidi"/>
    </w:rPr>
  </w:style>
  <w:style w:type="paragraph" w:styleId="Nagwek6">
    <w:name w:val="heading 6"/>
    <w:basedOn w:val="Normalny"/>
    <w:next w:val="Normalny"/>
    <w:link w:val="Nagwek6Znak"/>
    <w:uiPriority w:val="9"/>
    <w:semiHidden/>
    <w:unhideWhenUsed/>
    <w:qFormat/>
    <w:rsid w:val="00E1394D"/>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przypisudolnego">
    <w:name w:val="footnote reference"/>
    <w:basedOn w:val="Domylnaczcionkaakapitu"/>
    <w:uiPriority w:val="99"/>
    <w:semiHidden/>
    <w:unhideWhenUsed/>
    <w:rsid w:val="008A560F"/>
    <w:rPr>
      <w:rFonts w:ascii="Times New Roman" w:hAnsi="Times New Roman"/>
      <w:sz w:val="20"/>
      <w:vertAlign w:val="superscript"/>
    </w:rPr>
  </w:style>
  <w:style w:type="paragraph" w:styleId="Tekstprzypisudolnego">
    <w:name w:val="footnote text"/>
    <w:basedOn w:val="Normalny"/>
    <w:link w:val="TekstprzypisudolnegoZnak"/>
    <w:autoRedefine/>
    <w:uiPriority w:val="96"/>
    <w:rsid w:val="00224719"/>
    <w:pPr>
      <w:jc w:val="both"/>
    </w:pPr>
    <w:rPr>
      <w:sz w:val="20"/>
      <w:szCs w:val="20"/>
    </w:rPr>
  </w:style>
  <w:style w:type="character" w:customStyle="1" w:styleId="TekstprzypisudolnegoZnak">
    <w:name w:val="Tekst przypisu dolnego Znak"/>
    <w:basedOn w:val="Domylnaczcionkaakapitu"/>
    <w:link w:val="Tekstprzypisudolnego"/>
    <w:uiPriority w:val="96"/>
    <w:rsid w:val="00224719"/>
    <w:rPr>
      <w:rFonts w:ascii="Times New Roman" w:eastAsiaTheme="minorEastAsia" w:hAnsi="Times New Roman"/>
      <w:bCs w:val="0"/>
      <w:color w:val="auto"/>
      <w:sz w:val="20"/>
      <w:szCs w:val="20"/>
      <w:lang w:eastAsia="pl-PL"/>
    </w:rPr>
  </w:style>
  <w:style w:type="character" w:customStyle="1" w:styleId="Nagwek4Znak">
    <w:name w:val="Nagłówek 4 Znak"/>
    <w:basedOn w:val="Domylnaczcionkaakapitu"/>
    <w:link w:val="Nagwek4"/>
    <w:uiPriority w:val="9"/>
    <w:rsid w:val="0077089F"/>
    <w:rPr>
      <w:rFonts w:ascii="Times New Roman" w:hAnsi="Times New Roman"/>
      <w:b/>
      <w:bCs w:val="0"/>
      <w:color w:val="000000" w:themeColor="text1"/>
    </w:rPr>
  </w:style>
  <w:style w:type="character" w:customStyle="1" w:styleId="Nagwek1Znak">
    <w:name w:val="Nagłówek 1 Znak"/>
    <w:basedOn w:val="Domylnaczcionkaakapitu"/>
    <w:link w:val="Nagwek1"/>
    <w:uiPriority w:val="9"/>
    <w:rsid w:val="00B529FB"/>
    <w:rPr>
      <w:rFonts w:ascii="Times New Roman" w:eastAsia="Times New Roman" w:hAnsi="Times New Roman"/>
      <w:b/>
      <w:bCs w:val="0"/>
      <w:noProof/>
      <w:color w:val="auto"/>
      <w:sz w:val="28"/>
      <w:lang w:eastAsia="pl-PL"/>
    </w:rPr>
  </w:style>
  <w:style w:type="character" w:customStyle="1" w:styleId="Nagwek5Znak">
    <w:name w:val="Nagłówek 5 Znak"/>
    <w:basedOn w:val="Domylnaczcionkaakapitu"/>
    <w:link w:val="Nagwek5"/>
    <w:uiPriority w:val="9"/>
    <w:rsid w:val="00C26C03"/>
    <w:rPr>
      <w:rFonts w:eastAsiaTheme="majorEastAsia" w:cstheme="majorBidi"/>
      <w:szCs w:val="22"/>
    </w:rPr>
  </w:style>
  <w:style w:type="paragraph" w:customStyle="1" w:styleId="Default">
    <w:name w:val="Default"/>
    <w:link w:val="DefaultZnak"/>
    <w:qFormat/>
    <w:rsid w:val="00B93102"/>
    <w:pPr>
      <w:autoSpaceDE w:val="0"/>
      <w:autoSpaceDN w:val="0"/>
      <w:adjustRightInd w:val="0"/>
      <w:jc w:val="left"/>
    </w:pPr>
    <w:rPr>
      <w:rFonts w:ascii="Calibri" w:hAnsi="Calibri" w:cs="Calibri"/>
      <w:color w:val="000000"/>
    </w:rPr>
  </w:style>
  <w:style w:type="paragraph" w:styleId="Tekstdymka">
    <w:name w:val="Balloon Text"/>
    <w:basedOn w:val="Normalny"/>
    <w:link w:val="TekstdymkaZnak"/>
    <w:uiPriority w:val="99"/>
    <w:semiHidden/>
    <w:unhideWhenUsed/>
    <w:rsid w:val="008D5C53"/>
    <w:rPr>
      <w:rFonts w:ascii="Tahoma" w:hAnsi="Tahoma" w:cs="Tahoma"/>
      <w:sz w:val="16"/>
      <w:szCs w:val="16"/>
    </w:rPr>
  </w:style>
  <w:style w:type="character" w:customStyle="1" w:styleId="TekstdymkaZnak">
    <w:name w:val="Tekst dymka Znak"/>
    <w:basedOn w:val="Domylnaczcionkaakapitu"/>
    <w:link w:val="Tekstdymka"/>
    <w:uiPriority w:val="99"/>
    <w:semiHidden/>
    <w:rsid w:val="008D5C53"/>
    <w:rPr>
      <w:rFonts w:ascii="Tahoma" w:eastAsiaTheme="minorEastAsia" w:hAnsi="Tahoma" w:cs="Tahoma"/>
      <w:bCs w:val="0"/>
      <w:color w:val="auto"/>
      <w:sz w:val="16"/>
      <w:szCs w:val="16"/>
      <w:lang w:eastAsia="pl-PL"/>
    </w:rPr>
  </w:style>
  <w:style w:type="paragraph" w:styleId="Nagwek">
    <w:name w:val="header"/>
    <w:basedOn w:val="Normalny"/>
    <w:link w:val="NagwekZnak"/>
    <w:uiPriority w:val="99"/>
    <w:semiHidden/>
    <w:unhideWhenUsed/>
    <w:rsid w:val="006C7719"/>
    <w:pPr>
      <w:tabs>
        <w:tab w:val="center" w:pos="4536"/>
        <w:tab w:val="right" w:pos="9072"/>
      </w:tabs>
    </w:pPr>
  </w:style>
  <w:style w:type="character" w:customStyle="1" w:styleId="NagwekZnak">
    <w:name w:val="Nagłówek Znak"/>
    <w:basedOn w:val="Domylnaczcionkaakapitu"/>
    <w:link w:val="Nagwek"/>
    <w:uiPriority w:val="99"/>
    <w:semiHidden/>
    <w:rsid w:val="006C7719"/>
    <w:rPr>
      <w:rFonts w:ascii="Times New Roman" w:eastAsiaTheme="minorEastAsia" w:hAnsi="Times New Roman"/>
      <w:bCs w:val="0"/>
      <w:color w:val="auto"/>
      <w:sz w:val="22"/>
      <w:szCs w:val="22"/>
      <w:lang w:eastAsia="pl-PL"/>
    </w:rPr>
  </w:style>
  <w:style w:type="paragraph" w:styleId="Stopka">
    <w:name w:val="footer"/>
    <w:basedOn w:val="Normalny"/>
    <w:link w:val="StopkaZnak"/>
    <w:uiPriority w:val="99"/>
    <w:unhideWhenUsed/>
    <w:rsid w:val="006C7719"/>
    <w:pPr>
      <w:tabs>
        <w:tab w:val="center" w:pos="4536"/>
        <w:tab w:val="right" w:pos="9072"/>
      </w:tabs>
    </w:pPr>
  </w:style>
  <w:style w:type="character" w:customStyle="1" w:styleId="StopkaZnak">
    <w:name w:val="Stopka Znak"/>
    <w:basedOn w:val="Domylnaczcionkaakapitu"/>
    <w:link w:val="Stopka"/>
    <w:uiPriority w:val="99"/>
    <w:rsid w:val="006C7719"/>
    <w:rPr>
      <w:rFonts w:ascii="Times New Roman" w:eastAsiaTheme="minorEastAsia" w:hAnsi="Times New Roman"/>
      <w:bCs w:val="0"/>
      <w:color w:val="auto"/>
      <w:sz w:val="22"/>
      <w:szCs w:val="22"/>
      <w:lang w:eastAsia="pl-PL"/>
    </w:rPr>
  </w:style>
  <w:style w:type="paragraph" w:styleId="Akapitzlist">
    <w:name w:val="List Paragraph"/>
    <w:basedOn w:val="Normalny"/>
    <w:uiPriority w:val="34"/>
    <w:qFormat/>
    <w:rsid w:val="00E76300"/>
    <w:pPr>
      <w:ind w:left="720"/>
      <w:contextualSpacing/>
    </w:pPr>
  </w:style>
  <w:style w:type="character" w:customStyle="1" w:styleId="Nagwek2Znak">
    <w:name w:val="Nagłówek 2 Znak"/>
    <w:basedOn w:val="Domylnaczcionkaakapitu"/>
    <w:link w:val="Nagwek2"/>
    <w:uiPriority w:val="9"/>
    <w:rsid w:val="00BA573A"/>
    <w:rPr>
      <w:rFonts w:ascii="Times New Roman" w:eastAsiaTheme="majorEastAsia" w:hAnsi="Times New Roman"/>
      <w:b/>
      <w:bCs w:val="0"/>
      <w:color w:val="000000" w:themeColor="text1"/>
      <w:sz w:val="28"/>
      <w:shd w:val="clear" w:color="auto" w:fill="A3E58B"/>
      <w:lang w:eastAsia="pl-PL"/>
    </w:rPr>
  </w:style>
  <w:style w:type="paragraph" w:styleId="Spistreci1">
    <w:name w:val="toc 1"/>
    <w:basedOn w:val="Normalny"/>
    <w:next w:val="Normalny"/>
    <w:autoRedefine/>
    <w:uiPriority w:val="39"/>
    <w:unhideWhenUsed/>
    <w:rsid w:val="00315905"/>
    <w:pPr>
      <w:tabs>
        <w:tab w:val="right" w:leader="dot" w:pos="9060"/>
      </w:tabs>
      <w:spacing w:line="360" w:lineRule="auto"/>
      <w:jc w:val="both"/>
    </w:pPr>
    <w:rPr>
      <w:rFonts w:eastAsia="Arial"/>
      <w:b/>
      <w:noProof/>
    </w:rPr>
  </w:style>
  <w:style w:type="paragraph" w:styleId="Spistreci2">
    <w:name w:val="toc 2"/>
    <w:basedOn w:val="Normalny"/>
    <w:next w:val="Normalny"/>
    <w:autoRedefine/>
    <w:uiPriority w:val="39"/>
    <w:unhideWhenUsed/>
    <w:rsid w:val="00315905"/>
    <w:pPr>
      <w:spacing w:after="100"/>
      <w:ind w:left="220"/>
    </w:pPr>
  </w:style>
  <w:style w:type="character" w:styleId="Hipercze">
    <w:name w:val="Hyperlink"/>
    <w:basedOn w:val="Domylnaczcionkaakapitu"/>
    <w:uiPriority w:val="99"/>
    <w:unhideWhenUsed/>
    <w:rsid w:val="00315905"/>
    <w:rPr>
      <w:color w:val="0000FF" w:themeColor="hyperlink"/>
      <w:u w:val="single"/>
    </w:rPr>
  </w:style>
  <w:style w:type="character" w:customStyle="1" w:styleId="esrinumericvalue">
    <w:name w:val="esrinumericvalue"/>
    <w:basedOn w:val="Domylnaczcionkaakapitu"/>
    <w:rsid w:val="00181F27"/>
  </w:style>
  <w:style w:type="character" w:customStyle="1" w:styleId="esridatevalue">
    <w:name w:val="esridatevalue"/>
    <w:basedOn w:val="Domylnaczcionkaakapitu"/>
    <w:rsid w:val="00B6021E"/>
  </w:style>
  <w:style w:type="paragraph" w:styleId="Legenda">
    <w:name w:val="caption"/>
    <w:aliases w:val="Podpis nad obiektem,Legenda Znak Znak Znak,Legenda Znak Znak,Legenda Znak Znak Znak Znak,Legenda Znak Znak Znak Znak Znak Znak,Legenda Znak Znak Znak Znak Znak Znak Znak,Legenda Znak"/>
    <w:basedOn w:val="Normalny"/>
    <w:next w:val="Normalny"/>
    <w:link w:val="LegendaZnak1"/>
    <w:uiPriority w:val="99"/>
    <w:unhideWhenUsed/>
    <w:qFormat/>
    <w:rsid w:val="00E1394D"/>
    <w:pPr>
      <w:spacing w:after="200"/>
    </w:pPr>
    <w:rPr>
      <w:rFonts w:asciiTheme="majorHAnsi" w:eastAsia="Times New Roman" w:hAnsiTheme="majorHAnsi" w:cstheme="majorHAnsi"/>
      <w:color w:val="1F497D" w:themeColor="text2"/>
    </w:rPr>
  </w:style>
  <w:style w:type="character" w:customStyle="1" w:styleId="Nagwek6Znak">
    <w:name w:val="Nagłówek 6 Znak"/>
    <w:basedOn w:val="Domylnaczcionkaakapitu"/>
    <w:link w:val="Nagwek6"/>
    <w:uiPriority w:val="9"/>
    <w:semiHidden/>
    <w:rsid w:val="00E1394D"/>
    <w:rPr>
      <w:rFonts w:asciiTheme="majorHAnsi" w:eastAsiaTheme="majorEastAsia" w:hAnsiTheme="majorHAnsi" w:cstheme="majorBidi"/>
      <w:bCs w:val="0"/>
      <w:i/>
      <w:iCs/>
      <w:color w:val="243F60" w:themeColor="accent1" w:themeShade="7F"/>
      <w:sz w:val="22"/>
      <w:szCs w:val="22"/>
      <w:lang w:eastAsia="pl-PL"/>
    </w:rPr>
  </w:style>
  <w:style w:type="paragraph" w:customStyle="1" w:styleId="Normalny1">
    <w:name w:val="Normalny1"/>
    <w:rsid w:val="00BE0F9D"/>
    <w:pPr>
      <w:spacing w:line="276" w:lineRule="auto"/>
      <w:jc w:val="left"/>
    </w:pPr>
    <w:rPr>
      <w:rFonts w:ascii="Arial" w:eastAsia="Arial" w:hAnsi="Arial" w:cs="Arial"/>
      <w:bCs w:val="0"/>
      <w:color w:val="auto"/>
      <w:sz w:val="22"/>
      <w:szCs w:val="22"/>
      <w:lang w:eastAsia="pl-PL"/>
    </w:rPr>
  </w:style>
  <w:style w:type="table" w:styleId="Tabela-Siatka">
    <w:name w:val="Table Grid"/>
    <w:basedOn w:val="Standardowy"/>
    <w:uiPriority w:val="59"/>
    <w:rsid w:val="00BE0F9D"/>
    <w:pPr>
      <w:ind w:firstLine="709"/>
    </w:pPr>
    <w:rPr>
      <w:rFonts w:ascii="Times New Roman" w:hAnsi="Times New Roman"/>
      <w:bCs w:val="0"/>
      <w:color w:val="auto"/>
      <w:szCs w:val="26"/>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
    <w:link w:val="Legenda"/>
    <w:uiPriority w:val="99"/>
    <w:locked/>
    <w:rsid w:val="00D00CF7"/>
    <w:rPr>
      <w:rFonts w:asciiTheme="majorHAnsi" w:eastAsia="Times New Roman" w:hAnsiTheme="majorHAnsi" w:cstheme="majorHAnsi"/>
      <w:bCs w:val="0"/>
      <w:color w:val="1F497D" w:themeColor="text2"/>
      <w:sz w:val="22"/>
      <w:szCs w:val="22"/>
      <w:lang w:eastAsia="pl-PL"/>
    </w:rPr>
  </w:style>
  <w:style w:type="paragraph" w:customStyle="1" w:styleId="biecy">
    <w:name w:val="bieżący"/>
    <w:basedOn w:val="Normalny"/>
    <w:link w:val="biecyZnak"/>
    <w:uiPriority w:val="99"/>
    <w:rsid w:val="00305AEA"/>
    <w:pPr>
      <w:spacing w:line="276" w:lineRule="auto"/>
      <w:ind w:firstLine="709"/>
      <w:jc w:val="both"/>
    </w:pPr>
    <w:rPr>
      <w:rFonts w:ascii="Calibri" w:eastAsia="Calibri" w:hAnsi="Calibri" w:cs="Calibri"/>
      <w:sz w:val="24"/>
      <w:szCs w:val="24"/>
    </w:rPr>
  </w:style>
  <w:style w:type="character" w:customStyle="1" w:styleId="biecyZnak">
    <w:name w:val="bieżący Znak"/>
    <w:link w:val="biecy"/>
    <w:uiPriority w:val="99"/>
    <w:locked/>
    <w:rsid w:val="00305AEA"/>
    <w:rPr>
      <w:rFonts w:ascii="Calibri" w:eastAsia="Calibri" w:hAnsi="Calibri" w:cs="Calibri"/>
      <w:bCs w:val="0"/>
      <w:color w:val="auto"/>
      <w:lang w:eastAsia="pl-PL"/>
    </w:rPr>
  </w:style>
  <w:style w:type="character" w:customStyle="1" w:styleId="Nagwek3Znak">
    <w:name w:val="Nagłówek 3 Znak"/>
    <w:basedOn w:val="Domylnaczcionkaakapitu"/>
    <w:link w:val="Nagwek3"/>
    <w:uiPriority w:val="9"/>
    <w:semiHidden/>
    <w:rsid w:val="00305AEA"/>
    <w:rPr>
      <w:rFonts w:asciiTheme="majorHAnsi" w:eastAsiaTheme="majorEastAsia" w:hAnsiTheme="majorHAnsi" w:cstheme="majorBidi"/>
      <w:b/>
      <w:color w:val="4F81BD" w:themeColor="accent1"/>
      <w:sz w:val="22"/>
      <w:szCs w:val="22"/>
      <w:lang w:eastAsia="pl-PL"/>
    </w:rPr>
  </w:style>
  <w:style w:type="paragraph" w:customStyle="1" w:styleId="Tekstpodstawowywcity21">
    <w:name w:val="Tekst podstawowy wcięty 21"/>
    <w:basedOn w:val="Normalny"/>
    <w:rsid w:val="00305AEA"/>
    <w:pPr>
      <w:overflowPunct w:val="0"/>
      <w:autoSpaceDE w:val="0"/>
      <w:autoSpaceDN w:val="0"/>
      <w:adjustRightInd w:val="0"/>
      <w:ind w:right="-1" w:firstLine="709"/>
      <w:jc w:val="both"/>
      <w:textAlignment w:val="baseline"/>
    </w:pPr>
    <w:rPr>
      <w:rFonts w:ascii="Calibri" w:eastAsia="Calibri" w:hAnsi="Calibri" w:cs="Calibri"/>
      <w:sz w:val="24"/>
      <w:szCs w:val="24"/>
    </w:rPr>
  </w:style>
  <w:style w:type="paragraph" w:customStyle="1" w:styleId="StylPierwszywiersz125cm">
    <w:name w:val="Styl Pierwszy wiersz:  125 cm"/>
    <w:basedOn w:val="Normalny"/>
    <w:autoRedefine/>
    <w:rsid w:val="00305AEA"/>
    <w:pPr>
      <w:spacing w:line="276" w:lineRule="auto"/>
    </w:pPr>
    <w:rPr>
      <w:rFonts w:ascii="Calibri" w:eastAsia="Calibri" w:hAnsi="Calibri" w:cs="Calibri"/>
      <w:sz w:val="24"/>
      <w:szCs w:val="24"/>
    </w:rPr>
  </w:style>
  <w:style w:type="paragraph" w:customStyle="1" w:styleId="Tekst1">
    <w:name w:val="Tekst 1"/>
    <w:basedOn w:val="Nagwek1"/>
    <w:link w:val="Tekst1Znak1"/>
    <w:qFormat/>
    <w:rsid w:val="00843316"/>
    <w:pPr>
      <w:keepNext w:val="0"/>
      <w:keepLines w:val="0"/>
      <w:pBdr>
        <w:top w:val="none" w:sz="0" w:space="0" w:color="auto"/>
        <w:left w:val="none" w:sz="0" w:space="0" w:color="auto"/>
        <w:bottom w:val="none" w:sz="0" w:space="0" w:color="auto"/>
        <w:right w:val="none" w:sz="0" w:space="0" w:color="auto"/>
      </w:pBdr>
      <w:tabs>
        <w:tab w:val="left" w:pos="397"/>
      </w:tabs>
      <w:suppressAutoHyphens w:val="0"/>
      <w:spacing w:line="240" w:lineRule="auto"/>
      <w:ind w:left="170" w:firstLine="567"/>
      <w:jc w:val="both"/>
    </w:pPr>
    <w:rPr>
      <w:rFonts w:ascii="Arial" w:hAnsi="Arial" w:cs="Arial"/>
      <w:b w:val="0"/>
      <w:bCs/>
      <w:noProof w:val="0"/>
      <w:kern w:val="32"/>
      <w:sz w:val="20"/>
      <w:szCs w:val="32"/>
    </w:rPr>
  </w:style>
  <w:style w:type="paragraph" w:customStyle="1" w:styleId="Tekst2Znak">
    <w:name w:val="Tekst 2 Znak"/>
    <w:basedOn w:val="Nagwek2"/>
    <w:rsid w:val="00843316"/>
    <w:pPr>
      <w:keepNext w:val="0"/>
      <w:keepLines w:val="0"/>
      <w:pBdr>
        <w:bottom w:val="none" w:sz="0" w:space="0" w:color="auto"/>
      </w:pBdr>
      <w:shd w:val="clear" w:color="auto" w:fill="auto"/>
      <w:spacing w:line="240" w:lineRule="auto"/>
      <w:ind w:left="170" w:firstLine="567"/>
    </w:pPr>
    <w:rPr>
      <w:rFonts w:ascii="Arial" w:eastAsia="Times New Roman" w:hAnsi="Arial" w:cs="Arial"/>
      <w:b w:val="0"/>
      <w:bCs/>
      <w:iCs/>
      <w:color w:val="auto"/>
      <w:sz w:val="20"/>
      <w:szCs w:val="28"/>
    </w:rPr>
  </w:style>
  <w:style w:type="paragraph" w:customStyle="1" w:styleId="Tekst3">
    <w:name w:val="Tekst 3"/>
    <w:basedOn w:val="Nagwek3"/>
    <w:link w:val="Tekst3Znak5"/>
    <w:rsid w:val="00843316"/>
    <w:pPr>
      <w:keepNext w:val="0"/>
      <w:keepLines w:val="0"/>
      <w:tabs>
        <w:tab w:val="num" w:pos="3272"/>
      </w:tabs>
      <w:spacing w:before="0"/>
      <w:ind w:left="397" w:firstLine="567"/>
      <w:jc w:val="both"/>
    </w:pPr>
    <w:rPr>
      <w:rFonts w:ascii="Arial" w:eastAsia="Times New Roman" w:hAnsi="Arial" w:cs="Times New Roman"/>
      <w:b w:val="0"/>
      <w:color w:val="auto"/>
      <w:sz w:val="20"/>
      <w:szCs w:val="26"/>
    </w:rPr>
  </w:style>
  <w:style w:type="character" w:customStyle="1" w:styleId="Tekst1Znak1">
    <w:name w:val="Tekst 1 Znak1"/>
    <w:link w:val="Tekst1"/>
    <w:qFormat/>
    <w:locked/>
    <w:rsid w:val="00843316"/>
    <w:rPr>
      <w:rFonts w:ascii="Arial" w:eastAsia="Times New Roman" w:hAnsi="Arial" w:cs="Arial"/>
      <w:color w:val="auto"/>
      <w:kern w:val="32"/>
      <w:sz w:val="20"/>
      <w:szCs w:val="32"/>
      <w:lang w:eastAsia="pl-PL"/>
    </w:rPr>
  </w:style>
  <w:style w:type="paragraph" w:styleId="Bezodstpw">
    <w:name w:val="No Spacing"/>
    <w:link w:val="BezodstpwZnak"/>
    <w:uiPriority w:val="1"/>
    <w:qFormat/>
    <w:rsid w:val="00843316"/>
    <w:pPr>
      <w:jc w:val="left"/>
    </w:pPr>
    <w:rPr>
      <w:rFonts w:ascii="Calibri" w:eastAsia="Calibri" w:hAnsi="Calibri"/>
      <w:bCs w:val="0"/>
      <w:color w:val="auto"/>
      <w:sz w:val="22"/>
      <w:szCs w:val="22"/>
    </w:rPr>
  </w:style>
  <w:style w:type="paragraph" w:customStyle="1" w:styleId="Akapitzlist11">
    <w:name w:val="Akapit z listą11"/>
    <w:basedOn w:val="Normalny"/>
    <w:qFormat/>
    <w:rsid w:val="00843316"/>
    <w:pPr>
      <w:widowControl w:val="0"/>
      <w:suppressAutoHyphens/>
      <w:spacing w:after="200" w:line="276" w:lineRule="auto"/>
      <w:ind w:left="720"/>
    </w:pPr>
    <w:rPr>
      <w:rFonts w:ascii="Calibri" w:eastAsia="Calibri" w:hAnsi="Calibri" w:cs="Mangal"/>
      <w:kern w:val="1"/>
      <w:lang w:eastAsia="hi-IN" w:bidi="hi-IN"/>
    </w:rPr>
  </w:style>
  <w:style w:type="character" w:customStyle="1" w:styleId="BezodstpwZnak">
    <w:name w:val="Bez odstępów Znak"/>
    <w:basedOn w:val="Domylnaczcionkaakapitu"/>
    <w:link w:val="Bezodstpw"/>
    <w:uiPriority w:val="1"/>
    <w:qFormat/>
    <w:locked/>
    <w:rsid w:val="00843316"/>
    <w:rPr>
      <w:rFonts w:ascii="Calibri" w:eastAsia="Calibri" w:hAnsi="Calibri"/>
      <w:bCs w:val="0"/>
      <w:color w:val="auto"/>
      <w:sz w:val="22"/>
      <w:szCs w:val="22"/>
    </w:rPr>
  </w:style>
  <w:style w:type="character" w:customStyle="1" w:styleId="Tekst3Znak5">
    <w:name w:val="Tekst 3 Znak5"/>
    <w:link w:val="Tekst3"/>
    <w:rsid w:val="00843316"/>
    <w:rPr>
      <w:rFonts w:ascii="Arial" w:eastAsia="Times New Roman" w:hAnsi="Arial"/>
      <w:color w:val="auto"/>
      <w:sz w:val="20"/>
      <w:szCs w:val="26"/>
      <w:lang w:eastAsia="pl-PL"/>
    </w:rPr>
  </w:style>
  <w:style w:type="paragraph" w:customStyle="1" w:styleId="Poziom2Znak">
    <w:name w:val="Poziom2 Znak"/>
    <w:basedOn w:val="Normalny"/>
    <w:rsid w:val="00843316"/>
    <w:pPr>
      <w:tabs>
        <w:tab w:val="num" w:pos="720"/>
      </w:tabs>
      <w:spacing w:line="360" w:lineRule="auto"/>
      <w:ind w:left="720" w:hanging="360"/>
    </w:pPr>
    <w:rPr>
      <w:rFonts w:ascii="Arial" w:eastAsia="Times New Roman" w:hAnsi="Arial"/>
      <w:b/>
      <w:bCs/>
      <w:sz w:val="24"/>
      <w:szCs w:val="26"/>
    </w:rPr>
  </w:style>
  <w:style w:type="character" w:customStyle="1" w:styleId="DefaultZnak">
    <w:name w:val="Default Znak"/>
    <w:basedOn w:val="Domylnaczcionkaakapitu"/>
    <w:link w:val="Default"/>
    <w:qFormat/>
    <w:rsid w:val="00843316"/>
    <w:rPr>
      <w:rFonts w:ascii="Calibri" w:hAnsi="Calibri" w:cs="Calibri"/>
      <w:color w:val="000000"/>
    </w:rPr>
  </w:style>
  <w:style w:type="paragraph" w:styleId="Spistreci3">
    <w:name w:val="toc 3"/>
    <w:basedOn w:val="Normalny"/>
    <w:next w:val="Normalny"/>
    <w:autoRedefine/>
    <w:uiPriority w:val="39"/>
    <w:unhideWhenUsed/>
    <w:rsid w:val="000210B1"/>
    <w:pPr>
      <w:spacing w:after="100"/>
      <w:ind w:left="440"/>
    </w:pPr>
  </w:style>
  <w:style w:type="paragraph" w:styleId="NormalnyWeb">
    <w:name w:val="Normal (Web)"/>
    <w:basedOn w:val="Normalny"/>
    <w:uiPriority w:val="99"/>
    <w:unhideWhenUsed/>
    <w:rsid w:val="004215AF"/>
    <w:pPr>
      <w:spacing w:before="100" w:beforeAutospacing="1" w:after="100" w:afterAutospacing="1"/>
    </w:pPr>
    <w:rPr>
      <w:rFonts w:eastAsia="Times New Roman"/>
      <w:sz w:val="24"/>
      <w:szCs w:val="24"/>
    </w:rPr>
  </w:style>
  <w:style w:type="character" w:styleId="Pogrubienie">
    <w:name w:val="Strong"/>
    <w:basedOn w:val="Domylnaczcionkaakapitu"/>
    <w:uiPriority w:val="22"/>
    <w:qFormat/>
    <w:rsid w:val="004215AF"/>
    <w:rPr>
      <w:b/>
      <w:bCs/>
    </w:rPr>
  </w:style>
  <w:style w:type="paragraph" w:styleId="Spistreci4">
    <w:name w:val="toc 4"/>
    <w:basedOn w:val="Normalny"/>
    <w:next w:val="Normalny"/>
    <w:autoRedefine/>
    <w:uiPriority w:val="39"/>
    <w:unhideWhenUsed/>
    <w:rsid w:val="00B02564"/>
    <w:pPr>
      <w:spacing w:after="100"/>
      <w:ind w:left="660"/>
    </w:pPr>
  </w:style>
</w:styles>
</file>

<file path=word/webSettings.xml><?xml version="1.0" encoding="utf-8"?>
<w:webSettings xmlns:r="http://schemas.openxmlformats.org/officeDocument/2006/relationships" xmlns:w="http://schemas.openxmlformats.org/wordprocessingml/2006/main">
  <w:divs>
    <w:div w:id="15666219">
      <w:bodyDiv w:val="1"/>
      <w:marLeft w:val="0"/>
      <w:marRight w:val="0"/>
      <w:marTop w:val="0"/>
      <w:marBottom w:val="0"/>
      <w:divBdr>
        <w:top w:val="none" w:sz="0" w:space="0" w:color="auto"/>
        <w:left w:val="none" w:sz="0" w:space="0" w:color="auto"/>
        <w:bottom w:val="none" w:sz="0" w:space="0" w:color="auto"/>
        <w:right w:val="none" w:sz="0" w:space="0" w:color="auto"/>
      </w:divBdr>
    </w:div>
    <w:div w:id="18091330">
      <w:bodyDiv w:val="1"/>
      <w:marLeft w:val="0"/>
      <w:marRight w:val="0"/>
      <w:marTop w:val="0"/>
      <w:marBottom w:val="0"/>
      <w:divBdr>
        <w:top w:val="none" w:sz="0" w:space="0" w:color="auto"/>
        <w:left w:val="none" w:sz="0" w:space="0" w:color="auto"/>
        <w:bottom w:val="none" w:sz="0" w:space="0" w:color="auto"/>
        <w:right w:val="none" w:sz="0" w:space="0" w:color="auto"/>
      </w:divBdr>
      <w:divsChild>
        <w:div w:id="1853032355">
          <w:marLeft w:val="0"/>
          <w:marRight w:val="0"/>
          <w:marTop w:val="0"/>
          <w:marBottom w:val="0"/>
          <w:divBdr>
            <w:top w:val="none" w:sz="0" w:space="0" w:color="auto"/>
            <w:left w:val="none" w:sz="0" w:space="0" w:color="auto"/>
            <w:bottom w:val="none" w:sz="0" w:space="0" w:color="auto"/>
            <w:right w:val="none" w:sz="0" w:space="0" w:color="auto"/>
          </w:divBdr>
        </w:div>
      </w:divsChild>
    </w:div>
    <w:div w:id="34427252">
      <w:bodyDiv w:val="1"/>
      <w:marLeft w:val="0"/>
      <w:marRight w:val="0"/>
      <w:marTop w:val="0"/>
      <w:marBottom w:val="0"/>
      <w:divBdr>
        <w:top w:val="none" w:sz="0" w:space="0" w:color="auto"/>
        <w:left w:val="none" w:sz="0" w:space="0" w:color="auto"/>
        <w:bottom w:val="none" w:sz="0" w:space="0" w:color="auto"/>
        <w:right w:val="none" w:sz="0" w:space="0" w:color="auto"/>
      </w:divBdr>
      <w:divsChild>
        <w:div w:id="98527630">
          <w:marLeft w:val="0"/>
          <w:marRight w:val="0"/>
          <w:marTop w:val="0"/>
          <w:marBottom w:val="0"/>
          <w:divBdr>
            <w:top w:val="none" w:sz="0" w:space="0" w:color="auto"/>
            <w:left w:val="none" w:sz="0" w:space="0" w:color="auto"/>
            <w:bottom w:val="none" w:sz="0" w:space="0" w:color="auto"/>
            <w:right w:val="none" w:sz="0" w:space="0" w:color="auto"/>
          </w:divBdr>
          <w:divsChild>
            <w:div w:id="1933932482">
              <w:marLeft w:val="0"/>
              <w:marRight w:val="0"/>
              <w:marTop w:val="0"/>
              <w:marBottom w:val="0"/>
              <w:divBdr>
                <w:top w:val="none" w:sz="0" w:space="0" w:color="auto"/>
                <w:left w:val="none" w:sz="0" w:space="0" w:color="auto"/>
                <w:bottom w:val="none" w:sz="0" w:space="0" w:color="auto"/>
                <w:right w:val="none" w:sz="0" w:space="0" w:color="auto"/>
              </w:divBdr>
              <w:divsChild>
                <w:div w:id="45563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92299">
      <w:bodyDiv w:val="1"/>
      <w:marLeft w:val="0"/>
      <w:marRight w:val="0"/>
      <w:marTop w:val="0"/>
      <w:marBottom w:val="0"/>
      <w:divBdr>
        <w:top w:val="none" w:sz="0" w:space="0" w:color="auto"/>
        <w:left w:val="none" w:sz="0" w:space="0" w:color="auto"/>
        <w:bottom w:val="none" w:sz="0" w:space="0" w:color="auto"/>
        <w:right w:val="none" w:sz="0" w:space="0" w:color="auto"/>
      </w:divBdr>
      <w:divsChild>
        <w:div w:id="465974099">
          <w:marLeft w:val="0"/>
          <w:marRight w:val="0"/>
          <w:marTop w:val="0"/>
          <w:marBottom w:val="0"/>
          <w:divBdr>
            <w:top w:val="none" w:sz="0" w:space="0" w:color="auto"/>
            <w:left w:val="none" w:sz="0" w:space="0" w:color="auto"/>
            <w:bottom w:val="none" w:sz="0" w:space="0" w:color="auto"/>
            <w:right w:val="none" w:sz="0" w:space="0" w:color="auto"/>
          </w:divBdr>
          <w:divsChild>
            <w:div w:id="1327367102">
              <w:marLeft w:val="0"/>
              <w:marRight w:val="0"/>
              <w:marTop w:val="0"/>
              <w:marBottom w:val="0"/>
              <w:divBdr>
                <w:top w:val="none" w:sz="0" w:space="0" w:color="auto"/>
                <w:left w:val="none" w:sz="0" w:space="0" w:color="auto"/>
                <w:bottom w:val="none" w:sz="0" w:space="0" w:color="auto"/>
                <w:right w:val="none" w:sz="0" w:space="0" w:color="auto"/>
              </w:divBdr>
              <w:divsChild>
                <w:div w:id="155492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47091">
      <w:bodyDiv w:val="1"/>
      <w:marLeft w:val="0"/>
      <w:marRight w:val="0"/>
      <w:marTop w:val="0"/>
      <w:marBottom w:val="0"/>
      <w:divBdr>
        <w:top w:val="none" w:sz="0" w:space="0" w:color="auto"/>
        <w:left w:val="none" w:sz="0" w:space="0" w:color="auto"/>
        <w:bottom w:val="none" w:sz="0" w:space="0" w:color="auto"/>
        <w:right w:val="none" w:sz="0" w:space="0" w:color="auto"/>
      </w:divBdr>
      <w:divsChild>
        <w:div w:id="1107235171">
          <w:marLeft w:val="0"/>
          <w:marRight w:val="0"/>
          <w:marTop w:val="0"/>
          <w:marBottom w:val="0"/>
          <w:divBdr>
            <w:top w:val="none" w:sz="0" w:space="0" w:color="auto"/>
            <w:left w:val="none" w:sz="0" w:space="0" w:color="auto"/>
            <w:bottom w:val="none" w:sz="0" w:space="0" w:color="auto"/>
            <w:right w:val="none" w:sz="0" w:space="0" w:color="auto"/>
          </w:divBdr>
          <w:divsChild>
            <w:div w:id="591934809">
              <w:marLeft w:val="0"/>
              <w:marRight w:val="0"/>
              <w:marTop w:val="0"/>
              <w:marBottom w:val="0"/>
              <w:divBdr>
                <w:top w:val="none" w:sz="0" w:space="0" w:color="auto"/>
                <w:left w:val="none" w:sz="0" w:space="0" w:color="auto"/>
                <w:bottom w:val="none" w:sz="0" w:space="0" w:color="auto"/>
                <w:right w:val="none" w:sz="0" w:space="0" w:color="auto"/>
              </w:divBdr>
              <w:divsChild>
                <w:div w:id="143762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63361">
      <w:bodyDiv w:val="1"/>
      <w:marLeft w:val="0"/>
      <w:marRight w:val="0"/>
      <w:marTop w:val="0"/>
      <w:marBottom w:val="0"/>
      <w:divBdr>
        <w:top w:val="none" w:sz="0" w:space="0" w:color="auto"/>
        <w:left w:val="none" w:sz="0" w:space="0" w:color="auto"/>
        <w:bottom w:val="none" w:sz="0" w:space="0" w:color="auto"/>
        <w:right w:val="none" w:sz="0" w:space="0" w:color="auto"/>
      </w:divBdr>
      <w:divsChild>
        <w:div w:id="1772892727">
          <w:marLeft w:val="0"/>
          <w:marRight w:val="0"/>
          <w:marTop w:val="0"/>
          <w:marBottom w:val="0"/>
          <w:divBdr>
            <w:top w:val="none" w:sz="0" w:space="0" w:color="auto"/>
            <w:left w:val="none" w:sz="0" w:space="0" w:color="auto"/>
            <w:bottom w:val="none" w:sz="0" w:space="0" w:color="auto"/>
            <w:right w:val="none" w:sz="0" w:space="0" w:color="auto"/>
          </w:divBdr>
        </w:div>
      </w:divsChild>
    </w:div>
    <w:div w:id="128941964">
      <w:bodyDiv w:val="1"/>
      <w:marLeft w:val="0"/>
      <w:marRight w:val="0"/>
      <w:marTop w:val="0"/>
      <w:marBottom w:val="0"/>
      <w:divBdr>
        <w:top w:val="none" w:sz="0" w:space="0" w:color="auto"/>
        <w:left w:val="none" w:sz="0" w:space="0" w:color="auto"/>
        <w:bottom w:val="none" w:sz="0" w:space="0" w:color="auto"/>
        <w:right w:val="none" w:sz="0" w:space="0" w:color="auto"/>
      </w:divBdr>
      <w:divsChild>
        <w:div w:id="50152950">
          <w:marLeft w:val="0"/>
          <w:marRight w:val="0"/>
          <w:marTop w:val="0"/>
          <w:marBottom w:val="0"/>
          <w:divBdr>
            <w:top w:val="none" w:sz="0" w:space="0" w:color="auto"/>
            <w:left w:val="none" w:sz="0" w:space="0" w:color="auto"/>
            <w:bottom w:val="none" w:sz="0" w:space="0" w:color="auto"/>
            <w:right w:val="none" w:sz="0" w:space="0" w:color="auto"/>
          </w:divBdr>
          <w:divsChild>
            <w:div w:id="1601796822">
              <w:marLeft w:val="0"/>
              <w:marRight w:val="0"/>
              <w:marTop w:val="0"/>
              <w:marBottom w:val="0"/>
              <w:divBdr>
                <w:top w:val="none" w:sz="0" w:space="0" w:color="auto"/>
                <w:left w:val="none" w:sz="0" w:space="0" w:color="auto"/>
                <w:bottom w:val="none" w:sz="0" w:space="0" w:color="auto"/>
                <w:right w:val="none" w:sz="0" w:space="0" w:color="auto"/>
              </w:divBdr>
            </w:div>
            <w:div w:id="212252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50560">
      <w:bodyDiv w:val="1"/>
      <w:marLeft w:val="0"/>
      <w:marRight w:val="0"/>
      <w:marTop w:val="0"/>
      <w:marBottom w:val="0"/>
      <w:divBdr>
        <w:top w:val="none" w:sz="0" w:space="0" w:color="auto"/>
        <w:left w:val="none" w:sz="0" w:space="0" w:color="auto"/>
        <w:bottom w:val="none" w:sz="0" w:space="0" w:color="auto"/>
        <w:right w:val="none" w:sz="0" w:space="0" w:color="auto"/>
      </w:divBdr>
      <w:divsChild>
        <w:div w:id="1291129294">
          <w:marLeft w:val="0"/>
          <w:marRight w:val="0"/>
          <w:marTop w:val="0"/>
          <w:marBottom w:val="0"/>
          <w:divBdr>
            <w:top w:val="none" w:sz="0" w:space="0" w:color="auto"/>
            <w:left w:val="none" w:sz="0" w:space="0" w:color="auto"/>
            <w:bottom w:val="none" w:sz="0" w:space="0" w:color="auto"/>
            <w:right w:val="none" w:sz="0" w:space="0" w:color="auto"/>
          </w:divBdr>
        </w:div>
      </w:divsChild>
    </w:div>
    <w:div w:id="160632040">
      <w:bodyDiv w:val="1"/>
      <w:marLeft w:val="0"/>
      <w:marRight w:val="0"/>
      <w:marTop w:val="0"/>
      <w:marBottom w:val="0"/>
      <w:divBdr>
        <w:top w:val="none" w:sz="0" w:space="0" w:color="auto"/>
        <w:left w:val="none" w:sz="0" w:space="0" w:color="auto"/>
        <w:bottom w:val="none" w:sz="0" w:space="0" w:color="auto"/>
        <w:right w:val="none" w:sz="0" w:space="0" w:color="auto"/>
      </w:divBdr>
    </w:div>
    <w:div w:id="176164980">
      <w:bodyDiv w:val="1"/>
      <w:marLeft w:val="0"/>
      <w:marRight w:val="0"/>
      <w:marTop w:val="0"/>
      <w:marBottom w:val="0"/>
      <w:divBdr>
        <w:top w:val="none" w:sz="0" w:space="0" w:color="auto"/>
        <w:left w:val="none" w:sz="0" w:space="0" w:color="auto"/>
        <w:bottom w:val="none" w:sz="0" w:space="0" w:color="auto"/>
        <w:right w:val="none" w:sz="0" w:space="0" w:color="auto"/>
      </w:divBdr>
    </w:div>
    <w:div w:id="193470069">
      <w:bodyDiv w:val="1"/>
      <w:marLeft w:val="0"/>
      <w:marRight w:val="0"/>
      <w:marTop w:val="0"/>
      <w:marBottom w:val="0"/>
      <w:divBdr>
        <w:top w:val="none" w:sz="0" w:space="0" w:color="auto"/>
        <w:left w:val="none" w:sz="0" w:space="0" w:color="auto"/>
        <w:bottom w:val="none" w:sz="0" w:space="0" w:color="auto"/>
        <w:right w:val="none" w:sz="0" w:space="0" w:color="auto"/>
      </w:divBdr>
      <w:divsChild>
        <w:div w:id="294263813">
          <w:marLeft w:val="0"/>
          <w:marRight w:val="0"/>
          <w:marTop w:val="0"/>
          <w:marBottom w:val="0"/>
          <w:divBdr>
            <w:top w:val="none" w:sz="0" w:space="0" w:color="auto"/>
            <w:left w:val="none" w:sz="0" w:space="0" w:color="auto"/>
            <w:bottom w:val="none" w:sz="0" w:space="0" w:color="auto"/>
            <w:right w:val="none" w:sz="0" w:space="0" w:color="auto"/>
          </w:divBdr>
        </w:div>
      </w:divsChild>
    </w:div>
    <w:div w:id="214245214">
      <w:bodyDiv w:val="1"/>
      <w:marLeft w:val="0"/>
      <w:marRight w:val="0"/>
      <w:marTop w:val="0"/>
      <w:marBottom w:val="0"/>
      <w:divBdr>
        <w:top w:val="none" w:sz="0" w:space="0" w:color="auto"/>
        <w:left w:val="none" w:sz="0" w:space="0" w:color="auto"/>
        <w:bottom w:val="none" w:sz="0" w:space="0" w:color="auto"/>
        <w:right w:val="none" w:sz="0" w:space="0" w:color="auto"/>
      </w:divBdr>
    </w:div>
    <w:div w:id="259527854">
      <w:bodyDiv w:val="1"/>
      <w:marLeft w:val="0"/>
      <w:marRight w:val="0"/>
      <w:marTop w:val="0"/>
      <w:marBottom w:val="0"/>
      <w:divBdr>
        <w:top w:val="none" w:sz="0" w:space="0" w:color="auto"/>
        <w:left w:val="none" w:sz="0" w:space="0" w:color="auto"/>
        <w:bottom w:val="none" w:sz="0" w:space="0" w:color="auto"/>
        <w:right w:val="none" w:sz="0" w:space="0" w:color="auto"/>
      </w:divBdr>
    </w:div>
    <w:div w:id="347292722">
      <w:bodyDiv w:val="1"/>
      <w:marLeft w:val="0"/>
      <w:marRight w:val="0"/>
      <w:marTop w:val="0"/>
      <w:marBottom w:val="0"/>
      <w:divBdr>
        <w:top w:val="none" w:sz="0" w:space="0" w:color="auto"/>
        <w:left w:val="none" w:sz="0" w:space="0" w:color="auto"/>
        <w:bottom w:val="none" w:sz="0" w:space="0" w:color="auto"/>
        <w:right w:val="none" w:sz="0" w:space="0" w:color="auto"/>
      </w:divBdr>
      <w:divsChild>
        <w:div w:id="1675647666">
          <w:marLeft w:val="0"/>
          <w:marRight w:val="0"/>
          <w:marTop w:val="0"/>
          <w:marBottom w:val="0"/>
          <w:divBdr>
            <w:top w:val="none" w:sz="0" w:space="0" w:color="auto"/>
            <w:left w:val="none" w:sz="0" w:space="0" w:color="auto"/>
            <w:bottom w:val="none" w:sz="0" w:space="0" w:color="auto"/>
            <w:right w:val="none" w:sz="0" w:space="0" w:color="auto"/>
          </w:divBdr>
          <w:divsChild>
            <w:div w:id="1386872924">
              <w:marLeft w:val="0"/>
              <w:marRight w:val="0"/>
              <w:marTop w:val="0"/>
              <w:marBottom w:val="0"/>
              <w:divBdr>
                <w:top w:val="none" w:sz="0" w:space="0" w:color="auto"/>
                <w:left w:val="none" w:sz="0" w:space="0" w:color="auto"/>
                <w:bottom w:val="none" w:sz="0" w:space="0" w:color="auto"/>
                <w:right w:val="none" w:sz="0" w:space="0" w:color="auto"/>
              </w:divBdr>
              <w:divsChild>
                <w:div w:id="209835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066127">
      <w:bodyDiv w:val="1"/>
      <w:marLeft w:val="0"/>
      <w:marRight w:val="0"/>
      <w:marTop w:val="0"/>
      <w:marBottom w:val="0"/>
      <w:divBdr>
        <w:top w:val="none" w:sz="0" w:space="0" w:color="auto"/>
        <w:left w:val="none" w:sz="0" w:space="0" w:color="auto"/>
        <w:bottom w:val="none" w:sz="0" w:space="0" w:color="auto"/>
        <w:right w:val="none" w:sz="0" w:space="0" w:color="auto"/>
      </w:divBdr>
      <w:divsChild>
        <w:div w:id="1588419881">
          <w:marLeft w:val="0"/>
          <w:marRight w:val="0"/>
          <w:marTop w:val="0"/>
          <w:marBottom w:val="0"/>
          <w:divBdr>
            <w:top w:val="none" w:sz="0" w:space="0" w:color="auto"/>
            <w:left w:val="none" w:sz="0" w:space="0" w:color="auto"/>
            <w:bottom w:val="none" w:sz="0" w:space="0" w:color="auto"/>
            <w:right w:val="none" w:sz="0" w:space="0" w:color="auto"/>
          </w:divBdr>
          <w:divsChild>
            <w:div w:id="302004127">
              <w:marLeft w:val="0"/>
              <w:marRight w:val="0"/>
              <w:marTop w:val="0"/>
              <w:marBottom w:val="0"/>
              <w:divBdr>
                <w:top w:val="none" w:sz="0" w:space="0" w:color="auto"/>
                <w:left w:val="none" w:sz="0" w:space="0" w:color="auto"/>
                <w:bottom w:val="none" w:sz="0" w:space="0" w:color="auto"/>
                <w:right w:val="none" w:sz="0" w:space="0" w:color="auto"/>
              </w:divBdr>
              <w:divsChild>
                <w:div w:id="85703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221261">
      <w:bodyDiv w:val="1"/>
      <w:marLeft w:val="0"/>
      <w:marRight w:val="0"/>
      <w:marTop w:val="0"/>
      <w:marBottom w:val="0"/>
      <w:divBdr>
        <w:top w:val="none" w:sz="0" w:space="0" w:color="auto"/>
        <w:left w:val="none" w:sz="0" w:space="0" w:color="auto"/>
        <w:bottom w:val="none" w:sz="0" w:space="0" w:color="auto"/>
        <w:right w:val="none" w:sz="0" w:space="0" w:color="auto"/>
      </w:divBdr>
      <w:divsChild>
        <w:div w:id="344523280">
          <w:marLeft w:val="0"/>
          <w:marRight w:val="0"/>
          <w:marTop w:val="0"/>
          <w:marBottom w:val="0"/>
          <w:divBdr>
            <w:top w:val="none" w:sz="0" w:space="0" w:color="auto"/>
            <w:left w:val="none" w:sz="0" w:space="0" w:color="auto"/>
            <w:bottom w:val="none" w:sz="0" w:space="0" w:color="auto"/>
            <w:right w:val="none" w:sz="0" w:space="0" w:color="auto"/>
          </w:divBdr>
          <w:divsChild>
            <w:div w:id="1899393902">
              <w:marLeft w:val="0"/>
              <w:marRight w:val="0"/>
              <w:marTop w:val="0"/>
              <w:marBottom w:val="0"/>
              <w:divBdr>
                <w:top w:val="none" w:sz="0" w:space="0" w:color="auto"/>
                <w:left w:val="none" w:sz="0" w:space="0" w:color="auto"/>
                <w:bottom w:val="none" w:sz="0" w:space="0" w:color="auto"/>
                <w:right w:val="none" w:sz="0" w:space="0" w:color="auto"/>
              </w:divBdr>
            </w:div>
            <w:div w:id="189904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242301">
      <w:bodyDiv w:val="1"/>
      <w:marLeft w:val="0"/>
      <w:marRight w:val="0"/>
      <w:marTop w:val="0"/>
      <w:marBottom w:val="0"/>
      <w:divBdr>
        <w:top w:val="none" w:sz="0" w:space="0" w:color="auto"/>
        <w:left w:val="none" w:sz="0" w:space="0" w:color="auto"/>
        <w:bottom w:val="none" w:sz="0" w:space="0" w:color="auto"/>
        <w:right w:val="none" w:sz="0" w:space="0" w:color="auto"/>
      </w:divBdr>
      <w:divsChild>
        <w:div w:id="461575484">
          <w:marLeft w:val="0"/>
          <w:marRight w:val="0"/>
          <w:marTop w:val="0"/>
          <w:marBottom w:val="0"/>
          <w:divBdr>
            <w:top w:val="none" w:sz="0" w:space="0" w:color="auto"/>
            <w:left w:val="none" w:sz="0" w:space="0" w:color="auto"/>
            <w:bottom w:val="none" w:sz="0" w:space="0" w:color="auto"/>
            <w:right w:val="none" w:sz="0" w:space="0" w:color="auto"/>
          </w:divBdr>
          <w:divsChild>
            <w:div w:id="1538662498">
              <w:marLeft w:val="0"/>
              <w:marRight w:val="0"/>
              <w:marTop w:val="0"/>
              <w:marBottom w:val="0"/>
              <w:divBdr>
                <w:top w:val="none" w:sz="0" w:space="0" w:color="auto"/>
                <w:left w:val="none" w:sz="0" w:space="0" w:color="auto"/>
                <w:bottom w:val="none" w:sz="0" w:space="0" w:color="auto"/>
                <w:right w:val="none" w:sz="0" w:space="0" w:color="auto"/>
              </w:divBdr>
            </w:div>
            <w:div w:id="152301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004443">
      <w:bodyDiv w:val="1"/>
      <w:marLeft w:val="0"/>
      <w:marRight w:val="0"/>
      <w:marTop w:val="0"/>
      <w:marBottom w:val="0"/>
      <w:divBdr>
        <w:top w:val="none" w:sz="0" w:space="0" w:color="auto"/>
        <w:left w:val="none" w:sz="0" w:space="0" w:color="auto"/>
        <w:bottom w:val="none" w:sz="0" w:space="0" w:color="auto"/>
        <w:right w:val="none" w:sz="0" w:space="0" w:color="auto"/>
      </w:divBdr>
    </w:div>
    <w:div w:id="552237691">
      <w:bodyDiv w:val="1"/>
      <w:marLeft w:val="0"/>
      <w:marRight w:val="0"/>
      <w:marTop w:val="0"/>
      <w:marBottom w:val="0"/>
      <w:divBdr>
        <w:top w:val="none" w:sz="0" w:space="0" w:color="auto"/>
        <w:left w:val="none" w:sz="0" w:space="0" w:color="auto"/>
        <w:bottom w:val="none" w:sz="0" w:space="0" w:color="auto"/>
        <w:right w:val="none" w:sz="0" w:space="0" w:color="auto"/>
      </w:divBdr>
      <w:divsChild>
        <w:div w:id="15473860">
          <w:marLeft w:val="0"/>
          <w:marRight w:val="0"/>
          <w:marTop w:val="0"/>
          <w:marBottom w:val="0"/>
          <w:divBdr>
            <w:top w:val="none" w:sz="0" w:space="0" w:color="auto"/>
            <w:left w:val="none" w:sz="0" w:space="0" w:color="auto"/>
            <w:bottom w:val="none" w:sz="0" w:space="0" w:color="auto"/>
            <w:right w:val="none" w:sz="0" w:space="0" w:color="auto"/>
          </w:divBdr>
          <w:divsChild>
            <w:div w:id="768046328">
              <w:marLeft w:val="0"/>
              <w:marRight w:val="0"/>
              <w:marTop w:val="0"/>
              <w:marBottom w:val="0"/>
              <w:divBdr>
                <w:top w:val="none" w:sz="0" w:space="0" w:color="auto"/>
                <w:left w:val="none" w:sz="0" w:space="0" w:color="auto"/>
                <w:bottom w:val="none" w:sz="0" w:space="0" w:color="auto"/>
                <w:right w:val="none" w:sz="0" w:space="0" w:color="auto"/>
              </w:divBdr>
              <w:divsChild>
                <w:div w:id="3304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47779">
      <w:bodyDiv w:val="1"/>
      <w:marLeft w:val="0"/>
      <w:marRight w:val="0"/>
      <w:marTop w:val="0"/>
      <w:marBottom w:val="0"/>
      <w:divBdr>
        <w:top w:val="none" w:sz="0" w:space="0" w:color="auto"/>
        <w:left w:val="none" w:sz="0" w:space="0" w:color="auto"/>
        <w:bottom w:val="none" w:sz="0" w:space="0" w:color="auto"/>
        <w:right w:val="none" w:sz="0" w:space="0" w:color="auto"/>
      </w:divBdr>
    </w:div>
    <w:div w:id="607927146">
      <w:bodyDiv w:val="1"/>
      <w:marLeft w:val="0"/>
      <w:marRight w:val="0"/>
      <w:marTop w:val="0"/>
      <w:marBottom w:val="0"/>
      <w:divBdr>
        <w:top w:val="none" w:sz="0" w:space="0" w:color="auto"/>
        <w:left w:val="none" w:sz="0" w:space="0" w:color="auto"/>
        <w:bottom w:val="none" w:sz="0" w:space="0" w:color="auto"/>
        <w:right w:val="none" w:sz="0" w:space="0" w:color="auto"/>
      </w:divBdr>
      <w:divsChild>
        <w:div w:id="1547521194">
          <w:marLeft w:val="0"/>
          <w:marRight w:val="0"/>
          <w:marTop w:val="0"/>
          <w:marBottom w:val="0"/>
          <w:divBdr>
            <w:top w:val="none" w:sz="0" w:space="0" w:color="auto"/>
            <w:left w:val="none" w:sz="0" w:space="0" w:color="auto"/>
            <w:bottom w:val="none" w:sz="0" w:space="0" w:color="auto"/>
            <w:right w:val="none" w:sz="0" w:space="0" w:color="auto"/>
          </w:divBdr>
          <w:divsChild>
            <w:div w:id="2024431221">
              <w:marLeft w:val="0"/>
              <w:marRight w:val="0"/>
              <w:marTop w:val="0"/>
              <w:marBottom w:val="0"/>
              <w:divBdr>
                <w:top w:val="none" w:sz="0" w:space="0" w:color="auto"/>
                <w:left w:val="none" w:sz="0" w:space="0" w:color="auto"/>
                <w:bottom w:val="none" w:sz="0" w:space="0" w:color="auto"/>
                <w:right w:val="none" w:sz="0" w:space="0" w:color="auto"/>
              </w:divBdr>
              <w:divsChild>
                <w:div w:id="52799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772230">
      <w:bodyDiv w:val="1"/>
      <w:marLeft w:val="0"/>
      <w:marRight w:val="0"/>
      <w:marTop w:val="0"/>
      <w:marBottom w:val="0"/>
      <w:divBdr>
        <w:top w:val="none" w:sz="0" w:space="0" w:color="auto"/>
        <w:left w:val="none" w:sz="0" w:space="0" w:color="auto"/>
        <w:bottom w:val="none" w:sz="0" w:space="0" w:color="auto"/>
        <w:right w:val="none" w:sz="0" w:space="0" w:color="auto"/>
      </w:divBdr>
      <w:divsChild>
        <w:div w:id="993684959">
          <w:marLeft w:val="0"/>
          <w:marRight w:val="0"/>
          <w:marTop w:val="0"/>
          <w:marBottom w:val="0"/>
          <w:divBdr>
            <w:top w:val="none" w:sz="0" w:space="0" w:color="auto"/>
            <w:left w:val="none" w:sz="0" w:space="0" w:color="auto"/>
            <w:bottom w:val="none" w:sz="0" w:space="0" w:color="auto"/>
            <w:right w:val="none" w:sz="0" w:space="0" w:color="auto"/>
          </w:divBdr>
          <w:divsChild>
            <w:div w:id="1460148394">
              <w:marLeft w:val="0"/>
              <w:marRight w:val="0"/>
              <w:marTop w:val="0"/>
              <w:marBottom w:val="0"/>
              <w:divBdr>
                <w:top w:val="none" w:sz="0" w:space="0" w:color="auto"/>
                <w:left w:val="none" w:sz="0" w:space="0" w:color="auto"/>
                <w:bottom w:val="none" w:sz="0" w:space="0" w:color="auto"/>
                <w:right w:val="none" w:sz="0" w:space="0" w:color="auto"/>
              </w:divBdr>
              <w:divsChild>
                <w:div w:id="6230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807684">
      <w:bodyDiv w:val="1"/>
      <w:marLeft w:val="0"/>
      <w:marRight w:val="0"/>
      <w:marTop w:val="0"/>
      <w:marBottom w:val="0"/>
      <w:divBdr>
        <w:top w:val="none" w:sz="0" w:space="0" w:color="auto"/>
        <w:left w:val="none" w:sz="0" w:space="0" w:color="auto"/>
        <w:bottom w:val="none" w:sz="0" w:space="0" w:color="auto"/>
        <w:right w:val="none" w:sz="0" w:space="0" w:color="auto"/>
      </w:divBdr>
      <w:divsChild>
        <w:div w:id="696003117">
          <w:marLeft w:val="0"/>
          <w:marRight w:val="0"/>
          <w:marTop w:val="0"/>
          <w:marBottom w:val="0"/>
          <w:divBdr>
            <w:top w:val="none" w:sz="0" w:space="0" w:color="auto"/>
            <w:left w:val="none" w:sz="0" w:space="0" w:color="auto"/>
            <w:bottom w:val="none" w:sz="0" w:space="0" w:color="auto"/>
            <w:right w:val="none" w:sz="0" w:space="0" w:color="auto"/>
          </w:divBdr>
          <w:divsChild>
            <w:div w:id="1239561050">
              <w:marLeft w:val="0"/>
              <w:marRight w:val="0"/>
              <w:marTop w:val="0"/>
              <w:marBottom w:val="0"/>
              <w:divBdr>
                <w:top w:val="none" w:sz="0" w:space="0" w:color="auto"/>
                <w:left w:val="none" w:sz="0" w:space="0" w:color="auto"/>
                <w:bottom w:val="none" w:sz="0" w:space="0" w:color="auto"/>
                <w:right w:val="none" w:sz="0" w:space="0" w:color="auto"/>
              </w:divBdr>
              <w:divsChild>
                <w:div w:id="7872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267720">
      <w:bodyDiv w:val="1"/>
      <w:marLeft w:val="0"/>
      <w:marRight w:val="0"/>
      <w:marTop w:val="0"/>
      <w:marBottom w:val="0"/>
      <w:divBdr>
        <w:top w:val="none" w:sz="0" w:space="0" w:color="auto"/>
        <w:left w:val="none" w:sz="0" w:space="0" w:color="auto"/>
        <w:bottom w:val="none" w:sz="0" w:space="0" w:color="auto"/>
        <w:right w:val="none" w:sz="0" w:space="0" w:color="auto"/>
      </w:divBdr>
      <w:divsChild>
        <w:div w:id="1803230801">
          <w:marLeft w:val="0"/>
          <w:marRight w:val="0"/>
          <w:marTop w:val="0"/>
          <w:marBottom w:val="0"/>
          <w:divBdr>
            <w:top w:val="none" w:sz="0" w:space="0" w:color="auto"/>
            <w:left w:val="none" w:sz="0" w:space="0" w:color="auto"/>
            <w:bottom w:val="none" w:sz="0" w:space="0" w:color="auto"/>
            <w:right w:val="none" w:sz="0" w:space="0" w:color="auto"/>
          </w:divBdr>
          <w:divsChild>
            <w:div w:id="343358067">
              <w:marLeft w:val="0"/>
              <w:marRight w:val="0"/>
              <w:marTop w:val="0"/>
              <w:marBottom w:val="0"/>
              <w:divBdr>
                <w:top w:val="none" w:sz="0" w:space="0" w:color="auto"/>
                <w:left w:val="none" w:sz="0" w:space="0" w:color="auto"/>
                <w:bottom w:val="none" w:sz="0" w:space="0" w:color="auto"/>
                <w:right w:val="none" w:sz="0" w:space="0" w:color="auto"/>
              </w:divBdr>
              <w:divsChild>
                <w:div w:id="168428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042">
      <w:bodyDiv w:val="1"/>
      <w:marLeft w:val="0"/>
      <w:marRight w:val="0"/>
      <w:marTop w:val="0"/>
      <w:marBottom w:val="0"/>
      <w:divBdr>
        <w:top w:val="none" w:sz="0" w:space="0" w:color="auto"/>
        <w:left w:val="none" w:sz="0" w:space="0" w:color="auto"/>
        <w:bottom w:val="none" w:sz="0" w:space="0" w:color="auto"/>
        <w:right w:val="none" w:sz="0" w:space="0" w:color="auto"/>
      </w:divBdr>
      <w:divsChild>
        <w:div w:id="1474061080">
          <w:marLeft w:val="0"/>
          <w:marRight w:val="0"/>
          <w:marTop w:val="0"/>
          <w:marBottom w:val="0"/>
          <w:divBdr>
            <w:top w:val="none" w:sz="0" w:space="0" w:color="auto"/>
            <w:left w:val="none" w:sz="0" w:space="0" w:color="auto"/>
            <w:bottom w:val="none" w:sz="0" w:space="0" w:color="auto"/>
            <w:right w:val="none" w:sz="0" w:space="0" w:color="auto"/>
          </w:divBdr>
          <w:divsChild>
            <w:div w:id="2138065213">
              <w:marLeft w:val="0"/>
              <w:marRight w:val="0"/>
              <w:marTop w:val="0"/>
              <w:marBottom w:val="0"/>
              <w:divBdr>
                <w:top w:val="none" w:sz="0" w:space="0" w:color="auto"/>
                <w:left w:val="none" w:sz="0" w:space="0" w:color="auto"/>
                <w:bottom w:val="none" w:sz="0" w:space="0" w:color="auto"/>
                <w:right w:val="none" w:sz="0" w:space="0" w:color="auto"/>
              </w:divBdr>
              <w:divsChild>
                <w:div w:id="37646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048511">
      <w:marLeft w:val="0"/>
      <w:marRight w:val="0"/>
      <w:marTop w:val="0"/>
      <w:marBottom w:val="0"/>
      <w:divBdr>
        <w:top w:val="none" w:sz="0" w:space="0" w:color="auto"/>
        <w:left w:val="none" w:sz="0" w:space="0" w:color="auto"/>
        <w:bottom w:val="none" w:sz="0" w:space="0" w:color="auto"/>
        <w:right w:val="none" w:sz="0" w:space="0" w:color="auto"/>
      </w:divBdr>
    </w:div>
    <w:div w:id="777799824">
      <w:bodyDiv w:val="1"/>
      <w:marLeft w:val="0"/>
      <w:marRight w:val="0"/>
      <w:marTop w:val="0"/>
      <w:marBottom w:val="0"/>
      <w:divBdr>
        <w:top w:val="none" w:sz="0" w:space="0" w:color="auto"/>
        <w:left w:val="none" w:sz="0" w:space="0" w:color="auto"/>
        <w:bottom w:val="none" w:sz="0" w:space="0" w:color="auto"/>
        <w:right w:val="none" w:sz="0" w:space="0" w:color="auto"/>
      </w:divBdr>
      <w:divsChild>
        <w:div w:id="1109084063">
          <w:marLeft w:val="0"/>
          <w:marRight w:val="0"/>
          <w:marTop w:val="0"/>
          <w:marBottom w:val="0"/>
          <w:divBdr>
            <w:top w:val="none" w:sz="0" w:space="0" w:color="auto"/>
            <w:left w:val="none" w:sz="0" w:space="0" w:color="auto"/>
            <w:bottom w:val="none" w:sz="0" w:space="0" w:color="auto"/>
            <w:right w:val="none" w:sz="0" w:space="0" w:color="auto"/>
          </w:divBdr>
          <w:divsChild>
            <w:div w:id="1679573835">
              <w:marLeft w:val="0"/>
              <w:marRight w:val="0"/>
              <w:marTop w:val="0"/>
              <w:marBottom w:val="0"/>
              <w:divBdr>
                <w:top w:val="none" w:sz="0" w:space="0" w:color="auto"/>
                <w:left w:val="none" w:sz="0" w:space="0" w:color="auto"/>
                <w:bottom w:val="none" w:sz="0" w:space="0" w:color="auto"/>
                <w:right w:val="none" w:sz="0" w:space="0" w:color="auto"/>
              </w:divBdr>
              <w:divsChild>
                <w:div w:id="47056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496490">
      <w:bodyDiv w:val="1"/>
      <w:marLeft w:val="0"/>
      <w:marRight w:val="0"/>
      <w:marTop w:val="0"/>
      <w:marBottom w:val="0"/>
      <w:divBdr>
        <w:top w:val="none" w:sz="0" w:space="0" w:color="auto"/>
        <w:left w:val="none" w:sz="0" w:space="0" w:color="auto"/>
        <w:bottom w:val="none" w:sz="0" w:space="0" w:color="auto"/>
        <w:right w:val="none" w:sz="0" w:space="0" w:color="auto"/>
      </w:divBdr>
      <w:divsChild>
        <w:div w:id="1137377855">
          <w:marLeft w:val="0"/>
          <w:marRight w:val="0"/>
          <w:marTop w:val="0"/>
          <w:marBottom w:val="0"/>
          <w:divBdr>
            <w:top w:val="none" w:sz="0" w:space="0" w:color="auto"/>
            <w:left w:val="none" w:sz="0" w:space="0" w:color="auto"/>
            <w:bottom w:val="none" w:sz="0" w:space="0" w:color="auto"/>
            <w:right w:val="none" w:sz="0" w:space="0" w:color="auto"/>
          </w:divBdr>
          <w:divsChild>
            <w:div w:id="2098090311">
              <w:marLeft w:val="0"/>
              <w:marRight w:val="0"/>
              <w:marTop w:val="0"/>
              <w:marBottom w:val="0"/>
              <w:divBdr>
                <w:top w:val="none" w:sz="0" w:space="0" w:color="auto"/>
                <w:left w:val="none" w:sz="0" w:space="0" w:color="auto"/>
                <w:bottom w:val="none" w:sz="0" w:space="0" w:color="auto"/>
                <w:right w:val="none" w:sz="0" w:space="0" w:color="auto"/>
              </w:divBdr>
              <w:divsChild>
                <w:div w:id="162916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647437">
      <w:bodyDiv w:val="1"/>
      <w:marLeft w:val="0"/>
      <w:marRight w:val="0"/>
      <w:marTop w:val="0"/>
      <w:marBottom w:val="0"/>
      <w:divBdr>
        <w:top w:val="none" w:sz="0" w:space="0" w:color="auto"/>
        <w:left w:val="none" w:sz="0" w:space="0" w:color="auto"/>
        <w:bottom w:val="none" w:sz="0" w:space="0" w:color="auto"/>
        <w:right w:val="none" w:sz="0" w:space="0" w:color="auto"/>
      </w:divBdr>
      <w:divsChild>
        <w:div w:id="685444271">
          <w:marLeft w:val="0"/>
          <w:marRight w:val="0"/>
          <w:marTop w:val="0"/>
          <w:marBottom w:val="0"/>
          <w:divBdr>
            <w:top w:val="none" w:sz="0" w:space="0" w:color="auto"/>
            <w:left w:val="none" w:sz="0" w:space="0" w:color="auto"/>
            <w:bottom w:val="none" w:sz="0" w:space="0" w:color="auto"/>
            <w:right w:val="none" w:sz="0" w:space="0" w:color="auto"/>
          </w:divBdr>
          <w:divsChild>
            <w:div w:id="189339614">
              <w:marLeft w:val="0"/>
              <w:marRight w:val="0"/>
              <w:marTop w:val="0"/>
              <w:marBottom w:val="0"/>
              <w:divBdr>
                <w:top w:val="none" w:sz="0" w:space="0" w:color="auto"/>
                <w:left w:val="none" w:sz="0" w:space="0" w:color="auto"/>
                <w:bottom w:val="none" w:sz="0" w:space="0" w:color="auto"/>
                <w:right w:val="none" w:sz="0" w:space="0" w:color="auto"/>
              </w:divBdr>
              <w:divsChild>
                <w:div w:id="141200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110119">
      <w:bodyDiv w:val="1"/>
      <w:marLeft w:val="0"/>
      <w:marRight w:val="0"/>
      <w:marTop w:val="0"/>
      <w:marBottom w:val="0"/>
      <w:divBdr>
        <w:top w:val="none" w:sz="0" w:space="0" w:color="auto"/>
        <w:left w:val="none" w:sz="0" w:space="0" w:color="auto"/>
        <w:bottom w:val="none" w:sz="0" w:space="0" w:color="auto"/>
        <w:right w:val="none" w:sz="0" w:space="0" w:color="auto"/>
      </w:divBdr>
    </w:div>
    <w:div w:id="977494573">
      <w:bodyDiv w:val="1"/>
      <w:marLeft w:val="0"/>
      <w:marRight w:val="0"/>
      <w:marTop w:val="0"/>
      <w:marBottom w:val="0"/>
      <w:divBdr>
        <w:top w:val="none" w:sz="0" w:space="0" w:color="auto"/>
        <w:left w:val="none" w:sz="0" w:space="0" w:color="auto"/>
        <w:bottom w:val="none" w:sz="0" w:space="0" w:color="auto"/>
        <w:right w:val="none" w:sz="0" w:space="0" w:color="auto"/>
      </w:divBdr>
      <w:divsChild>
        <w:div w:id="2036425012">
          <w:marLeft w:val="0"/>
          <w:marRight w:val="0"/>
          <w:marTop w:val="0"/>
          <w:marBottom w:val="0"/>
          <w:divBdr>
            <w:top w:val="none" w:sz="0" w:space="0" w:color="auto"/>
            <w:left w:val="none" w:sz="0" w:space="0" w:color="auto"/>
            <w:bottom w:val="none" w:sz="0" w:space="0" w:color="auto"/>
            <w:right w:val="none" w:sz="0" w:space="0" w:color="auto"/>
          </w:divBdr>
          <w:divsChild>
            <w:div w:id="2038584679">
              <w:marLeft w:val="0"/>
              <w:marRight w:val="0"/>
              <w:marTop w:val="0"/>
              <w:marBottom w:val="0"/>
              <w:divBdr>
                <w:top w:val="none" w:sz="0" w:space="0" w:color="auto"/>
                <w:left w:val="none" w:sz="0" w:space="0" w:color="auto"/>
                <w:bottom w:val="none" w:sz="0" w:space="0" w:color="auto"/>
                <w:right w:val="none" w:sz="0" w:space="0" w:color="auto"/>
              </w:divBdr>
              <w:divsChild>
                <w:div w:id="14385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77458">
      <w:bodyDiv w:val="1"/>
      <w:marLeft w:val="0"/>
      <w:marRight w:val="0"/>
      <w:marTop w:val="0"/>
      <w:marBottom w:val="0"/>
      <w:divBdr>
        <w:top w:val="none" w:sz="0" w:space="0" w:color="auto"/>
        <w:left w:val="none" w:sz="0" w:space="0" w:color="auto"/>
        <w:bottom w:val="none" w:sz="0" w:space="0" w:color="auto"/>
        <w:right w:val="none" w:sz="0" w:space="0" w:color="auto"/>
      </w:divBdr>
      <w:divsChild>
        <w:div w:id="1274242270">
          <w:marLeft w:val="0"/>
          <w:marRight w:val="0"/>
          <w:marTop w:val="0"/>
          <w:marBottom w:val="0"/>
          <w:divBdr>
            <w:top w:val="none" w:sz="0" w:space="0" w:color="auto"/>
            <w:left w:val="none" w:sz="0" w:space="0" w:color="auto"/>
            <w:bottom w:val="none" w:sz="0" w:space="0" w:color="auto"/>
            <w:right w:val="none" w:sz="0" w:space="0" w:color="auto"/>
          </w:divBdr>
        </w:div>
      </w:divsChild>
    </w:div>
    <w:div w:id="1068575830">
      <w:bodyDiv w:val="1"/>
      <w:marLeft w:val="0"/>
      <w:marRight w:val="0"/>
      <w:marTop w:val="0"/>
      <w:marBottom w:val="0"/>
      <w:divBdr>
        <w:top w:val="none" w:sz="0" w:space="0" w:color="auto"/>
        <w:left w:val="none" w:sz="0" w:space="0" w:color="auto"/>
        <w:bottom w:val="none" w:sz="0" w:space="0" w:color="auto"/>
        <w:right w:val="none" w:sz="0" w:space="0" w:color="auto"/>
      </w:divBdr>
      <w:divsChild>
        <w:div w:id="1051147537">
          <w:marLeft w:val="0"/>
          <w:marRight w:val="0"/>
          <w:marTop w:val="0"/>
          <w:marBottom w:val="0"/>
          <w:divBdr>
            <w:top w:val="none" w:sz="0" w:space="0" w:color="auto"/>
            <w:left w:val="none" w:sz="0" w:space="0" w:color="auto"/>
            <w:bottom w:val="none" w:sz="0" w:space="0" w:color="auto"/>
            <w:right w:val="none" w:sz="0" w:space="0" w:color="auto"/>
          </w:divBdr>
          <w:divsChild>
            <w:div w:id="1289118785">
              <w:marLeft w:val="0"/>
              <w:marRight w:val="0"/>
              <w:marTop w:val="0"/>
              <w:marBottom w:val="0"/>
              <w:divBdr>
                <w:top w:val="none" w:sz="0" w:space="0" w:color="auto"/>
                <w:left w:val="none" w:sz="0" w:space="0" w:color="auto"/>
                <w:bottom w:val="none" w:sz="0" w:space="0" w:color="auto"/>
                <w:right w:val="none" w:sz="0" w:space="0" w:color="auto"/>
              </w:divBdr>
              <w:divsChild>
                <w:div w:id="173697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85919">
      <w:bodyDiv w:val="1"/>
      <w:marLeft w:val="0"/>
      <w:marRight w:val="0"/>
      <w:marTop w:val="0"/>
      <w:marBottom w:val="0"/>
      <w:divBdr>
        <w:top w:val="none" w:sz="0" w:space="0" w:color="auto"/>
        <w:left w:val="none" w:sz="0" w:space="0" w:color="auto"/>
        <w:bottom w:val="none" w:sz="0" w:space="0" w:color="auto"/>
        <w:right w:val="none" w:sz="0" w:space="0" w:color="auto"/>
      </w:divBdr>
      <w:divsChild>
        <w:div w:id="274141103">
          <w:marLeft w:val="0"/>
          <w:marRight w:val="0"/>
          <w:marTop w:val="0"/>
          <w:marBottom w:val="0"/>
          <w:divBdr>
            <w:top w:val="none" w:sz="0" w:space="0" w:color="auto"/>
            <w:left w:val="none" w:sz="0" w:space="0" w:color="auto"/>
            <w:bottom w:val="none" w:sz="0" w:space="0" w:color="auto"/>
            <w:right w:val="none" w:sz="0" w:space="0" w:color="auto"/>
          </w:divBdr>
          <w:divsChild>
            <w:div w:id="97680223">
              <w:marLeft w:val="0"/>
              <w:marRight w:val="0"/>
              <w:marTop w:val="0"/>
              <w:marBottom w:val="0"/>
              <w:divBdr>
                <w:top w:val="none" w:sz="0" w:space="0" w:color="auto"/>
                <w:left w:val="none" w:sz="0" w:space="0" w:color="auto"/>
                <w:bottom w:val="none" w:sz="0" w:space="0" w:color="auto"/>
                <w:right w:val="none" w:sz="0" w:space="0" w:color="auto"/>
              </w:divBdr>
              <w:divsChild>
                <w:div w:id="14663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421607">
      <w:bodyDiv w:val="1"/>
      <w:marLeft w:val="0"/>
      <w:marRight w:val="0"/>
      <w:marTop w:val="0"/>
      <w:marBottom w:val="0"/>
      <w:divBdr>
        <w:top w:val="none" w:sz="0" w:space="0" w:color="auto"/>
        <w:left w:val="none" w:sz="0" w:space="0" w:color="auto"/>
        <w:bottom w:val="none" w:sz="0" w:space="0" w:color="auto"/>
        <w:right w:val="none" w:sz="0" w:space="0" w:color="auto"/>
      </w:divBdr>
    </w:div>
    <w:div w:id="1144934539">
      <w:bodyDiv w:val="1"/>
      <w:marLeft w:val="0"/>
      <w:marRight w:val="0"/>
      <w:marTop w:val="0"/>
      <w:marBottom w:val="0"/>
      <w:divBdr>
        <w:top w:val="none" w:sz="0" w:space="0" w:color="auto"/>
        <w:left w:val="none" w:sz="0" w:space="0" w:color="auto"/>
        <w:bottom w:val="none" w:sz="0" w:space="0" w:color="auto"/>
        <w:right w:val="none" w:sz="0" w:space="0" w:color="auto"/>
      </w:divBdr>
      <w:divsChild>
        <w:div w:id="592082043">
          <w:marLeft w:val="0"/>
          <w:marRight w:val="0"/>
          <w:marTop w:val="0"/>
          <w:marBottom w:val="0"/>
          <w:divBdr>
            <w:top w:val="none" w:sz="0" w:space="0" w:color="auto"/>
            <w:left w:val="none" w:sz="0" w:space="0" w:color="auto"/>
            <w:bottom w:val="none" w:sz="0" w:space="0" w:color="auto"/>
            <w:right w:val="none" w:sz="0" w:space="0" w:color="auto"/>
          </w:divBdr>
          <w:divsChild>
            <w:div w:id="1085224925">
              <w:marLeft w:val="0"/>
              <w:marRight w:val="0"/>
              <w:marTop w:val="0"/>
              <w:marBottom w:val="0"/>
              <w:divBdr>
                <w:top w:val="none" w:sz="0" w:space="0" w:color="auto"/>
                <w:left w:val="none" w:sz="0" w:space="0" w:color="auto"/>
                <w:bottom w:val="none" w:sz="0" w:space="0" w:color="auto"/>
                <w:right w:val="none" w:sz="0" w:space="0" w:color="auto"/>
              </w:divBdr>
              <w:divsChild>
                <w:div w:id="10893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63041">
      <w:bodyDiv w:val="1"/>
      <w:marLeft w:val="0"/>
      <w:marRight w:val="0"/>
      <w:marTop w:val="0"/>
      <w:marBottom w:val="0"/>
      <w:divBdr>
        <w:top w:val="none" w:sz="0" w:space="0" w:color="auto"/>
        <w:left w:val="none" w:sz="0" w:space="0" w:color="auto"/>
        <w:bottom w:val="none" w:sz="0" w:space="0" w:color="auto"/>
        <w:right w:val="none" w:sz="0" w:space="0" w:color="auto"/>
      </w:divBdr>
      <w:divsChild>
        <w:div w:id="956260400">
          <w:marLeft w:val="0"/>
          <w:marRight w:val="0"/>
          <w:marTop w:val="0"/>
          <w:marBottom w:val="0"/>
          <w:divBdr>
            <w:top w:val="none" w:sz="0" w:space="0" w:color="auto"/>
            <w:left w:val="none" w:sz="0" w:space="0" w:color="auto"/>
            <w:bottom w:val="none" w:sz="0" w:space="0" w:color="auto"/>
            <w:right w:val="none" w:sz="0" w:space="0" w:color="auto"/>
          </w:divBdr>
          <w:divsChild>
            <w:div w:id="425347072">
              <w:marLeft w:val="0"/>
              <w:marRight w:val="0"/>
              <w:marTop w:val="0"/>
              <w:marBottom w:val="0"/>
              <w:divBdr>
                <w:top w:val="none" w:sz="0" w:space="0" w:color="auto"/>
                <w:left w:val="none" w:sz="0" w:space="0" w:color="auto"/>
                <w:bottom w:val="none" w:sz="0" w:space="0" w:color="auto"/>
                <w:right w:val="none" w:sz="0" w:space="0" w:color="auto"/>
              </w:divBdr>
              <w:divsChild>
                <w:div w:id="2181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109639">
      <w:bodyDiv w:val="1"/>
      <w:marLeft w:val="0"/>
      <w:marRight w:val="0"/>
      <w:marTop w:val="0"/>
      <w:marBottom w:val="0"/>
      <w:divBdr>
        <w:top w:val="none" w:sz="0" w:space="0" w:color="auto"/>
        <w:left w:val="none" w:sz="0" w:space="0" w:color="auto"/>
        <w:bottom w:val="none" w:sz="0" w:space="0" w:color="auto"/>
        <w:right w:val="none" w:sz="0" w:space="0" w:color="auto"/>
      </w:divBdr>
      <w:divsChild>
        <w:div w:id="1415322411">
          <w:marLeft w:val="0"/>
          <w:marRight w:val="0"/>
          <w:marTop w:val="0"/>
          <w:marBottom w:val="0"/>
          <w:divBdr>
            <w:top w:val="none" w:sz="0" w:space="0" w:color="auto"/>
            <w:left w:val="none" w:sz="0" w:space="0" w:color="auto"/>
            <w:bottom w:val="none" w:sz="0" w:space="0" w:color="auto"/>
            <w:right w:val="none" w:sz="0" w:space="0" w:color="auto"/>
          </w:divBdr>
        </w:div>
      </w:divsChild>
    </w:div>
    <w:div w:id="1167286762">
      <w:bodyDiv w:val="1"/>
      <w:marLeft w:val="0"/>
      <w:marRight w:val="0"/>
      <w:marTop w:val="0"/>
      <w:marBottom w:val="0"/>
      <w:divBdr>
        <w:top w:val="none" w:sz="0" w:space="0" w:color="auto"/>
        <w:left w:val="none" w:sz="0" w:space="0" w:color="auto"/>
        <w:bottom w:val="none" w:sz="0" w:space="0" w:color="auto"/>
        <w:right w:val="none" w:sz="0" w:space="0" w:color="auto"/>
      </w:divBdr>
      <w:divsChild>
        <w:div w:id="409616490">
          <w:marLeft w:val="0"/>
          <w:marRight w:val="0"/>
          <w:marTop w:val="0"/>
          <w:marBottom w:val="0"/>
          <w:divBdr>
            <w:top w:val="none" w:sz="0" w:space="0" w:color="auto"/>
            <w:left w:val="none" w:sz="0" w:space="0" w:color="auto"/>
            <w:bottom w:val="none" w:sz="0" w:space="0" w:color="auto"/>
            <w:right w:val="none" w:sz="0" w:space="0" w:color="auto"/>
          </w:divBdr>
          <w:divsChild>
            <w:div w:id="1865248259">
              <w:marLeft w:val="0"/>
              <w:marRight w:val="0"/>
              <w:marTop w:val="0"/>
              <w:marBottom w:val="0"/>
              <w:divBdr>
                <w:top w:val="none" w:sz="0" w:space="0" w:color="auto"/>
                <w:left w:val="none" w:sz="0" w:space="0" w:color="auto"/>
                <w:bottom w:val="none" w:sz="0" w:space="0" w:color="auto"/>
                <w:right w:val="none" w:sz="0" w:space="0" w:color="auto"/>
              </w:divBdr>
              <w:divsChild>
                <w:div w:id="147247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852979">
      <w:marLeft w:val="0"/>
      <w:marRight w:val="0"/>
      <w:marTop w:val="0"/>
      <w:marBottom w:val="0"/>
      <w:divBdr>
        <w:top w:val="none" w:sz="0" w:space="0" w:color="auto"/>
        <w:left w:val="none" w:sz="0" w:space="0" w:color="auto"/>
        <w:bottom w:val="none" w:sz="0" w:space="0" w:color="auto"/>
        <w:right w:val="none" w:sz="0" w:space="0" w:color="auto"/>
      </w:divBdr>
    </w:div>
    <w:div w:id="1239829874">
      <w:bodyDiv w:val="1"/>
      <w:marLeft w:val="0"/>
      <w:marRight w:val="0"/>
      <w:marTop w:val="0"/>
      <w:marBottom w:val="0"/>
      <w:divBdr>
        <w:top w:val="none" w:sz="0" w:space="0" w:color="auto"/>
        <w:left w:val="none" w:sz="0" w:space="0" w:color="auto"/>
        <w:bottom w:val="none" w:sz="0" w:space="0" w:color="auto"/>
        <w:right w:val="none" w:sz="0" w:space="0" w:color="auto"/>
      </w:divBdr>
    </w:div>
    <w:div w:id="1242987302">
      <w:bodyDiv w:val="1"/>
      <w:marLeft w:val="0"/>
      <w:marRight w:val="0"/>
      <w:marTop w:val="0"/>
      <w:marBottom w:val="0"/>
      <w:divBdr>
        <w:top w:val="none" w:sz="0" w:space="0" w:color="auto"/>
        <w:left w:val="none" w:sz="0" w:space="0" w:color="auto"/>
        <w:bottom w:val="none" w:sz="0" w:space="0" w:color="auto"/>
        <w:right w:val="none" w:sz="0" w:space="0" w:color="auto"/>
      </w:divBdr>
    </w:div>
    <w:div w:id="1250381837">
      <w:bodyDiv w:val="1"/>
      <w:marLeft w:val="0"/>
      <w:marRight w:val="0"/>
      <w:marTop w:val="0"/>
      <w:marBottom w:val="0"/>
      <w:divBdr>
        <w:top w:val="none" w:sz="0" w:space="0" w:color="auto"/>
        <w:left w:val="none" w:sz="0" w:space="0" w:color="auto"/>
        <w:bottom w:val="none" w:sz="0" w:space="0" w:color="auto"/>
        <w:right w:val="none" w:sz="0" w:space="0" w:color="auto"/>
      </w:divBdr>
      <w:divsChild>
        <w:div w:id="867523322">
          <w:marLeft w:val="0"/>
          <w:marRight w:val="0"/>
          <w:marTop w:val="0"/>
          <w:marBottom w:val="0"/>
          <w:divBdr>
            <w:top w:val="none" w:sz="0" w:space="0" w:color="auto"/>
            <w:left w:val="none" w:sz="0" w:space="0" w:color="auto"/>
            <w:bottom w:val="none" w:sz="0" w:space="0" w:color="auto"/>
            <w:right w:val="none" w:sz="0" w:space="0" w:color="auto"/>
          </w:divBdr>
          <w:divsChild>
            <w:div w:id="611597768">
              <w:marLeft w:val="0"/>
              <w:marRight w:val="0"/>
              <w:marTop w:val="0"/>
              <w:marBottom w:val="0"/>
              <w:divBdr>
                <w:top w:val="none" w:sz="0" w:space="0" w:color="auto"/>
                <w:left w:val="none" w:sz="0" w:space="0" w:color="auto"/>
                <w:bottom w:val="none" w:sz="0" w:space="0" w:color="auto"/>
                <w:right w:val="none" w:sz="0" w:space="0" w:color="auto"/>
              </w:divBdr>
              <w:divsChild>
                <w:div w:id="69396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644744">
      <w:bodyDiv w:val="1"/>
      <w:marLeft w:val="0"/>
      <w:marRight w:val="0"/>
      <w:marTop w:val="0"/>
      <w:marBottom w:val="0"/>
      <w:divBdr>
        <w:top w:val="none" w:sz="0" w:space="0" w:color="auto"/>
        <w:left w:val="none" w:sz="0" w:space="0" w:color="auto"/>
        <w:bottom w:val="none" w:sz="0" w:space="0" w:color="auto"/>
        <w:right w:val="none" w:sz="0" w:space="0" w:color="auto"/>
      </w:divBdr>
      <w:divsChild>
        <w:div w:id="564994135">
          <w:marLeft w:val="0"/>
          <w:marRight w:val="0"/>
          <w:marTop w:val="0"/>
          <w:marBottom w:val="0"/>
          <w:divBdr>
            <w:top w:val="none" w:sz="0" w:space="0" w:color="auto"/>
            <w:left w:val="none" w:sz="0" w:space="0" w:color="auto"/>
            <w:bottom w:val="none" w:sz="0" w:space="0" w:color="auto"/>
            <w:right w:val="none" w:sz="0" w:space="0" w:color="auto"/>
          </w:divBdr>
          <w:divsChild>
            <w:div w:id="1475948254">
              <w:marLeft w:val="0"/>
              <w:marRight w:val="0"/>
              <w:marTop w:val="0"/>
              <w:marBottom w:val="0"/>
              <w:divBdr>
                <w:top w:val="none" w:sz="0" w:space="0" w:color="auto"/>
                <w:left w:val="none" w:sz="0" w:space="0" w:color="auto"/>
                <w:bottom w:val="none" w:sz="0" w:space="0" w:color="auto"/>
                <w:right w:val="none" w:sz="0" w:space="0" w:color="auto"/>
              </w:divBdr>
              <w:divsChild>
                <w:div w:id="213575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831415">
      <w:bodyDiv w:val="1"/>
      <w:marLeft w:val="0"/>
      <w:marRight w:val="0"/>
      <w:marTop w:val="0"/>
      <w:marBottom w:val="0"/>
      <w:divBdr>
        <w:top w:val="none" w:sz="0" w:space="0" w:color="auto"/>
        <w:left w:val="none" w:sz="0" w:space="0" w:color="auto"/>
        <w:bottom w:val="none" w:sz="0" w:space="0" w:color="auto"/>
        <w:right w:val="none" w:sz="0" w:space="0" w:color="auto"/>
      </w:divBdr>
      <w:divsChild>
        <w:div w:id="491025752">
          <w:marLeft w:val="0"/>
          <w:marRight w:val="0"/>
          <w:marTop w:val="0"/>
          <w:marBottom w:val="0"/>
          <w:divBdr>
            <w:top w:val="none" w:sz="0" w:space="0" w:color="auto"/>
            <w:left w:val="none" w:sz="0" w:space="0" w:color="auto"/>
            <w:bottom w:val="none" w:sz="0" w:space="0" w:color="auto"/>
            <w:right w:val="none" w:sz="0" w:space="0" w:color="auto"/>
          </w:divBdr>
          <w:divsChild>
            <w:div w:id="292560428">
              <w:marLeft w:val="0"/>
              <w:marRight w:val="0"/>
              <w:marTop w:val="0"/>
              <w:marBottom w:val="0"/>
              <w:divBdr>
                <w:top w:val="none" w:sz="0" w:space="0" w:color="auto"/>
                <w:left w:val="none" w:sz="0" w:space="0" w:color="auto"/>
                <w:bottom w:val="none" w:sz="0" w:space="0" w:color="auto"/>
                <w:right w:val="none" w:sz="0" w:space="0" w:color="auto"/>
              </w:divBdr>
              <w:divsChild>
                <w:div w:id="194361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177535">
      <w:bodyDiv w:val="1"/>
      <w:marLeft w:val="0"/>
      <w:marRight w:val="0"/>
      <w:marTop w:val="0"/>
      <w:marBottom w:val="0"/>
      <w:divBdr>
        <w:top w:val="none" w:sz="0" w:space="0" w:color="auto"/>
        <w:left w:val="none" w:sz="0" w:space="0" w:color="auto"/>
        <w:bottom w:val="none" w:sz="0" w:space="0" w:color="auto"/>
        <w:right w:val="none" w:sz="0" w:space="0" w:color="auto"/>
      </w:divBdr>
    </w:div>
    <w:div w:id="1418206212">
      <w:bodyDiv w:val="1"/>
      <w:marLeft w:val="0"/>
      <w:marRight w:val="0"/>
      <w:marTop w:val="0"/>
      <w:marBottom w:val="0"/>
      <w:divBdr>
        <w:top w:val="none" w:sz="0" w:space="0" w:color="auto"/>
        <w:left w:val="none" w:sz="0" w:space="0" w:color="auto"/>
        <w:bottom w:val="none" w:sz="0" w:space="0" w:color="auto"/>
        <w:right w:val="none" w:sz="0" w:space="0" w:color="auto"/>
      </w:divBdr>
      <w:divsChild>
        <w:div w:id="993532992">
          <w:marLeft w:val="0"/>
          <w:marRight w:val="0"/>
          <w:marTop w:val="0"/>
          <w:marBottom w:val="0"/>
          <w:divBdr>
            <w:top w:val="none" w:sz="0" w:space="0" w:color="auto"/>
            <w:left w:val="none" w:sz="0" w:space="0" w:color="auto"/>
            <w:bottom w:val="none" w:sz="0" w:space="0" w:color="auto"/>
            <w:right w:val="none" w:sz="0" w:space="0" w:color="auto"/>
          </w:divBdr>
          <w:divsChild>
            <w:div w:id="1613320332">
              <w:marLeft w:val="0"/>
              <w:marRight w:val="0"/>
              <w:marTop w:val="0"/>
              <w:marBottom w:val="0"/>
              <w:divBdr>
                <w:top w:val="none" w:sz="0" w:space="0" w:color="auto"/>
                <w:left w:val="none" w:sz="0" w:space="0" w:color="auto"/>
                <w:bottom w:val="none" w:sz="0" w:space="0" w:color="auto"/>
                <w:right w:val="none" w:sz="0" w:space="0" w:color="auto"/>
              </w:divBdr>
              <w:divsChild>
                <w:div w:id="38877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450170">
      <w:bodyDiv w:val="1"/>
      <w:marLeft w:val="0"/>
      <w:marRight w:val="0"/>
      <w:marTop w:val="0"/>
      <w:marBottom w:val="0"/>
      <w:divBdr>
        <w:top w:val="none" w:sz="0" w:space="0" w:color="auto"/>
        <w:left w:val="none" w:sz="0" w:space="0" w:color="auto"/>
        <w:bottom w:val="none" w:sz="0" w:space="0" w:color="auto"/>
        <w:right w:val="none" w:sz="0" w:space="0" w:color="auto"/>
      </w:divBdr>
      <w:divsChild>
        <w:div w:id="1792698521">
          <w:marLeft w:val="0"/>
          <w:marRight w:val="0"/>
          <w:marTop w:val="0"/>
          <w:marBottom w:val="0"/>
          <w:divBdr>
            <w:top w:val="none" w:sz="0" w:space="0" w:color="auto"/>
            <w:left w:val="none" w:sz="0" w:space="0" w:color="auto"/>
            <w:bottom w:val="none" w:sz="0" w:space="0" w:color="auto"/>
            <w:right w:val="none" w:sz="0" w:space="0" w:color="auto"/>
          </w:divBdr>
          <w:divsChild>
            <w:div w:id="997877980">
              <w:marLeft w:val="0"/>
              <w:marRight w:val="0"/>
              <w:marTop w:val="0"/>
              <w:marBottom w:val="0"/>
              <w:divBdr>
                <w:top w:val="none" w:sz="0" w:space="0" w:color="auto"/>
                <w:left w:val="none" w:sz="0" w:space="0" w:color="auto"/>
                <w:bottom w:val="none" w:sz="0" w:space="0" w:color="auto"/>
                <w:right w:val="none" w:sz="0" w:space="0" w:color="auto"/>
              </w:divBdr>
              <w:divsChild>
                <w:div w:id="103200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608642">
      <w:bodyDiv w:val="1"/>
      <w:marLeft w:val="0"/>
      <w:marRight w:val="0"/>
      <w:marTop w:val="0"/>
      <w:marBottom w:val="0"/>
      <w:divBdr>
        <w:top w:val="none" w:sz="0" w:space="0" w:color="auto"/>
        <w:left w:val="none" w:sz="0" w:space="0" w:color="auto"/>
        <w:bottom w:val="none" w:sz="0" w:space="0" w:color="auto"/>
        <w:right w:val="none" w:sz="0" w:space="0" w:color="auto"/>
      </w:divBdr>
      <w:divsChild>
        <w:div w:id="1497528124">
          <w:marLeft w:val="0"/>
          <w:marRight w:val="0"/>
          <w:marTop w:val="0"/>
          <w:marBottom w:val="0"/>
          <w:divBdr>
            <w:top w:val="none" w:sz="0" w:space="0" w:color="auto"/>
            <w:left w:val="none" w:sz="0" w:space="0" w:color="auto"/>
            <w:bottom w:val="none" w:sz="0" w:space="0" w:color="auto"/>
            <w:right w:val="none" w:sz="0" w:space="0" w:color="auto"/>
          </w:divBdr>
          <w:divsChild>
            <w:div w:id="1649625856">
              <w:marLeft w:val="0"/>
              <w:marRight w:val="0"/>
              <w:marTop w:val="0"/>
              <w:marBottom w:val="0"/>
              <w:divBdr>
                <w:top w:val="none" w:sz="0" w:space="0" w:color="auto"/>
                <w:left w:val="none" w:sz="0" w:space="0" w:color="auto"/>
                <w:bottom w:val="none" w:sz="0" w:space="0" w:color="auto"/>
                <w:right w:val="none" w:sz="0" w:space="0" w:color="auto"/>
              </w:divBdr>
              <w:divsChild>
                <w:div w:id="17666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397049">
      <w:bodyDiv w:val="1"/>
      <w:marLeft w:val="0"/>
      <w:marRight w:val="0"/>
      <w:marTop w:val="0"/>
      <w:marBottom w:val="0"/>
      <w:divBdr>
        <w:top w:val="none" w:sz="0" w:space="0" w:color="auto"/>
        <w:left w:val="none" w:sz="0" w:space="0" w:color="auto"/>
        <w:bottom w:val="none" w:sz="0" w:space="0" w:color="auto"/>
        <w:right w:val="none" w:sz="0" w:space="0" w:color="auto"/>
      </w:divBdr>
      <w:divsChild>
        <w:div w:id="1662462054">
          <w:marLeft w:val="0"/>
          <w:marRight w:val="0"/>
          <w:marTop w:val="0"/>
          <w:marBottom w:val="0"/>
          <w:divBdr>
            <w:top w:val="none" w:sz="0" w:space="0" w:color="auto"/>
            <w:left w:val="none" w:sz="0" w:space="0" w:color="auto"/>
            <w:bottom w:val="none" w:sz="0" w:space="0" w:color="auto"/>
            <w:right w:val="none" w:sz="0" w:space="0" w:color="auto"/>
          </w:divBdr>
        </w:div>
      </w:divsChild>
    </w:div>
    <w:div w:id="1468233194">
      <w:bodyDiv w:val="1"/>
      <w:marLeft w:val="0"/>
      <w:marRight w:val="0"/>
      <w:marTop w:val="0"/>
      <w:marBottom w:val="0"/>
      <w:divBdr>
        <w:top w:val="none" w:sz="0" w:space="0" w:color="auto"/>
        <w:left w:val="none" w:sz="0" w:space="0" w:color="auto"/>
        <w:bottom w:val="none" w:sz="0" w:space="0" w:color="auto"/>
        <w:right w:val="none" w:sz="0" w:space="0" w:color="auto"/>
      </w:divBdr>
      <w:divsChild>
        <w:div w:id="1111822763">
          <w:marLeft w:val="0"/>
          <w:marRight w:val="0"/>
          <w:marTop w:val="0"/>
          <w:marBottom w:val="0"/>
          <w:divBdr>
            <w:top w:val="none" w:sz="0" w:space="0" w:color="auto"/>
            <w:left w:val="none" w:sz="0" w:space="0" w:color="auto"/>
            <w:bottom w:val="none" w:sz="0" w:space="0" w:color="auto"/>
            <w:right w:val="none" w:sz="0" w:space="0" w:color="auto"/>
          </w:divBdr>
        </w:div>
      </w:divsChild>
    </w:div>
    <w:div w:id="1478375997">
      <w:bodyDiv w:val="1"/>
      <w:marLeft w:val="0"/>
      <w:marRight w:val="0"/>
      <w:marTop w:val="0"/>
      <w:marBottom w:val="0"/>
      <w:divBdr>
        <w:top w:val="none" w:sz="0" w:space="0" w:color="auto"/>
        <w:left w:val="none" w:sz="0" w:space="0" w:color="auto"/>
        <w:bottom w:val="none" w:sz="0" w:space="0" w:color="auto"/>
        <w:right w:val="none" w:sz="0" w:space="0" w:color="auto"/>
      </w:divBdr>
      <w:divsChild>
        <w:div w:id="1811360830">
          <w:marLeft w:val="0"/>
          <w:marRight w:val="0"/>
          <w:marTop w:val="0"/>
          <w:marBottom w:val="0"/>
          <w:divBdr>
            <w:top w:val="none" w:sz="0" w:space="0" w:color="auto"/>
            <w:left w:val="none" w:sz="0" w:space="0" w:color="auto"/>
            <w:bottom w:val="none" w:sz="0" w:space="0" w:color="auto"/>
            <w:right w:val="none" w:sz="0" w:space="0" w:color="auto"/>
          </w:divBdr>
          <w:divsChild>
            <w:div w:id="1057165163">
              <w:marLeft w:val="0"/>
              <w:marRight w:val="0"/>
              <w:marTop w:val="0"/>
              <w:marBottom w:val="0"/>
              <w:divBdr>
                <w:top w:val="none" w:sz="0" w:space="0" w:color="auto"/>
                <w:left w:val="none" w:sz="0" w:space="0" w:color="auto"/>
                <w:bottom w:val="none" w:sz="0" w:space="0" w:color="auto"/>
                <w:right w:val="none" w:sz="0" w:space="0" w:color="auto"/>
              </w:divBdr>
            </w:div>
            <w:div w:id="33955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454303">
      <w:bodyDiv w:val="1"/>
      <w:marLeft w:val="0"/>
      <w:marRight w:val="0"/>
      <w:marTop w:val="0"/>
      <w:marBottom w:val="0"/>
      <w:divBdr>
        <w:top w:val="none" w:sz="0" w:space="0" w:color="auto"/>
        <w:left w:val="none" w:sz="0" w:space="0" w:color="auto"/>
        <w:bottom w:val="none" w:sz="0" w:space="0" w:color="auto"/>
        <w:right w:val="none" w:sz="0" w:space="0" w:color="auto"/>
      </w:divBdr>
      <w:divsChild>
        <w:div w:id="1593776762">
          <w:marLeft w:val="0"/>
          <w:marRight w:val="0"/>
          <w:marTop w:val="0"/>
          <w:marBottom w:val="0"/>
          <w:divBdr>
            <w:top w:val="none" w:sz="0" w:space="0" w:color="auto"/>
            <w:left w:val="none" w:sz="0" w:space="0" w:color="auto"/>
            <w:bottom w:val="none" w:sz="0" w:space="0" w:color="auto"/>
            <w:right w:val="none" w:sz="0" w:space="0" w:color="auto"/>
          </w:divBdr>
          <w:divsChild>
            <w:div w:id="1024408442">
              <w:marLeft w:val="0"/>
              <w:marRight w:val="0"/>
              <w:marTop w:val="0"/>
              <w:marBottom w:val="0"/>
              <w:divBdr>
                <w:top w:val="none" w:sz="0" w:space="0" w:color="auto"/>
                <w:left w:val="none" w:sz="0" w:space="0" w:color="auto"/>
                <w:bottom w:val="none" w:sz="0" w:space="0" w:color="auto"/>
                <w:right w:val="none" w:sz="0" w:space="0" w:color="auto"/>
              </w:divBdr>
              <w:divsChild>
                <w:div w:id="134493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887546">
      <w:bodyDiv w:val="1"/>
      <w:marLeft w:val="0"/>
      <w:marRight w:val="0"/>
      <w:marTop w:val="0"/>
      <w:marBottom w:val="0"/>
      <w:divBdr>
        <w:top w:val="none" w:sz="0" w:space="0" w:color="auto"/>
        <w:left w:val="none" w:sz="0" w:space="0" w:color="auto"/>
        <w:bottom w:val="none" w:sz="0" w:space="0" w:color="auto"/>
        <w:right w:val="none" w:sz="0" w:space="0" w:color="auto"/>
      </w:divBdr>
      <w:divsChild>
        <w:div w:id="1079912099">
          <w:marLeft w:val="0"/>
          <w:marRight w:val="0"/>
          <w:marTop w:val="0"/>
          <w:marBottom w:val="0"/>
          <w:divBdr>
            <w:top w:val="none" w:sz="0" w:space="0" w:color="auto"/>
            <w:left w:val="none" w:sz="0" w:space="0" w:color="auto"/>
            <w:bottom w:val="none" w:sz="0" w:space="0" w:color="auto"/>
            <w:right w:val="none" w:sz="0" w:space="0" w:color="auto"/>
          </w:divBdr>
          <w:divsChild>
            <w:div w:id="1964798549">
              <w:marLeft w:val="0"/>
              <w:marRight w:val="0"/>
              <w:marTop w:val="0"/>
              <w:marBottom w:val="0"/>
              <w:divBdr>
                <w:top w:val="none" w:sz="0" w:space="0" w:color="auto"/>
                <w:left w:val="none" w:sz="0" w:space="0" w:color="auto"/>
                <w:bottom w:val="none" w:sz="0" w:space="0" w:color="auto"/>
                <w:right w:val="none" w:sz="0" w:space="0" w:color="auto"/>
              </w:divBdr>
            </w:div>
            <w:div w:id="136455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86335">
      <w:bodyDiv w:val="1"/>
      <w:marLeft w:val="0"/>
      <w:marRight w:val="0"/>
      <w:marTop w:val="0"/>
      <w:marBottom w:val="0"/>
      <w:divBdr>
        <w:top w:val="none" w:sz="0" w:space="0" w:color="auto"/>
        <w:left w:val="none" w:sz="0" w:space="0" w:color="auto"/>
        <w:bottom w:val="none" w:sz="0" w:space="0" w:color="auto"/>
        <w:right w:val="none" w:sz="0" w:space="0" w:color="auto"/>
      </w:divBdr>
    </w:div>
    <w:div w:id="1596205718">
      <w:bodyDiv w:val="1"/>
      <w:marLeft w:val="0"/>
      <w:marRight w:val="0"/>
      <w:marTop w:val="0"/>
      <w:marBottom w:val="0"/>
      <w:divBdr>
        <w:top w:val="none" w:sz="0" w:space="0" w:color="auto"/>
        <w:left w:val="none" w:sz="0" w:space="0" w:color="auto"/>
        <w:bottom w:val="none" w:sz="0" w:space="0" w:color="auto"/>
        <w:right w:val="none" w:sz="0" w:space="0" w:color="auto"/>
      </w:divBdr>
      <w:divsChild>
        <w:div w:id="1692878028">
          <w:marLeft w:val="0"/>
          <w:marRight w:val="0"/>
          <w:marTop w:val="0"/>
          <w:marBottom w:val="0"/>
          <w:divBdr>
            <w:top w:val="none" w:sz="0" w:space="0" w:color="auto"/>
            <w:left w:val="none" w:sz="0" w:space="0" w:color="auto"/>
            <w:bottom w:val="none" w:sz="0" w:space="0" w:color="auto"/>
            <w:right w:val="none" w:sz="0" w:space="0" w:color="auto"/>
          </w:divBdr>
        </w:div>
      </w:divsChild>
    </w:div>
    <w:div w:id="1700744411">
      <w:bodyDiv w:val="1"/>
      <w:marLeft w:val="0"/>
      <w:marRight w:val="0"/>
      <w:marTop w:val="0"/>
      <w:marBottom w:val="0"/>
      <w:divBdr>
        <w:top w:val="none" w:sz="0" w:space="0" w:color="auto"/>
        <w:left w:val="none" w:sz="0" w:space="0" w:color="auto"/>
        <w:bottom w:val="none" w:sz="0" w:space="0" w:color="auto"/>
        <w:right w:val="none" w:sz="0" w:space="0" w:color="auto"/>
      </w:divBdr>
      <w:divsChild>
        <w:div w:id="264658119">
          <w:marLeft w:val="0"/>
          <w:marRight w:val="0"/>
          <w:marTop w:val="0"/>
          <w:marBottom w:val="0"/>
          <w:divBdr>
            <w:top w:val="none" w:sz="0" w:space="0" w:color="auto"/>
            <w:left w:val="none" w:sz="0" w:space="0" w:color="auto"/>
            <w:bottom w:val="none" w:sz="0" w:space="0" w:color="auto"/>
            <w:right w:val="none" w:sz="0" w:space="0" w:color="auto"/>
          </w:divBdr>
          <w:divsChild>
            <w:div w:id="1130242251">
              <w:marLeft w:val="0"/>
              <w:marRight w:val="0"/>
              <w:marTop w:val="0"/>
              <w:marBottom w:val="0"/>
              <w:divBdr>
                <w:top w:val="none" w:sz="0" w:space="0" w:color="auto"/>
                <w:left w:val="none" w:sz="0" w:space="0" w:color="auto"/>
                <w:bottom w:val="none" w:sz="0" w:space="0" w:color="auto"/>
                <w:right w:val="none" w:sz="0" w:space="0" w:color="auto"/>
              </w:divBdr>
              <w:divsChild>
                <w:div w:id="35246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952732">
      <w:bodyDiv w:val="1"/>
      <w:marLeft w:val="0"/>
      <w:marRight w:val="0"/>
      <w:marTop w:val="0"/>
      <w:marBottom w:val="0"/>
      <w:divBdr>
        <w:top w:val="none" w:sz="0" w:space="0" w:color="auto"/>
        <w:left w:val="none" w:sz="0" w:space="0" w:color="auto"/>
        <w:bottom w:val="none" w:sz="0" w:space="0" w:color="auto"/>
        <w:right w:val="none" w:sz="0" w:space="0" w:color="auto"/>
      </w:divBdr>
      <w:divsChild>
        <w:div w:id="1735272557">
          <w:marLeft w:val="0"/>
          <w:marRight w:val="0"/>
          <w:marTop w:val="0"/>
          <w:marBottom w:val="0"/>
          <w:divBdr>
            <w:top w:val="none" w:sz="0" w:space="0" w:color="auto"/>
            <w:left w:val="none" w:sz="0" w:space="0" w:color="auto"/>
            <w:bottom w:val="none" w:sz="0" w:space="0" w:color="auto"/>
            <w:right w:val="none" w:sz="0" w:space="0" w:color="auto"/>
          </w:divBdr>
          <w:divsChild>
            <w:div w:id="1121992454">
              <w:marLeft w:val="0"/>
              <w:marRight w:val="0"/>
              <w:marTop w:val="0"/>
              <w:marBottom w:val="0"/>
              <w:divBdr>
                <w:top w:val="none" w:sz="0" w:space="0" w:color="auto"/>
                <w:left w:val="none" w:sz="0" w:space="0" w:color="auto"/>
                <w:bottom w:val="none" w:sz="0" w:space="0" w:color="auto"/>
                <w:right w:val="none" w:sz="0" w:space="0" w:color="auto"/>
              </w:divBdr>
              <w:divsChild>
                <w:div w:id="77640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242412">
      <w:bodyDiv w:val="1"/>
      <w:marLeft w:val="0"/>
      <w:marRight w:val="0"/>
      <w:marTop w:val="0"/>
      <w:marBottom w:val="0"/>
      <w:divBdr>
        <w:top w:val="none" w:sz="0" w:space="0" w:color="auto"/>
        <w:left w:val="none" w:sz="0" w:space="0" w:color="auto"/>
        <w:bottom w:val="none" w:sz="0" w:space="0" w:color="auto"/>
        <w:right w:val="none" w:sz="0" w:space="0" w:color="auto"/>
      </w:divBdr>
      <w:divsChild>
        <w:div w:id="1523592743">
          <w:marLeft w:val="0"/>
          <w:marRight w:val="0"/>
          <w:marTop w:val="0"/>
          <w:marBottom w:val="0"/>
          <w:divBdr>
            <w:top w:val="none" w:sz="0" w:space="0" w:color="auto"/>
            <w:left w:val="none" w:sz="0" w:space="0" w:color="auto"/>
            <w:bottom w:val="none" w:sz="0" w:space="0" w:color="auto"/>
            <w:right w:val="none" w:sz="0" w:space="0" w:color="auto"/>
          </w:divBdr>
          <w:divsChild>
            <w:div w:id="1098872359">
              <w:marLeft w:val="0"/>
              <w:marRight w:val="0"/>
              <w:marTop w:val="0"/>
              <w:marBottom w:val="0"/>
              <w:divBdr>
                <w:top w:val="none" w:sz="0" w:space="0" w:color="auto"/>
                <w:left w:val="none" w:sz="0" w:space="0" w:color="auto"/>
                <w:bottom w:val="none" w:sz="0" w:space="0" w:color="auto"/>
                <w:right w:val="none" w:sz="0" w:space="0" w:color="auto"/>
              </w:divBdr>
              <w:divsChild>
                <w:div w:id="160156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650642">
          <w:marLeft w:val="0"/>
          <w:marRight w:val="0"/>
          <w:marTop w:val="0"/>
          <w:marBottom w:val="0"/>
          <w:divBdr>
            <w:top w:val="none" w:sz="0" w:space="0" w:color="auto"/>
            <w:left w:val="none" w:sz="0" w:space="0" w:color="auto"/>
            <w:bottom w:val="none" w:sz="0" w:space="0" w:color="auto"/>
            <w:right w:val="none" w:sz="0" w:space="0" w:color="auto"/>
          </w:divBdr>
          <w:divsChild>
            <w:div w:id="866143115">
              <w:marLeft w:val="0"/>
              <w:marRight w:val="0"/>
              <w:marTop w:val="0"/>
              <w:marBottom w:val="0"/>
              <w:divBdr>
                <w:top w:val="none" w:sz="0" w:space="0" w:color="auto"/>
                <w:left w:val="none" w:sz="0" w:space="0" w:color="auto"/>
                <w:bottom w:val="none" w:sz="0" w:space="0" w:color="auto"/>
                <w:right w:val="none" w:sz="0" w:space="0" w:color="auto"/>
              </w:divBdr>
              <w:divsChild>
                <w:div w:id="1715302292">
                  <w:marLeft w:val="0"/>
                  <w:marRight w:val="0"/>
                  <w:marTop w:val="0"/>
                  <w:marBottom w:val="0"/>
                  <w:divBdr>
                    <w:top w:val="none" w:sz="0" w:space="0" w:color="auto"/>
                    <w:left w:val="none" w:sz="0" w:space="0" w:color="auto"/>
                    <w:bottom w:val="none" w:sz="0" w:space="0" w:color="auto"/>
                    <w:right w:val="none" w:sz="0" w:space="0" w:color="auto"/>
                  </w:divBdr>
                  <w:divsChild>
                    <w:div w:id="79437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6558499">
      <w:bodyDiv w:val="1"/>
      <w:marLeft w:val="0"/>
      <w:marRight w:val="0"/>
      <w:marTop w:val="0"/>
      <w:marBottom w:val="0"/>
      <w:divBdr>
        <w:top w:val="none" w:sz="0" w:space="0" w:color="auto"/>
        <w:left w:val="none" w:sz="0" w:space="0" w:color="auto"/>
        <w:bottom w:val="none" w:sz="0" w:space="0" w:color="auto"/>
        <w:right w:val="none" w:sz="0" w:space="0" w:color="auto"/>
      </w:divBdr>
      <w:divsChild>
        <w:div w:id="616303146">
          <w:marLeft w:val="0"/>
          <w:marRight w:val="0"/>
          <w:marTop w:val="0"/>
          <w:marBottom w:val="0"/>
          <w:divBdr>
            <w:top w:val="none" w:sz="0" w:space="0" w:color="auto"/>
            <w:left w:val="none" w:sz="0" w:space="0" w:color="auto"/>
            <w:bottom w:val="none" w:sz="0" w:space="0" w:color="auto"/>
            <w:right w:val="none" w:sz="0" w:space="0" w:color="auto"/>
          </w:divBdr>
        </w:div>
      </w:divsChild>
    </w:div>
    <w:div w:id="1791124835">
      <w:bodyDiv w:val="1"/>
      <w:marLeft w:val="0"/>
      <w:marRight w:val="0"/>
      <w:marTop w:val="0"/>
      <w:marBottom w:val="0"/>
      <w:divBdr>
        <w:top w:val="none" w:sz="0" w:space="0" w:color="auto"/>
        <w:left w:val="none" w:sz="0" w:space="0" w:color="auto"/>
        <w:bottom w:val="none" w:sz="0" w:space="0" w:color="auto"/>
        <w:right w:val="none" w:sz="0" w:space="0" w:color="auto"/>
      </w:divBdr>
      <w:divsChild>
        <w:div w:id="1055007068">
          <w:marLeft w:val="0"/>
          <w:marRight w:val="0"/>
          <w:marTop w:val="0"/>
          <w:marBottom w:val="0"/>
          <w:divBdr>
            <w:top w:val="none" w:sz="0" w:space="0" w:color="auto"/>
            <w:left w:val="none" w:sz="0" w:space="0" w:color="auto"/>
            <w:bottom w:val="none" w:sz="0" w:space="0" w:color="auto"/>
            <w:right w:val="none" w:sz="0" w:space="0" w:color="auto"/>
          </w:divBdr>
          <w:divsChild>
            <w:div w:id="540216122">
              <w:marLeft w:val="0"/>
              <w:marRight w:val="0"/>
              <w:marTop w:val="0"/>
              <w:marBottom w:val="0"/>
              <w:divBdr>
                <w:top w:val="none" w:sz="0" w:space="0" w:color="auto"/>
                <w:left w:val="none" w:sz="0" w:space="0" w:color="auto"/>
                <w:bottom w:val="none" w:sz="0" w:space="0" w:color="auto"/>
                <w:right w:val="none" w:sz="0" w:space="0" w:color="auto"/>
              </w:divBdr>
              <w:divsChild>
                <w:div w:id="68282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718672">
      <w:bodyDiv w:val="1"/>
      <w:marLeft w:val="0"/>
      <w:marRight w:val="0"/>
      <w:marTop w:val="0"/>
      <w:marBottom w:val="0"/>
      <w:divBdr>
        <w:top w:val="none" w:sz="0" w:space="0" w:color="auto"/>
        <w:left w:val="none" w:sz="0" w:space="0" w:color="auto"/>
        <w:bottom w:val="none" w:sz="0" w:space="0" w:color="auto"/>
        <w:right w:val="none" w:sz="0" w:space="0" w:color="auto"/>
      </w:divBdr>
    </w:div>
    <w:div w:id="1906641643">
      <w:bodyDiv w:val="1"/>
      <w:marLeft w:val="0"/>
      <w:marRight w:val="0"/>
      <w:marTop w:val="0"/>
      <w:marBottom w:val="0"/>
      <w:divBdr>
        <w:top w:val="none" w:sz="0" w:space="0" w:color="auto"/>
        <w:left w:val="none" w:sz="0" w:space="0" w:color="auto"/>
        <w:bottom w:val="none" w:sz="0" w:space="0" w:color="auto"/>
        <w:right w:val="none" w:sz="0" w:space="0" w:color="auto"/>
      </w:divBdr>
    </w:div>
    <w:div w:id="1913923991">
      <w:bodyDiv w:val="1"/>
      <w:marLeft w:val="0"/>
      <w:marRight w:val="0"/>
      <w:marTop w:val="0"/>
      <w:marBottom w:val="0"/>
      <w:divBdr>
        <w:top w:val="none" w:sz="0" w:space="0" w:color="auto"/>
        <w:left w:val="none" w:sz="0" w:space="0" w:color="auto"/>
        <w:bottom w:val="none" w:sz="0" w:space="0" w:color="auto"/>
        <w:right w:val="none" w:sz="0" w:space="0" w:color="auto"/>
      </w:divBdr>
    </w:div>
    <w:div w:id="1919167532">
      <w:bodyDiv w:val="1"/>
      <w:marLeft w:val="0"/>
      <w:marRight w:val="0"/>
      <w:marTop w:val="0"/>
      <w:marBottom w:val="0"/>
      <w:divBdr>
        <w:top w:val="none" w:sz="0" w:space="0" w:color="auto"/>
        <w:left w:val="none" w:sz="0" w:space="0" w:color="auto"/>
        <w:bottom w:val="none" w:sz="0" w:space="0" w:color="auto"/>
        <w:right w:val="none" w:sz="0" w:space="0" w:color="auto"/>
      </w:divBdr>
      <w:divsChild>
        <w:div w:id="121071581">
          <w:marLeft w:val="0"/>
          <w:marRight w:val="0"/>
          <w:marTop w:val="0"/>
          <w:marBottom w:val="0"/>
          <w:divBdr>
            <w:top w:val="none" w:sz="0" w:space="0" w:color="auto"/>
            <w:left w:val="none" w:sz="0" w:space="0" w:color="auto"/>
            <w:bottom w:val="none" w:sz="0" w:space="0" w:color="auto"/>
            <w:right w:val="none" w:sz="0" w:space="0" w:color="auto"/>
          </w:divBdr>
        </w:div>
        <w:div w:id="513299348">
          <w:marLeft w:val="0"/>
          <w:marRight w:val="0"/>
          <w:marTop w:val="0"/>
          <w:marBottom w:val="0"/>
          <w:divBdr>
            <w:top w:val="none" w:sz="0" w:space="0" w:color="auto"/>
            <w:left w:val="none" w:sz="0" w:space="0" w:color="auto"/>
            <w:bottom w:val="none" w:sz="0" w:space="0" w:color="auto"/>
            <w:right w:val="none" w:sz="0" w:space="0" w:color="auto"/>
          </w:divBdr>
        </w:div>
      </w:divsChild>
    </w:div>
    <w:div w:id="1946036771">
      <w:bodyDiv w:val="1"/>
      <w:marLeft w:val="0"/>
      <w:marRight w:val="0"/>
      <w:marTop w:val="0"/>
      <w:marBottom w:val="0"/>
      <w:divBdr>
        <w:top w:val="none" w:sz="0" w:space="0" w:color="auto"/>
        <w:left w:val="none" w:sz="0" w:space="0" w:color="auto"/>
        <w:bottom w:val="none" w:sz="0" w:space="0" w:color="auto"/>
        <w:right w:val="none" w:sz="0" w:space="0" w:color="auto"/>
      </w:divBdr>
      <w:divsChild>
        <w:div w:id="1822116639">
          <w:marLeft w:val="0"/>
          <w:marRight w:val="0"/>
          <w:marTop w:val="0"/>
          <w:marBottom w:val="0"/>
          <w:divBdr>
            <w:top w:val="none" w:sz="0" w:space="0" w:color="auto"/>
            <w:left w:val="none" w:sz="0" w:space="0" w:color="auto"/>
            <w:bottom w:val="none" w:sz="0" w:space="0" w:color="auto"/>
            <w:right w:val="none" w:sz="0" w:space="0" w:color="auto"/>
          </w:divBdr>
          <w:divsChild>
            <w:div w:id="2144079956">
              <w:marLeft w:val="0"/>
              <w:marRight w:val="0"/>
              <w:marTop w:val="0"/>
              <w:marBottom w:val="0"/>
              <w:divBdr>
                <w:top w:val="none" w:sz="0" w:space="0" w:color="auto"/>
                <w:left w:val="none" w:sz="0" w:space="0" w:color="auto"/>
                <w:bottom w:val="none" w:sz="0" w:space="0" w:color="auto"/>
                <w:right w:val="none" w:sz="0" w:space="0" w:color="auto"/>
              </w:divBdr>
              <w:divsChild>
                <w:div w:id="145706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325490">
      <w:bodyDiv w:val="1"/>
      <w:marLeft w:val="0"/>
      <w:marRight w:val="0"/>
      <w:marTop w:val="0"/>
      <w:marBottom w:val="0"/>
      <w:divBdr>
        <w:top w:val="none" w:sz="0" w:space="0" w:color="auto"/>
        <w:left w:val="none" w:sz="0" w:space="0" w:color="auto"/>
        <w:bottom w:val="none" w:sz="0" w:space="0" w:color="auto"/>
        <w:right w:val="none" w:sz="0" w:space="0" w:color="auto"/>
      </w:divBdr>
      <w:divsChild>
        <w:div w:id="983314058">
          <w:marLeft w:val="0"/>
          <w:marRight w:val="0"/>
          <w:marTop w:val="0"/>
          <w:marBottom w:val="0"/>
          <w:divBdr>
            <w:top w:val="none" w:sz="0" w:space="0" w:color="auto"/>
            <w:left w:val="none" w:sz="0" w:space="0" w:color="auto"/>
            <w:bottom w:val="none" w:sz="0" w:space="0" w:color="auto"/>
            <w:right w:val="none" w:sz="0" w:space="0" w:color="auto"/>
          </w:divBdr>
          <w:divsChild>
            <w:div w:id="1589542032">
              <w:marLeft w:val="0"/>
              <w:marRight w:val="0"/>
              <w:marTop w:val="0"/>
              <w:marBottom w:val="0"/>
              <w:divBdr>
                <w:top w:val="none" w:sz="0" w:space="0" w:color="auto"/>
                <w:left w:val="none" w:sz="0" w:space="0" w:color="auto"/>
                <w:bottom w:val="none" w:sz="0" w:space="0" w:color="auto"/>
                <w:right w:val="none" w:sz="0" w:space="0" w:color="auto"/>
              </w:divBdr>
              <w:divsChild>
                <w:div w:id="1025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189940">
      <w:bodyDiv w:val="1"/>
      <w:marLeft w:val="0"/>
      <w:marRight w:val="0"/>
      <w:marTop w:val="0"/>
      <w:marBottom w:val="0"/>
      <w:divBdr>
        <w:top w:val="none" w:sz="0" w:space="0" w:color="auto"/>
        <w:left w:val="none" w:sz="0" w:space="0" w:color="auto"/>
        <w:bottom w:val="none" w:sz="0" w:space="0" w:color="auto"/>
        <w:right w:val="none" w:sz="0" w:space="0" w:color="auto"/>
      </w:divBdr>
      <w:divsChild>
        <w:div w:id="76832564">
          <w:marLeft w:val="0"/>
          <w:marRight w:val="0"/>
          <w:marTop w:val="0"/>
          <w:marBottom w:val="0"/>
          <w:divBdr>
            <w:top w:val="none" w:sz="0" w:space="0" w:color="auto"/>
            <w:left w:val="none" w:sz="0" w:space="0" w:color="auto"/>
            <w:bottom w:val="none" w:sz="0" w:space="0" w:color="auto"/>
            <w:right w:val="none" w:sz="0" w:space="0" w:color="auto"/>
          </w:divBdr>
          <w:divsChild>
            <w:div w:id="1082220841">
              <w:marLeft w:val="0"/>
              <w:marRight w:val="0"/>
              <w:marTop w:val="0"/>
              <w:marBottom w:val="0"/>
              <w:divBdr>
                <w:top w:val="none" w:sz="0" w:space="0" w:color="auto"/>
                <w:left w:val="none" w:sz="0" w:space="0" w:color="auto"/>
                <w:bottom w:val="none" w:sz="0" w:space="0" w:color="auto"/>
                <w:right w:val="none" w:sz="0" w:space="0" w:color="auto"/>
              </w:divBdr>
              <w:divsChild>
                <w:div w:id="40947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688153">
      <w:bodyDiv w:val="1"/>
      <w:marLeft w:val="0"/>
      <w:marRight w:val="0"/>
      <w:marTop w:val="0"/>
      <w:marBottom w:val="0"/>
      <w:divBdr>
        <w:top w:val="none" w:sz="0" w:space="0" w:color="auto"/>
        <w:left w:val="none" w:sz="0" w:space="0" w:color="auto"/>
        <w:bottom w:val="none" w:sz="0" w:space="0" w:color="auto"/>
        <w:right w:val="none" w:sz="0" w:space="0" w:color="auto"/>
      </w:divBdr>
      <w:divsChild>
        <w:div w:id="576552408">
          <w:marLeft w:val="0"/>
          <w:marRight w:val="0"/>
          <w:marTop w:val="0"/>
          <w:marBottom w:val="0"/>
          <w:divBdr>
            <w:top w:val="none" w:sz="0" w:space="0" w:color="auto"/>
            <w:left w:val="none" w:sz="0" w:space="0" w:color="auto"/>
            <w:bottom w:val="none" w:sz="0" w:space="0" w:color="auto"/>
            <w:right w:val="none" w:sz="0" w:space="0" w:color="auto"/>
          </w:divBdr>
          <w:divsChild>
            <w:div w:id="906110049">
              <w:marLeft w:val="0"/>
              <w:marRight w:val="0"/>
              <w:marTop w:val="0"/>
              <w:marBottom w:val="0"/>
              <w:divBdr>
                <w:top w:val="none" w:sz="0" w:space="0" w:color="auto"/>
                <w:left w:val="none" w:sz="0" w:space="0" w:color="auto"/>
                <w:bottom w:val="none" w:sz="0" w:space="0" w:color="auto"/>
                <w:right w:val="none" w:sz="0" w:space="0" w:color="auto"/>
              </w:divBdr>
              <w:divsChild>
                <w:div w:id="114893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165164">
      <w:bodyDiv w:val="1"/>
      <w:marLeft w:val="0"/>
      <w:marRight w:val="0"/>
      <w:marTop w:val="0"/>
      <w:marBottom w:val="0"/>
      <w:divBdr>
        <w:top w:val="none" w:sz="0" w:space="0" w:color="auto"/>
        <w:left w:val="none" w:sz="0" w:space="0" w:color="auto"/>
        <w:bottom w:val="none" w:sz="0" w:space="0" w:color="auto"/>
        <w:right w:val="none" w:sz="0" w:space="0" w:color="auto"/>
      </w:divBdr>
      <w:divsChild>
        <w:div w:id="295066744">
          <w:marLeft w:val="0"/>
          <w:marRight w:val="0"/>
          <w:marTop w:val="0"/>
          <w:marBottom w:val="0"/>
          <w:divBdr>
            <w:top w:val="none" w:sz="0" w:space="0" w:color="auto"/>
            <w:left w:val="none" w:sz="0" w:space="0" w:color="auto"/>
            <w:bottom w:val="none" w:sz="0" w:space="0" w:color="auto"/>
            <w:right w:val="none" w:sz="0" w:space="0" w:color="auto"/>
          </w:divBdr>
          <w:divsChild>
            <w:div w:id="306670677">
              <w:marLeft w:val="0"/>
              <w:marRight w:val="0"/>
              <w:marTop w:val="0"/>
              <w:marBottom w:val="0"/>
              <w:divBdr>
                <w:top w:val="none" w:sz="0" w:space="0" w:color="auto"/>
                <w:left w:val="none" w:sz="0" w:space="0" w:color="auto"/>
                <w:bottom w:val="none" w:sz="0" w:space="0" w:color="auto"/>
                <w:right w:val="none" w:sz="0" w:space="0" w:color="auto"/>
              </w:divBdr>
              <w:divsChild>
                <w:div w:id="103095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150860">
      <w:bodyDiv w:val="1"/>
      <w:marLeft w:val="0"/>
      <w:marRight w:val="0"/>
      <w:marTop w:val="0"/>
      <w:marBottom w:val="0"/>
      <w:divBdr>
        <w:top w:val="none" w:sz="0" w:space="0" w:color="auto"/>
        <w:left w:val="none" w:sz="0" w:space="0" w:color="auto"/>
        <w:bottom w:val="none" w:sz="0" w:space="0" w:color="auto"/>
        <w:right w:val="none" w:sz="0" w:space="0" w:color="auto"/>
      </w:divBdr>
      <w:divsChild>
        <w:div w:id="387996865">
          <w:marLeft w:val="0"/>
          <w:marRight w:val="0"/>
          <w:marTop w:val="0"/>
          <w:marBottom w:val="0"/>
          <w:divBdr>
            <w:top w:val="none" w:sz="0" w:space="0" w:color="auto"/>
            <w:left w:val="none" w:sz="0" w:space="0" w:color="auto"/>
            <w:bottom w:val="none" w:sz="0" w:space="0" w:color="auto"/>
            <w:right w:val="none" w:sz="0" w:space="0" w:color="auto"/>
          </w:divBdr>
          <w:divsChild>
            <w:div w:id="366488079">
              <w:marLeft w:val="0"/>
              <w:marRight w:val="0"/>
              <w:marTop w:val="0"/>
              <w:marBottom w:val="0"/>
              <w:divBdr>
                <w:top w:val="none" w:sz="0" w:space="0" w:color="auto"/>
                <w:left w:val="none" w:sz="0" w:space="0" w:color="auto"/>
                <w:bottom w:val="none" w:sz="0" w:space="0" w:color="auto"/>
                <w:right w:val="none" w:sz="0" w:space="0" w:color="auto"/>
              </w:divBdr>
            </w:div>
            <w:div w:id="495152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chart" Target="charts/chart9.xml"/><Relationship Id="rId21" Type="http://schemas.openxmlformats.org/officeDocument/2006/relationships/image" Target="media/image11.jpeg"/><Relationship Id="rId34" Type="http://schemas.openxmlformats.org/officeDocument/2006/relationships/chart" Target="charts/chart4.xm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header" Target="header1.xml"/><Relationship Id="rId55" Type="http://schemas.openxmlformats.org/officeDocument/2006/relationships/image" Target="media/image37.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25.png"/><Relationship Id="rId54" Type="http://schemas.openxmlformats.org/officeDocument/2006/relationships/image" Target="media/image3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chart" Target="charts/chart7.xml"/><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chart" Target="charts/chart6.xml"/><Relationship Id="rId49" Type="http://schemas.openxmlformats.org/officeDocument/2006/relationships/image" Target="media/image33.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chart" Target="charts/chart5.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3.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chart" Target="charts/chart8.xml"/><Relationship Id="rId46" Type="http://schemas.openxmlformats.org/officeDocument/2006/relationships/image" Target="media/image30.png"/><Relationship Id="rId59" Type="http://schemas.openxmlformats.org/officeDocument/2006/relationships/image" Target="media/image4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nna\Downloads\TER807_XTAB_20230823105345.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Arkusz_programu_Microsoft_Office_Excel1.xlsx"/></Relationships>
</file>

<file path=word/charts/_rels/chart3.xml.rels><?xml version="1.0" encoding="UTF-8" standalone="yes"?>
<Relationships xmlns="http://schemas.openxmlformats.org/package/2006/relationships"><Relationship Id="rId1" Type="http://schemas.openxmlformats.org/officeDocument/2006/relationships/oleObject" Target="file:///E:\wrzuta\Aktualizacja%20PGN\najnowsza%20baza%20PGN%202023%20aktualizacj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nna\Downloads\Syngeos-raport(1).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nna\Downloads\Syngeos-raport(1).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nna\Downloads\Syngeos-raport(1).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nna\Downloads\Syngeos-raport(1).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nna\Downloads\Syngeos-raport(1).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nna\Downloads\Syngeos-raport(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autoTitleDeleted val="1"/>
    <c:view3D>
      <c:rotX val="30"/>
      <c:perspective val="30"/>
    </c:view3D>
    <c:plotArea>
      <c:layout/>
      <c:pie3DChart>
        <c:varyColors val="1"/>
        <c:ser>
          <c:idx val="0"/>
          <c:order val="0"/>
          <c:explosion val="25"/>
          <c:dLbls>
            <c:spPr>
              <a:solidFill>
                <a:schemeClr val="accent2">
                  <a:lumMod val="20000"/>
                  <a:lumOff val="80000"/>
                </a:schemeClr>
              </a:solidFill>
            </c:spPr>
            <c:txPr>
              <a:bodyPr/>
              <a:lstStyle/>
              <a:p>
                <a:pPr>
                  <a:defRPr sz="1050" b="1"/>
                </a:pPr>
                <a:endParaRPr lang="pl-PL"/>
              </a:p>
            </c:txPr>
            <c:showPercent val="1"/>
            <c:showLeaderLines val="1"/>
          </c:dLbls>
          <c:cat>
            <c:multiLvlStrRef>
              <c:f>Arkusz1!$J$35:$P$37</c:f>
              <c:multiLvlStrCache>
                <c:ptCount val="3"/>
                <c:lvl>
                  <c:pt idx="0">
                    <c:v>%</c:v>
                  </c:pt>
                  <c:pt idx="1">
                    <c:v>%</c:v>
                  </c:pt>
                  <c:pt idx="2">
                    <c:v>%</c:v>
                  </c:pt>
                </c:lvl>
                <c:lvl>
                  <c:pt idx="0">
                    <c:v>w wieku przedprodukcyjnym</c:v>
                  </c:pt>
                  <c:pt idx="1">
                    <c:v>w wieku produkcyjnym</c:v>
                  </c:pt>
                  <c:pt idx="2">
                    <c:v>w wieku poprodukcyjnym</c:v>
                  </c:pt>
                </c:lvl>
              </c:multiLvlStrCache>
            </c:multiLvlStrRef>
          </c:cat>
          <c:val>
            <c:numRef>
              <c:f>Arkusz1!$Q$35:$Q$37</c:f>
              <c:numCache>
                <c:formatCode>#,##0.0</c:formatCode>
                <c:ptCount val="3"/>
                <c:pt idx="0">
                  <c:v>19.8</c:v>
                </c:pt>
                <c:pt idx="1">
                  <c:v>61.9</c:v>
                </c:pt>
                <c:pt idx="2">
                  <c:v>18.2</c:v>
                </c:pt>
              </c:numCache>
            </c:numRef>
          </c:val>
        </c:ser>
        <c:dLbls>
          <c:showPercent val="1"/>
        </c:dLbls>
      </c:pie3DChart>
    </c:plotArea>
    <c:legend>
      <c:legendPos val="t"/>
      <c:txPr>
        <a:bodyPr/>
        <a:lstStyle/>
        <a:p>
          <a:pPr>
            <a:defRPr sz="1050" b="1"/>
          </a:pPr>
          <a:endParaRPr lang="pl-PL"/>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style val="5"/>
  <c:chart>
    <c:view3D>
      <c:depthPercent val="100"/>
      <c:rAngAx val="1"/>
    </c:view3D>
    <c:plotArea>
      <c:layout>
        <c:manualLayout>
          <c:layoutTarget val="inner"/>
          <c:xMode val="edge"/>
          <c:yMode val="edge"/>
          <c:x val="7.2971244616522379E-2"/>
          <c:y val="0.13762586904395457"/>
          <c:w val="0.91535143051870849"/>
          <c:h val="0.77771448497163131"/>
        </c:manualLayout>
      </c:layout>
      <c:bar3DChart>
        <c:barDir val="col"/>
        <c:grouping val="percentStacked"/>
        <c:ser>
          <c:idx val="0"/>
          <c:order val="0"/>
          <c:tx>
            <c:strRef>
              <c:f>'wykres słupkowy'!$E$9</c:f>
              <c:strCache>
                <c:ptCount val="1"/>
                <c:pt idx="0">
                  <c:v>przedprodukcyjny</c:v>
                </c:pt>
              </c:strCache>
            </c:strRef>
          </c:tx>
          <c:dLbls>
            <c:txPr>
              <a:bodyPr rot="0" vert="horz"/>
              <a:lstStyle/>
              <a:p>
                <a:pPr>
                  <a:defRPr sz="1400" b="1"/>
                </a:pPr>
                <a:endParaRPr lang="pl-PL"/>
              </a:p>
            </c:txPr>
            <c:showVal val="1"/>
            <c:extLst xmlns:c16r2="http://schemas.microsoft.com/office/drawing/2015/06/chart">
              <c:ext xmlns:c15="http://schemas.microsoft.com/office/drawing/2012/chart" uri="{CE6537A1-D6FC-4f65-9D91-7224C49458BB}">
                <c15:showLeaderLines val="0"/>
              </c:ext>
            </c:extLst>
          </c:dLbls>
          <c:cat>
            <c:numRef>
              <c:f>'wykres słupkowy'!$F$7:$G$7</c:f>
              <c:numCache>
                <c:formatCode>General</c:formatCode>
                <c:ptCount val="2"/>
                <c:pt idx="0">
                  <c:v>2016</c:v>
                </c:pt>
                <c:pt idx="1">
                  <c:v>2030</c:v>
                </c:pt>
              </c:numCache>
            </c:numRef>
          </c:cat>
          <c:val>
            <c:numRef>
              <c:f>'wykres słupkowy'!$F$9:$G$9</c:f>
              <c:numCache>
                <c:formatCode>0.0</c:formatCode>
                <c:ptCount val="2"/>
                <c:pt idx="0">
                  <c:v>19.755862512046257</c:v>
                </c:pt>
                <c:pt idx="1">
                  <c:v>17.126704356501492</c:v>
                </c:pt>
              </c:numCache>
            </c:numRef>
          </c:val>
          <c:extLst xmlns:c16r2="http://schemas.microsoft.com/office/drawing/2015/06/chart">
            <c:ext xmlns:c16="http://schemas.microsoft.com/office/drawing/2014/chart" uri="{C3380CC4-5D6E-409C-BE32-E72D297353CC}">
              <c16:uniqueId val="{00000000-3DCF-406D-B54E-3E4193B452B0}"/>
            </c:ext>
          </c:extLst>
        </c:ser>
        <c:ser>
          <c:idx val="1"/>
          <c:order val="1"/>
          <c:tx>
            <c:strRef>
              <c:f>'wykres słupkowy'!$E$10</c:f>
              <c:strCache>
                <c:ptCount val="1"/>
                <c:pt idx="0">
                  <c:v>produkcyjny</c:v>
                </c:pt>
              </c:strCache>
            </c:strRef>
          </c:tx>
          <c:dLbls>
            <c:txPr>
              <a:bodyPr rot="0" vert="horz"/>
              <a:lstStyle/>
              <a:p>
                <a:pPr>
                  <a:defRPr sz="1200" b="1"/>
                </a:pPr>
                <a:endParaRPr lang="pl-PL"/>
              </a:p>
            </c:txPr>
            <c:showVal val="1"/>
            <c:extLst xmlns:c16r2="http://schemas.microsoft.com/office/drawing/2015/06/chart">
              <c:ext xmlns:c15="http://schemas.microsoft.com/office/drawing/2012/chart" uri="{CE6537A1-D6FC-4f65-9D91-7224C49458BB}">
                <c15:showLeaderLines val="0"/>
              </c:ext>
            </c:extLst>
          </c:dLbls>
          <c:cat>
            <c:numRef>
              <c:f>'wykres słupkowy'!$F$7:$G$7</c:f>
              <c:numCache>
                <c:formatCode>General</c:formatCode>
                <c:ptCount val="2"/>
                <c:pt idx="0">
                  <c:v>2016</c:v>
                </c:pt>
                <c:pt idx="1">
                  <c:v>2030</c:v>
                </c:pt>
              </c:numCache>
            </c:numRef>
          </c:cat>
          <c:val>
            <c:numRef>
              <c:f>'wykres słupkowy'!$F$10:$G$10</c:f>
              <c:numCache>
                <c:formatCode>0.0</c:formatCode>
                <c:ptCount val="2"/>
                <c:pt idx="0">
                  <c:v>65.242531320269819</c:v>
                </c:pt>
                <c:pt idx="1">
                  <c:v>61.489857000331995</c:v>
                </c:pt>
              </c:numCache>
            </c:numRef>
          </c:val>
          <c:extLst xmlns:c16r2="http://schemas.microsoft.com/office/drawing/2015/06/chart">
            <c:ext xmlns:c16="http://schemas.microsoft.com/office/drawing/2014/chart" uri="{C3380CC4-5D6E-409C-BE32-E72D297353CC}">
              <c16:uniqueId val="{00000001-3DCF-406D-B54E-3E4193B452B0}"/>
            </c:ext>
          </c:extLst>
        </c:ser>
        <c:ser>
          <c:idx val="2"/>
          <c:order val="2"/>
          <c:tx>
            <c:strRef>
              <c:f>'wykres słupkowy'!$E$11</c:f>
              <c:strCache>
                <c:ptCount val="1"/>
                <c:pt idx="0">
                  <c:v>poprodukcyjny</c:v>
                </c:pt>
              </c:strCache>
            </c:strRef>
          </c:tx>
          <c:dLbls>
            <c:txPr>
              <a:bodyPr rot="0" vert="horz"/>
              <a:lstStyle/>
              <a:p>
                <a:pPr>
                  <a:defRPr sz="1200" b="1"/>
                </a:pPr>
                <a:endParaRPr lang="pl-PL"/>
              </a:p>
            </c:txPr>
            <c:showVal val="1"/>
            <c:extLst xmlns:c16r2="http://schemas.microsoft.com/office/drawing/2015/06/chart">
              <c:ext xmlns:c15="http://schemas.microsoft.com/office/drawing/2012/chart" uri="{CE6537A1-D6FC-4f65-9D91-7224C49458BB}">
                <c15:showLeaderLines val="0"/>
              </c:ext>
            </c:extLst>
          </c:dLbls>
          <c:cat>
            <c:numRef>
              <c:f>'wykres słupkowy'!$F$7:$G$7</c:f>
              <c:numCache>
                <c:formatCode>General</c:formatCode>
                <c:ptCount val="2"/>
                <c:pt idx="0">
                  <c:v>2016</c:v>
                </c:pt>
                <c:pt idx="1">
                  <c:v>2030</c:v>
                </c:pt>
              </c:numCache>
            </c:numRef>
          </c:cat>
          <c:val>
            <c:numRef>
              <c:f>'wykres słupkowy'!$F$11:$G$11</c:f>
              <c:numCache>
                <c:formatCode>0.0</c:formatCode>
                <c:ptCount val="2"/>
                <c:pt idx="0">
                  <c:v>15.001606167683924</c:v>
                </c:pt>
                <c:pt idx="1">
                  <c:v>21.383438643165515</c:v>
                </c:pt>
              </c:numCache>
            </c:numRef>
          </c:val>
          <c:extLst xmlns:c16r2="http://schemas.microsoft.com/office/drawing/2015/06/chart">
            <c:ext xmlns:c16="http://schemas.microsoft.com/office/drawing/2014/chart" uri="{C3380CC4-5D6E-409C-BE32-E72D297353CC}">
              <c16:uniqueId val="{00000002-3DCF-406D-B54E-3E4193B452B0}"/>
            </c:ext>
          </c:extLst>
        </c:ser>
        <c:shape val="box"/>
        <c:axId val="178371968"/>
        <c:axId val="178381952"/>
        <c:axId val="0"/>
      </c:bar3DChart>
      <c:catAx>
        <c:axId val="178371968"/>
        <c:scaling>
          <c:orientation val="minMax"/>
        </c:scaling>
        <c:axPos val="b"/>
        <c:numFmt formatCode="General" sourceLinked="1"/>
        <c:majorTickMark val="none"/>
        <c:tickLblPos val="high"/>
        <c:txPr>
          <a:bodyPr rot="-60000000" vert="horz"/>
          <a:lstStyle/>
          <a:p>
            <a:pPr>
              <a:defRPr sz="1800" b="1"/>
            </a:pPr>
            <a:endParaRPr lang="pl-PL"/>
          </a:p>
        </c:txPr>
        <c:crossAx val="178381952"/>
        <c:crosses val="autoZero"/>
        <c:auto val="1"/>
        <c:lblAlgn val="ctr"/>
        <c:lblOffset val="100"/>
      </c:catAx>
      <c:valAx>
        <c:axId val="178381952"/>
        <c:scaling>
          <c:orientation val="minMax"/>
        </c:scaling>
        <c:axPos val="l"/>
        <c:majorGridlines/>
        <c:numFmt formatCode="0%" sourceLinked="1"/>
        <c:majorTickMark val="none"/>
        <c:tickLblPos val="nextTo"/>
        <c:txPr>
          <a:bodyPr rot="-60000000" vert="horz"/>
          <a:lstStyle/>
          <a:p>
            <a:pPr>
              <a:defRPr/>
            </a:pPr>
            <a:endParaRPr lang="pl-PL"/>
          </a:p>
        </c:txPr>
        <c:crossAx val="178371968"/>
        <c:crosses val="autoZero"/>
        <c:crossBetween val="between"/>
      </c:valAx>
    </c:plotArea>
    <c:legend>
      <c:legendPos val="b"/>
      <c:txPr>
        <a:bodyPr rot="0" vert="horz"/>
        <a:lstStyle/>
        <a:p>
          <a:pPr>
            <a:defRPr sz="1100" b="1"/>
          </a:pPr>
          <a:endParaRPr lang="pl-PL"/>
        </a:p>
      </c:txPr>
    </c:legend>
    <c:plotVisOnly val="1"/>
    <c:dispBlanksAs val="gap"/>
  </c:chart>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autoTitleDeleted val="1"/>
    <c:view3D>
      <c:rotX val="30"/>
      <c:perspective val="30"/>
    </c:view3D>
    <c:plotArea>
      <c:layout>
        <c:manualLayout>
          <c:layoutTarget val="inner"/>
          <c:xMode val="edge"/>
          <c:yMode val="edge"/>
          <c:x val="0"/>
          <c:y val="5.4005614163094483E-2"/>
          <c:w val="1"/>
          <c:h val="0.42403307694646281"/>
        </c:manualLayout>
      </c:layout>
      <c:pie3DChart>
        <c:varyColors val="1"/>
        <c:ser>
          <c:idx val="0"/>
          <c:order val="0"/>
          <c:explosion val="25"/>
          <c:dLbls>
            <c:showPercent val="1"/>
          </c:dLbls>
          <c:cat>
            <c:strRef>
              <c:f>Arkusz5!$C$60:$C$73</c:f>
              <c:strCache>
                <c:ptCount val="14"/>
                <c:pt idx="0">
                  <c:v>Rolnictwo, leśnictwo, łowiectwo i rybactwo</c:v>
                </c:pt>
                <c:pt idx="1">
                  <c:v>Górnictwo i wydobywanie</c:v>
                </c:pt>
                <c:pt idx="2">
                  <c:v>Przetwórstwo przemysłowe</c:v>
                </c:pt>
                <c:pt idx="3">
                  <c:v>Dostawa wody; gospodarowanie ściekami i odpadami oraz działalność związana z rekultywacją</c:v>
                </c:pt>
                <c:pt idx="4">
                  <c:v>Budownictwo</c:v>
                </c:pt>
                <c:pt idx="5">
                  <c:v>Handel hurtowy i detaliczny; naprawa pojazdów samochodowych, włączając motocykle</c:v>
                </c:pt>
                <c:pt idx="6">
                  <c:v>Transport i gospodarka magazynowa</c:v>
                </c:pt>
                <c:pt idx="7">
                  <c:v>Działalność związana z zakwaterowaniem i usługami gastronomicznymi</c:v>
                </c:pt>
                <c:pt idx="8">
                  <c:v>Informacja i komunikacja</c:v>
                </c:pt>
                <c:pt idx="9">
                  <c:v>Działalność profesjonalna, naukowa i techniczna</c:v>
                </c:pt>
                <c:pt idx="10">
                  <c:v>Działalność w zakresie usług administrowania i działalność wspierająca</c:v>
                </c:pt>
                <c:pt idx="11">
                  <c:v>Opieka zdrowotna i pomoc społeczna</c:v>
                </c:pt>
                <c:pt idx="12">
                  <c:v>Działalność związana z kulturą, rozrywką i rekreacją</c:v>
                </c:pt>
                <c:pt idx="13">
                  <c:v>Pozostała działalność usługowa</c:v>
                </c:pt>
              </c:strCache>
            </c:strRef>
          </c:cat>
          <c:val>
            <c:numRef>
              <c:f>Arkusz5!$D$60:$D$73</c:f>
              <c:numCache>
                <c:formatCode>General</c:formatCode>
                <c:ptCount val="14"/>
                <c:pt idx="0">
                  <c:v>1</c:v>
                </c:pt>
                <c:pt idx="1">
                  <c:v>1</c:v>
                </c:pt>
                <c:pt idx="2">
                  <c:v>8</c:v>
                </c:pt>
                <c:pt idx="3">
                  <c:v>1</c:v>
                </c:pt>
                <c:pt idx="4">
                  <c:v>24</c:v>
                </c:pt>
                <c:pt idx="5">
                  <c:v>5</c:v>
                </c:pt>
                <c:pt idx="6">
                  <c:v>4</c:v>
                </c:pt>
                <c:pt idx="7">
                  <c:v>1</c:v>
                </c:pt>
                <c:pt idx="8">
                  <c:v>2</c:v>
                </c:pt>
                <c:pt idx="9">
                  <c:v>1</c:v>
                </c:pt>
                <c:pt idx="10">
                  <c:v>2</c:v>
                </c:pt>
                <c:pt idx="11">
                  <c:v>1</c:v>
                </c:pt>
                <c:pt idx="12">
                  <c:v>1</c:v>
                </c:pt>
                <c:pt idx="13">
                  <c:v>2</c:v>
                </c:pt>
              </c:numCache>
            </c:numRef>
          </c:val>
        </c:ser>
        <c:dLbls>
          <c:showPercent val="1"/>
        </c:dLbls>
      </c:pie3DChart>
    </c:plotArea>
    <c:legend>
      <c:legendPos val="b"/>
      <c:layout>
        <c:manualLayout>
          <c:xMode val="edge"/>
          <c:yMode val="edge"/>
          <c:x val="3.5068788102600057E-2"/>
          <c:y val="0.5108770863101576"/>
          <c:w val="0.92350295640707869"/>
          <c:h val="0.47367889824582954"/>
        </c:manualLayout>
      </c:layout>
      <c:txPr>
        <a:bodyPr/>
        <a:lstStyle/>
        <a:p>
          <a:pPr>
            <a:defRPr sz="900"/>
          </a:pPr>
          <a:endParaRPr lang="pl-PL"/>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a:t>średnia </a:t>
            </a:r>
            <a:r>
              <a:rPr lang="en-US"/>
              <a:t>temperatur</a:t>
            </a:r>
            <a:r>
              <a:rPr lang="pl-PL"/>
              <a:t>a</a:t>
            </a:r>
            <a:endParaRPr lang="en-US"/>
          </a:p>
        </c:rich>
      </c:tx>
    </c:title>
    <c:plotArea>
      <c:layout/>
      <c:lineChart>
        <c:grouping val="standard"/>
        <c:ser>
          <c:idx val="0"/>
          <c:order val="0"/>
          <c:tx>
            <c:strRef>
              <c:f>Worksheet!$C$1</c:f>
              <c:strCache>
                <c:ptCount val="1"/>
                <c:pt idx="0">
                  <c:v>temperature</c:v>
                </c:pt>
              </c:strCache>
            </c:strRef>
          </c:tx>
          <c:marker>
            <c:symbol val="none"/>
          </c:marker>
          <c:dLbls>
            <c:dLblPos val="t"/>
            <c:showVal val="1"/>
          </c:dLbls>
          <c:cat>
            <c:numRef>
              <c:f>Worksheet!$A$2:$A$586</c:f>
              <c:numCache>
                <c:formatCode>General</c:formatCode>
                <c:ptCount val="585"/>
                <c:pt idx="0" formatCode="mmm/yy">
                  <c:v>44593</c:v>
                </c:pt>
                <c:pt idx="27" formatCode="mmm/yy">
                  <c:v>44621</c:v>
                </c:pt>
                <c:pt idx="58" formatCode="mmm/yy">
                  <c:v>44652</c:v>
                </c:pt>
                <c:pt idx="88" formatCode="mmm/yy">
                  <c:v>44682</c:v>
                </c:pt>
                <c:pt idx="119" formatCode="mmm/yy">
                  <c:v>44713</c:v>
                </c:pt>
                <c:pt idx="149" formatCode="mmm/yy">
                  <c:v>44743</c:v>
                </c:pt>
                <c:pt idx="180" formatCode="mmm/yy">
                  <c:v>44774</c:v>
                </c:pt>
                <c:pt idx="211" formatCode="mmm/yy">
                  <c:v>44805</c:v>
                </c:pt>
                <c:pt idx="241" formatCode="mmm/yy">
                  <c:v>44835</c:v>
                </c:pt>
                <c:pt idx="272" formatCode="mmm/yy">
                  <c:v>44866</c:v>
                </c:pt>
                <c:pt idx="302" formatCode="mmm/yy">
                  <c:v>44896</c:v>
                </c:pt>
                <c:pt idx="333" formatCode="mmm/yy">
                  <c:v>44927</c:v>
                </c:pt>
                <c:pt idx="364" formatCode="mmm/yy">
                  <c:v>44958</c:v>
                </c:pt>
                <c:pt idx="391" formatCode="mmm/yy">
                  <c:v>44986</c:v>
                </c:pt>
                <c:pt idx="422" formatCode="mmm/yy">
                  <c:v>45017</c:v>
                </c:pt>
                <c:pt idx="452" formatCode="mmm/yy">
                  <c:v>45047</c:v>
                </c:pt>
                <c:pt idx="481" formatCode="mmm/yy">
                  <c:v>45078</c:v>
                </c:pt>
                <c:pt idx="511" formatCode="mmm/yy">
                  <c:v>45108</c:v>
                </c:pt>
                <c:pt idx="542" formatCode="mmm/yy">
                  <c:v>45139</c:v>
                </c:pt>
                <c:pt idx="573" formatCode="mmm/yy">
                  <c:v>45170</c:v>
                </c:pt>
              </c:numCache>
            </c:numRef>
          </c:cat>
          <c:val>
            <c:numRef>
              <c:f>Worksheet!$C$2:$C$586</c:f>
              <c:numCache>
                <c:formatCode>General</c:formatCode>
                <c:ptCount val="585"/>
                <c:pt idx="0">
                  <c:v>1.7</c:v>
                </c:pt>
                <c:pt idx="1">
                  <c:v>1.34</c:v>
                </c:pt>
                <c:pt idx="2">
                  <c:v>4.71</c:v>
                </c:pt>
                <c:pt idx="3">
                  <c:v>3.8</c:v>
                </c:pt>
                <c:pt idx="4">
                  <c:v>3.4899999999999998</c:v>
                </c:pt>
                <c:pt idx="5">
                  <c:v>2.86</c:v>
                </c:pt>
                <c:pt idx="6">
                  <c:v>3.65</c:v>
                </c:pt>
                <c:pt idx="7">
                  <c:v>6.06</c:v>
                </c:pt>
                <c:pt idx="8">
                  <c:v>6.57</c:v>
                </c:pt>
                <c:pt idx="9">
                  <c:v>3.07</c:v>
                </c:pt>
                <c:pt idx="10">
                  <c:v>0.34</c:v>
                </c:pt>
                <c:pt idx="11">
                  <c:v>0.64000000000000346</c:v>
                </c:pt>
                <c:pt idx="12">
                  <c:v>2.54</c:v>
                </c:pt>
                <c:pt idx="13">
                  <c:v>3.7600000000000002</c:v>
                </c:pt>
                <c:pt idx="14">
                  <c:v>5.9300000000000024</c:v>
                </c:pt>
                <c:pt idx="15">
                  <c:v>6.3199999999999985</c:v>
                </c:pt>
                <c:pt idx="16">
                  <c:v>5.68</c:v>
                </c:pt>
                <c:pt idx="17">
                  <c:v>5.75</c:v>
                </c:pt>
                <c:pt idx="18">
                  <c:v>3.54</c:v>
                </c:pt>
                <c:pt idx="19">
                  <c:v>5.73</c:v>
                </c:pt>
                <c:pt idx="20">
                  <c:v>3.8699999999999997</c:v>
                </c:pt>
                <c:pt idx="21">
                  <c:v>4.5</c:v>
                </c:pt>
                <c:pt idx="22">
                  <c:v>3.9699999999999998</c:v>
                </c:pt>
                <c:pt idx="23">
                  <c:v>4.9400000000000004</c:v>
                </c:pt>
                <c:pt idx="24">
                  <c:v>3.3499999999999988</c:v>
                </c:pt>
                <c:pt idx="25">
                  <c:v>1.01</c:v>
                </c:pt>
                <c:pt idx="26">
                  <c:v>-0.49000000000000032</c:v>
                </c:pt>
                <c:pt idx="27">
                  <c:v>-1.32</c:v>
                </c:pt>
                <c:pt idx="28">
                  <c:v>-0.8</c:v>
                </c:pt>
                <c:pt idx="29">
                  <c:v>-0.46</c:v>
                </c:pt>
                <c:pt idx="30">
                  <c:v>2.3299999999999987</c:v>
                </c:pt>
                <c:pt idx="31">
                  <c:v>-1.0000000000000005E-2</c:v>
                </c:pt>
                <c:pt idx="32">
                  <c:v>0.9</c:v>
                </c:pt>
                <c:pt idx="33">
                  <c:v>0.89</c:v>
                </c:pt>
                <c:pt idx="34">
                  <c:v>1.6800000000000062</c:v>
                </c:pt>
                <c:pt idx="35">
                  <c:v>3.5</c:v>
                </c:pt>
                <c:pt idx="36">
                  <c:v>0.19</c:v>
                </c:pt>
                <c:pt idx="37">
                  <c:v>-1.61</c:v>
                </c:pt>
                <c:pt idx="38">
                  <c:v>0.8</c:v>
                </c:pt>
                <c:pt idx="39">
                  <c:v>2.67</c:v>
                </c:pt>
                <c:pt idx="40">
                  <c:v>3.96</c:v>
                </c:pt>
                <c:pt idx="41">
                  <c:v>5.3199999999999985</c:v>
                </c:pt>
                <c:pt idx="42">
                  <c:v>6.98</c:v>
                </c:pt>
                <c:pt idx="43">
                  <c:v>5.2</c:v>
                </c:pt>
                <c:pt idx="44">
                  <c:v>4.53</c:v>
                </c:pt>
                <c:pt idx="45">
                  <c:v>4.6499999999999995</c:v>
                </c:pt>
                <c:pt idx="46">
                  <c:v>3.68</c:v>
                </c:pt>
                <c:pt idx="47">
                  <c:v>5.3</c:v>
                </c:pt>
                <c:pt idx="48">
                  <c:v>7.33</c:v>
                </c:pt>
                <c:pt idx="49">
                  <c:v>8.3500000000000068</c:v>
                </c:pt>
                <c:pt idx="50">
                  <c:v>5.98</c:v>
                </c:pt>
                <c:pt idx="51">
                  <c:v>7.78</c:v>
                </c:pt>
                <c:pt idx="52">
                  <c:v>7.2</c:v>
                </c:pt>
                <c:pt idx="53">
                  <c:v>5.75</c:v>
                </c:pt>
                <c:pt idx="54">
                  <c:v>10.210000000000001</c:v>
                </c:pt>
                <c:pt idx="55">
                  <c:v>7.21</c:v>
                </c:pt>
                <c:pt idx="56">
                  <c:v>4.63</c:v>
                </c:pt>
                <c:pt idx="57">
                  <c:v>2.4899999999999998</c:v>
                </c:pt>
                <c:pt idx="58">
                  <c:v>4.0599999999999996</c:v>
                </c:pt>
                <c:pt idx="59">
                  <c:v>3.73</c:v>
                </c:pt>
                <c:pt idx="60">
                  <c:v>1.78</c:v>
                </c:pt>
                <c:pt idx="61">
                  <c:v>4.96</c:v>
                </c:pt>
                <c:pt idx="62">
                  <c:v>5.7</c:v>
                </c:pt>
                <c:pt idx="63">
                  <c:v>6.99</c:v>
                </c:pt>
                <c:pt idx="64">
                  <c:v>11.59</c:v>
                </c:pt>
                <c:pt idx="65">
                  <c:v>7.71</c:v>
                </c:pt>
                <c:pt idx="66">
                  <c:v>6.2700000000000014</c:v>
                </c:pt>
                <c:pt idx="67">
                  <c:v>4.63</c:v>
                </c:pt>
                <c:pt idx="68">
                  <c:v>4.3599999999999985</c:v>
                </c:pt>
                <c:pt idx="69">
                  <c:v>5.1899999999999995</c:v>
                </c:pt>
                <c:pt idx="70">
                  <c:v>9.26</c:v>
                </c:pt>
                <c:pt idx="71">
                  <c:v>13.73</c:v>
                </c:pt>
                <c:pt idx="72">
                  <c:v>9.7000000000000011</c:v>
                </c:pt>
                <c:pt idx="73">
                  <c:v>7.13</c:v>
                </c:pt>
                <c:pt idx="74">
                  <c:v>6.79</c:v>
                </c:pt>
                <c:pt idx="75">
                  <c:v>7.17</c:v>
                </c:pt>
                <c:pt idx="76">
                  <c:v>8.19</c:v>
                </c:pt>
                <c:pt idx="77">
                  <c:v>7.4</c:v>
                </c:pt>
                <c:pt idx="78">
                  <c:v>11.56</c:v>
                </c:pt>
                <c:pt idx="79">
                  <c:v>11.62</c:v>
                </c:pt>
                <c:pt idx="80">
                  <c:v>10.6</c:v>
                </c:pt>
                <c:pt idx="81">
                  <c:v>11.05</c:v>
                </c:pt>
                <c:pt idx="82">
                  <c:v>8.58</c:v>
                </c:pt>
                <c:pt idx="83">
                  <c:v>11.44</c:v>
                </c:pt>
                <c:pt idx="84">
                  <c:v>11.52</c:v>
                </c:pt>
                <c:pt idx="85">
                  <c:v>11.4</c:v>
                </c:pt>
                <c:pt idx="86">
                  <c:v>10.89</c:v>
                </c:pt>
                <c:pt idx="87">
                  <c:v>11.73</c:v>
                </c:pt>
                <c:pt idx="88">
                  <c:v>13.26</c:v>
                </c:pt>
                <c:pt idx="89">
                  <c:v>13.850000000000026</c:v>
                </c:pt>
                <c:pt idx="90">
                  <c:v>11.950000000000006</c:v>
                </c:pt>
                <c:pt idx="91">
                  <c:v>14.91</c:v>
                </c:pt>
                <c:pt idx="92">
                  <c:v>17.37</c:v>
                </c:pt>
                <c:pt idx="93">
                  <c:v>15.39</c:v>
                </c:pt>
                <c:pt idx="94">
                  <c:v>15.3</c:v>
                </c:pt>
                <c:pt idx="95">
                  <c:v>15.9</c:v>
                </c:pt>
                <c:pt idx="96">
                  <c:v>13.8</c:v>
                </c:pt>
                <c:pt idx="97">
                  <c:v>16.3</c:v>
                </c:pt>
                <c:pt idx="98">
                  <c:v>21.17</c:v>
                </c:pt>
                <c:pt idx="99">
                  <c:v>18.73</c:v>
                </c:pt>
                <c:pt idx="100">
                  <c:v>14.51</c:v>
                </c:pt>
                <c:pt idx="101">
                  <c:v>14.08</c:v>
                </c:pt>
                <c:pt idx="102">
                  <c:v>15.56</c:v>
                </c:pt>
                <c:pt idx="103">
                  <c:v>16.760000000000002</c:v>
                </c:pt>
                <c:pt idx="104">
                  <c:v>15.66</c:v>
                </c:pt>
                <c:pt idx="105">
                  <c:v>13.64</c:v>
                </c:pt>
                <c:pt idx="106">
                  <c:v>18.87</c:v>
                </c:pt>
                <c:pt idx="107">
                  <c:v>20.95</c:v>
                </c:pt>
                <c:pt idx="108">
                  <c:v>15.14</c:v>
                </c:pt>
                <c:pt idx="109">
                  <c:v>13.55</c:v>
                </c:pt>
                <c:pt idx="110">
                  <c:v>15.32</c:v>
                </c:pt>
                <c:pt idx="111">
                  <c:v>14.83</c:v>
                </c:pt>
                <c:pt idx="112">
                  <c:v>15.46</c:v>
                </c:pt>
                <c:pt idx="113">
                  <c:v>15.32</c:v>
                </c:pt>
                <c:pt idx="114">
                  <c:v>14.55</c:v>
                </c:pt>
                <c:pt idx="115">
                  <c:v>9.81</c:v>
                </c:pt>
                <c:pt idx="116">
                  <c:v>13.57</c:v>
                </c:pt>
                <c:pt idx="117">
                  <c:v>12.51</c:v>
                </c:pt>
                <c:pt idx="118">
                  <c:v>15.88</c:v>
                </c:pt>
                <c:pt idx="119">
                  <c:v>15.74</c:v>
                </c:pt>
                <c:pt idx="120">
                  <c:v>14.81</c:v>
                </c:pt>
                <c:pt idx="121">
                  <c:v>17.399999999999999</c:v>
                </c:pt>
                <c:pt idx="122">
                  <c:v>20.059999999999999</c:v>
                </c:pt>
                <c:pt idx="123">
                  <c:v>19.43</c:v>
                </c:pt>
                <c:pt idx="124">
                  <c:v>19.55</c:v>
                </c:pt>
                <c:pt idx="125">
                  <c:v>20.34</c:v>
                </c:pt>
                <c:pt idx="126">
                  <c:v>20.59</c:v>
                </c:pt>
                <c:pt idx="127">
                  <c:v>21.19</c:v>
                </c:pt>
                <c:pt idx="128">
                  <c:v>19.130000000000031</c:v>
                </c:pt>
                <c:pt idx="129">
                  <c:v>20.010000000000005</c:v>
                </c:pt>
                <c:pt idx="130">
                  <c:v>21.47</c:v>
                </c:pt>
                <c:pt idx="131">
                  <c:v>16.29</c:v>
                </c:pt>
                <c:pt idx="132">
                  <c:v>14.16</c:v>
                </c:pt>
                <c:pt idx="133">
                  <c:v>17.059999999999999</c:v>
                </c:pt>
                <c:pt idx="134">
                  <c:v>20.010000000000005</c:v>
                </c:pt>
                <c:pt idx="135">
                  <c:v>19.420000000000002</c:v>
                </c:pt>
                <c:pt idx="136">
                  <c:v>22.9</c:v>
                </c:pt>
                <c:pt idx="137">
                  <c:v>26.38</c:v>
                </c:pt>
                <c:pt idx="138">
                  <c:v>15.62</c:v>
                </c:pt>
                <c:pt idx="139">
                  <c:v>15.25</c:v>
                </c:pt>
                <c:pt idx="140">
                  <c:v>18.66</c:v>
                </c:pt>
                <c:pt idx="141">
                  <c:v>22.84</c:v>
                </c:pt>
                <c:pt idx="142">
                  <c:v>24.22</c:v>
                </c:pt>
                <c:pt idx="143">
                  <c:v>25.87</c:v>
                </c:pt>
                <c:pt idx="144">
                  <c:v>26.85</c:v>
                </c:pt>
                <c:pt idx="145">
                  <c:v>27.69</c:v>
                </c:pt>
                <c:pt idx="146">
                  <c:v>22.59</c:v>
                </c:pt>
                <c:pt idx="147">
                  <c:v>22.21</c:v>
                </c:pt>
                <c:pt idx="148">
                  <c:v>25.23</c:v>
                </c:pt>
                <c:pt idx="149">
                  <c:v>25.54</c:v>
                </c:pt>
                <c:pt idx="150">
                  <c:v>19.89</c:v>
                </c:pt>
                <c:pt idx="151">
                  <c:v>21.779999999999987</c:v>
                </c:pt>
                <c:pt idx="152">
                  <c:v>22.67</c:v>
                </c:pt>
                <c:pt idx="153">
                  <c:v>22.12</c:v>
                </c:pt>
                <c:pt idx="154">
                  <c:v>18.07</c:v>
                </c:pt>
                <c:pt idx="155">
                  <c:v>19.079999999999988</c:v>
                </c:pt>
                <c:pt idx="156">
                  <c:v>18.989999999999878</c:v>
                </c:pt>
                <c:pt idx="157">
                  <c:v>17.630000000000031</c:v>
                </c:pt>
                <c:pt idx="158">
                  <c:v>14.41</c:v>
                </c:pt>
                <c:pt idx="159">
                  <c:v>15.67</c:v>
                </c:pt>
                <c:pt idx="160">
                  <c:v>18.73</c:v>
                </c:pt>
                <c:pt idx="161">
                  <c:v>21.08</c:v>
                </c:pt>
                <c:pt idx="162">
                  <c:v>20.56</c:v>
                </c:pt>
                <c:pt idx="163">
                  <c:v>16.920000000000002</c:v>
                </c:pt>
                <c:pt idx="164">
                  <c:v>15.05</c:v>
                </c:pt>
                <c:pt idx="165">
                  <c:v>17.64</c:v>
                </c:pt>
                <c:pt idx="166">
                  <c:v>19.100000000000001</c:v>
                </c:pt>
                <c:pt idx="167">
                  <c:v>24.150000000000031</c:v>
                </c:pt>
                <c:pt idx="168">
                  <c:v>26.150000000000031</c:v>
                </c:pt>
                <c:pt idx="169">
                  <c:v>27.779999999999987</c:v>
                </c:pt>
                <c:pt idx="170">
                  <c:v>25.36</c:v>
                </c:pt>
                <c:pt idx="171">
                  <c:v>21.9</c:v>
                </c:pt>
                <c:pt idx="172">
                  <c:v>19.190000000000001</c:v>
                </c:pt>
                <c:pt idx="173">
                  <c:v>24.14</c:v>
                </c:pt>
                <c:pt idx="174">
                  <c:v>21.27</c:v>
                </c:pt>
                <c:pt idx="175">
                  <c:v>18.850000000000001</c:v>
                </c:pt>
                <c:pt idx="176">
                  <c:v>19.36</c:v>
                </c:pt>
                <c:pt idx="177">
                  <c:v>21.57</c:v>
                </c:pt>
                <c:pt idx="178">
                  <c:v>18.62</c:v>
                </c:pt>
                <c:pt idx="179">
                  <c:v>15.68</c:v>
                </c:pt>
                <c:pt idx="180">
                  <c:v>19.979999999999986</c:v>
                </c:pt>
                <c:pt idx="181">
                  <c:v>22.73</c:v>
                </c:pt>
                <c:pt idx="182">
                  <c:v>23.9</c:v>
                </c:pt>
                <c:pt idx="183">
                  <c:v>25.69</c:v>
                </c:pt>
                <c:pt idx="184">
                  <c:v>27.43</c:v>
                </c:pt>
                <c:pt idx="185">
                  <c:v>21.07</c:v>
                </c:pt>
                <c:pt idx="186">
                  <c:v>18.55</c:v>
                </c:pt>
                <c:pt idx="187">
                  <c:v>18.809999999999999</c:v>
                </c:pt>
                <c:pt idx="188">
                  <c:v>20.21</c:v>
                </c:pt>
                <c:pt idx="189">
                  <c:v>20.45</c:v>
                </c:pt>
                <c:pt idx="190">
                  <c:v>22.2</c:v>
                </c:pt>
                <c:pt idx="191">
                  <c:v>22.8</c:v>
                </c:pt>
                <c:pt idx="192">
                  <c:v>23.939999999999987</c:v>
                </c:pt>
                <c:pt idx="193">
                  <c:v>24</c:v>
                </c:pt>
                <c:pt idx="194">
                  <c:v>25.53</c:v>
                </c:pt>
                <c:pt idx="195">
                  <c:v>24.8</c:v>
                </c:pt>
                <c:pt idx="196">
                  <c:v>24.45</c:v>
                </c:pt>
                <c:pt idx="197">
                  <c:v>26.93</c:v>
                </c:pt>
                <c:pt idx="198">
                  <c:v>27.9</c:v>
                </c:pt>
                <c:pt idx="199">
                  <c:v>25.82</c:v>
                </c:pt>
                <c:pt idx="200">
                  <c:v>21.919999999999987</c:v>
                </c:pt>
                <c:pt idx="201">
                  <c:v>19.97</c:v>
                </c:pt>
                <c:pt idx="202">
                  <c:v>20.29</c:v>
                </c:pt>
                <c:pt idx="203">
                  <c:v>22.47</c:v>
                </c:pt>
                <c:pt idx="204">
                  <c:v>23.130000000000031</c:v>
                </c:pt>
                <c:pt idx="205">
                  <c:v>24.67</c:v>
                </c:pt>
                <c:pt idx="206">
                  <c:v>25.439999999999987</c:v>
                </c:pt>
                <c:pt idx="207">
                  <c:v>23.37</c:v>
                </c:pt>
                <c:pt idx="208">
                  <c:v>20.05</c:v>
                </c:pt>
                <c:pt idx="209">
                  <c:v>18.170000000000005</c:v>
                </c:pt>
                <c:pt idx="210">
                  <c:v>17.170000000000005</c:v>
                </c:pt>
                <c:pt idx="211">
                  <c:v>14.55</c:v>
                </c:pt>
                <c:pt idx="212">
                  <c:v>14.34</c:v>
                </c:pt>
                <c:pt idx="213">
                  <c:v>15.8</c:v>
                </c:pt>
                <c:pt idx="214">
                  <c:v>15.91</c:v>
                </c:pt>
                <c:pt idx="215">
                  <c:v>15.370000000000006</c:v>
                </c:pt>
                <c:pt idx="216">
                  <c:v>14.52</c:v>
                </c:pt>
                <c:pt idx="217">
                  <c:v>14.64</c:v>
                </c:pt>
                <c:pt idx="218">
                  <c:v>17.07</c:v>
                </c:pt>
                <c:pt idx="219">
                  <c:v>15.3</c:v>
                </c:pt>
                <c:pt idx="220">
                  <c:v>14.1</c:v>
                </c:pt>
                <c:pt idx="221">
                  <c:v>14.74</c:v>
                </c:pt>
                <c:pt idx="222">
                  <c:v>13.71</c:v>
                </c:pt>
                <c:pt idx="223">
                  <c:v>15.42</c:v>
                </c:pt>
                <c:pt idx="224">
                  <c:v>16.010000000000005</c:v>
                </c:pt>
                <c:pt idx="225">
                  <c:v>14.81</c:v>
                </c:pt>
                <c:pt idx="226">
                  <c:v>13.21</c:v>
                </c:pt>
                <c:pt idx="227">
                  <c:v>12.19</c:v>
                </c:pt>
                <c:pt idx="228">
                  <c:v>11.05</c:v>
                </c:pt>
                <c:pt idx="229">
                  <c:v>9.3800000000000008</c:v>
                </c:pt>
                <c:pt idx="230">
                  <c:v>10.91</c:v>
                </c:pt>
                <c:pt idx="231">
                  <c:v>11.63</c:v>
                </c:pt>
                <c:pt idx="232">
                  <c:v>10.55</c:v>
                </c:pt>
                <c:pt idx="233">
                  <c:v>10.09</c:v>
                </c:pt>
                <c:pt idx="234">
                  <c:v>12.47</c:v>
                </c:pt>
                <c:pt idx="235">
                  <c:v>12.56</c:v>
                </c:pt>
                <c:pt idx="236">
                  <c:v>12.29</c:v>
                </c:pt>
                <c:pt idx="237">
                  <c:v>12.08</c:v>
                </c:pt>
                <c:pt idx="238">
                  <c:v>11.11</c:v>
                </c:pt>
                <c:pt idx="239">
                  <c:v>9.57</c:v>
                </c:pt>
                <c:pt idx="240">
                  <c:v>8.8600000000000048</c:v>
                </c:pt>
                <c:pt idx="241">
                  <c:v>10.350000000000026</c:v>
                </c:pt>
                <c:pt idx="242">
                  <c:v>11.89</c:v>
                </c:pt>
                <c:pt idx="243">
                  <c:v>11.9</c:v>
                </c:pt>
                <c:pt idx="244">
                  <c:v>11.76</c:v>
                </c:pt>
                <c:pt idx="245">
                  <c:v>12.74</c:v>
                </c:pt>
                <c:pt idx="246">
                  <c:v>13.26</c:v>
                </c:pt>
                <c:pt idx="247">
                  <c:v>11.05</c:v>
                </c:pt>
                <c:pt idx="248">
                  <c:v>14.1</c:v>
                </c:pt>
                <c:pt idx="249">
                  <c:v>10.25</c:v>
                </c:pt>
                <c:pt idx="250">
                  <c:v>10.6</c:v>
                </c:pt>
                <c:pt idx="251">
                  <c:v>10.76</c:v>
                </c:pt>
                <c:pt idx="252">
                  <c:v>5.74</c:v>
                </c:pt>
                <c:pt idx="253">
                  <c:v>10.050000000000002</c:v>
                </c:pt>
                <c:pt idx="254">
                  <c:v>11.09</c:v>
                </c:pt>
                <c:pt idx="255">
                  <c:v>13.2</c:v>
                </c:pt>
                <c:pt idx="256">
                  <c:v>15.32</c:v>
                </c:pt>
                <c:pt idx="257">
                  <c:v>15.41</c:v>
                </c:pt>
                <c:pt idx="258">
                  <c:v>13.06</c:v>
                </c:pt>
                <c:pt idx="259">
                  <c:v>10.02</c:v>
                </c:pt>
                <c:pt idx="260">
                  <c:v>4.78</c:v>
                </c:pt>
                <c:pt idx="261">
                  <c:v>6.74</c:v>
                </c:pt>
                <c:pt idx="262">
                  <c:v>11.59</c:v>
                </c:pt>
                <c:pt idx="263">
                  <c:v>12.48</c:v>
                </c:pt>
                <c:pt idx="264">
                  <c:v>12.81</c:v>
                </c:pt>
                <c:pt idx="265">
                  <c:v>13.65</c:v>
                </c:pt>
                <c:pt idx="266">
                  <c:v>10.210000000000001</c:v>
                </c:pt>
                <c:pt idx="267">
                  <c:v>10.31</c:v>
                </c:pt>
                <c:pt idx="268">
                  <c:v>12.72</c:v>
                </c:pt>
                <c:pt idx="269">
                  <c:v>13.65</c:v>
                </c:pt>
                <c:pt idx="270">
                  <c:v>12.58</c:v>
                </c:pt>
                <c:pt idx="271">
                  <c:v>11.21</c:v>
                </c:pt>
                <c:pt idx="272">
                  <c:v>11.58</c:v>
                </c:pt>
                <c:pt idx="273">
                  <c:v>11.96</c:v>
                </c:pt>
                <c:pt idx="274">
                  <c:v>7.76</c:v>
                </c:pt>
                <c:pt idx="275">
                  <c:v>9.48</c:v>
                </c:pt>
                <c:pt idx="276">
                  <c:v>8.98</c:v>
                </c:pt>
                <c:pt idx="277">
                  <c:v>5.14</c:v>
                </c:pt>
                <c:pt idx="278">
                  <c:v>6.75</c:v>
                </c:pt>
                <c:pt idx="279">
                  <c:v>9.75</c:v>
                </c:pt>
                <c:pt idx="280">
                  <c:v>9.4500000000000028</c:v>
                </c:pt>
                <c:pt idx="281">
                  <c:v>9.4500000000000028</c:v>
                </c:pt>
                <c:pt idx="282">
                  <c:v>9.7000000000000011</c:v>
                </c:pt>
                <c:pt idx="283">
                  <c:v>10</c:v>
                </c:pt>
                <c:pt idx="284">
                  <c:v>9.5500000000000007</c:v>
                </c:pt>
                <c:pt idx="285">
                  <c:v>6.88</c:v>
                </c:pt>
                <c:pt idx="286">
                  <c:v>5.6499999999999995</c:v>
                </c:pt>
                <c:pt idx="287">
                  <c:v>4.54</c:v>
                </c:pt>
                <c:pt idx="288">
                  <c:v>0.88</c:v>
                </c:pt>
                <c:pt idx="289">
                  <c:v>-1.48</c:v>
                </c:pt>
                <c:pt idx="290">
                  <c:v>-2.77</c:v>
                </c:pt>
                <c:pt idx="291">
                  <c:v>-0.86000000000000065</c:v>
                </c:pt>
                <c:pt idx="292">
                  <c:v>-1.9400000000000062</c:v>
                </c:pt>
                <c:pt idx="293">
                  <c:v>0.76000000000000345</c:v>
                </c:pt>
                <c:pt idx="294">
                  <c:v>1.26</c:v>
                </c:pt>
                <c:pt idx="295">
                  <c:v>-8.0000000000000043E-2</c:v>
                </c:pt>
                <c:pt idx="296">
                  <c:v>0.6200000000000031</c:v>
                </c:pt>
                <c:pt idx="297">
                  <c:v>-0.18000000000000024</c:v>
                </c:pt>
                <c:pt idx="298">
                  <c:v>2.57</c:v>
                </c:pt>
                <c:pt idx="299">
                  <c:v>2.13</c:v>
                </c:pt>
                <c:pt idx="300">
                  <c:v>1.57</c:v>
                </c:pt>
                <c:pt idx="301">
                  <c:v>1.129999999999993</c:v>
                </c:pt>
                <c:pt idx="302">
                  <c:v>1.8800000000000001</c:v>
                </c:pt>
                <c:pt idx="303">
                  <c:v>-1.55</c:v>
                </c:pt>
                <c:pt idx="304">
                  <c:v>-1.37</c:v>
                </c:pt>
                <c:pt idx="305">
                  <c:v>1.04</c:v>
                </c:pt>
                <c:pt idx="306">
                  <c:v>1.24</c:v>
                </c:pt>
                <c:pt idx="307">
                  <c:v>3.21</c:v>
                </c:pt>
                <c:pt idx="308">
                  <c:v>1.6600000000000001</c:v>
                </c:pt>
                <c:pt idx="309">
                  <c:v>1.1800000000000062</c:v>
                </c:pt>
                <c:pt idx="310">
                  <c:v>1.24</c:v>
                </c:pt>
                <c:pt idx="311">
                  <c:v>0.21000000000000021</c:v>
                </c:pt>
                <c:pt idx="312">
                  <c:v>-2.2400000000000002</c:v>
                </c:pt>
                <c:pt idx="313">
                  <c:v>3.0000000000000002E-2</c:v>
                </c:pt>
                <c:pt idx="314">
                  <c:v>-2.0499999999999998</c:v>
                </c:pt>
                <c:pt idx="315">
                  <c:v>-5.35</c:v>
                </c:pt>
                <c:pt idx="316">
                  <c:v>-4.96</c:v>
                </c:pt>
                <c:pt idx="317">
                  <c:v>-5.03</c:v>
                </c:pt>
                <c:pt idx="318">
                  <c:v>-4.95</c:v>
                </c:pt>
                <c:pt idx="319">
                  <c:v>-5.04</c:v>
                </c:pt>
                <c:pt idx="320">
                  <c:v>-4.96</c:v>
                </c:pt>
                <c:pt idx="321">
                  <c:v>2.0699999999999998</c:v>
                </c:pt>
                <c:pt idx="322">
                  <c:v>2.52</c:v>
                </c:pt>
                <c:pt idx="323">
                  <c:v>4.53</c:v>
                </c:pt>
                <c:pt idx="324">
                  <c:v>4.3199999999999985</c:v>
                </c:pt>
                <c:pt idx="325">
                  <c:v>3.04</c:v>
                </c:pt>
                <c:pt idx="326">
                  <c:v>3.3099999999999987</c:v>
                </c:pt>
                <c:pt idx="327">
                  <c:v>7.49</c:v>
                </c:pt>
                <c:pt idx="328">
                  <c:v>4.09</c:v>
                </c:pt>
                <c:pt idx="329">
                  <c:v>2.8699999999999997</c:v>
                </c:pt>
                <c:pt idx="330">
                  <c:v>6.8599999999999985</c:v>
                </c:pt>
                <c:pt idx="331">
                  <c:v>5.49</c:v>
                </c:pt>
                <c:pt idx="332">
                  <c:v>9.67</c:v>
                </c:pt>
                <c:pt idx="333">
                  <c:v>12.360000000000024</c:v>
                </c:pt>
                <c:pt idx="334">
                  <c:v>10.210000000000001</c:v>
                </c:pt>
                <c:pt idx="335">
                  <c:v>6.24</c:v>
                </c:pt>
                <c:pt idx="336">
                  <c:v>2.23</c:v>
                </c:pt>
                <c:pt idx="337">
                  <c:v>5.1599999999999975</c:v>
                </c:pt>
                <c:pt idx="338">
                  <c:v>1.73</c:v>
                </c:pt>
                <c:pt idx="339">
                  <c:v>4.8199999999999985</c:v>
                </c:pt>
                <c:pt idx="340">
                  <c:v>4.24</c:v>
                </c:pt>
                <c:pt idx="341">
                  <c:v>3.8899999999999997</c:v>
                </c:pt>
                <c:pt idx="342">
                  <c:v>3.69</c:v>
                </c:pt>
                <c:pt idx="343">
                  <c:v>4.3599999999999985</c:v>
                </c:pt>
                <c:pt idx="344">
                  <c:v>6.83</c:v>
                </c:pt>
                <c:pt idx="345">
                  <c:v>7.34</c:v>
                </c:pt>
                <c:pt idx="346">
                  <c:v>5.9</c:v>
                </c:pt>
                <c:pt idx="347">
                  <c:v>6.42</c:v>
                </c:pt>
                <c:pt idx="348">
                  <c:v>3.32</c:v>
                </c:pt>
                <c:pt idx="349">
                  <c:v>3.4499999999999997</c:v>
                </c:pt>
                <c:pt idx="350">
                  <c:v>0.31000000000000155</c:v>
                </c:pt>
                <c:pt idx="351">
                  <c:v>1.44</c:v>
                </c:pt>
                <c:pt idx="352">
                  <c:v>-0.39000000000000173</c:v>
                </c:pt>
                <c:pt idx="353">
                  <c:v>0.52</c:v>
                </c:pt>
                <c:pt idx="354">
                  <c:v>1.129999999999993</c:v>
                </c:pt>
                <c:pt idx="355">
                  <c:v>1.26</c:v>
                </c:pt>
                <c:pt idx="356">
                  <c:v>0.55000000000000004</c:v>
                </c:pt>
                <c:pt idx="357">
                  <c:v>-0.7400000000000031</c:v>
                </c:pt>
                <c:pt idx="358">
                  <c:v>1.07</c:v>
                </c:pt>
                <c:pt idx="359">
                  <c:v>0.8</c:v>
                </c:pt>
                <c:pt idx="360">
                  <c:v>-0.64000000000000346</c:v>
                </c:pt>
                <c:pt idx="361">
                  <c:v>-0.24000000000000021</c:v>
                </c:pt>
                <c:pt idx="362">
                  <c:v>1.1800000000000062</c:v>
                </c:pt>
                <c:pt idx="363">
                  <c:v>2.8699999999999997</c:v>
                </c:pt>
                <c:pt idx="364">
                  <c:v>3.36</c:v>
                </c:pt>
                <c:pt idx="365">
                  <c:v>2.21</c:v>
                </c:pt>
                <c:pt idx="366">
                  <c:v>-0.18000000000000024</c:v>
                </c:pt>
                <c:pt idx="367">
                  <c:v>-1.78</c:v>
                </c:pt>
                <c:pt idx="368">
                  <c:v>-3.79</c:v>
                </c:pt>
                <c:pt idx="369">
                  <c:v>-4.26</c:v>
                </c:pt>
                <c:pt idx="370">
                  <c:v>-1.21</c:v>
                </c:pt>
                <c:pt idx="371">
                  <c:v>-2.44</c:v>
                </c:pt>
                <c:pt idx="372">
                  <c:v>-3.03</c:v>
                </c:pt>
                <c:pt idx="373">
                  <c:v>0.29000000000000031</c:v>
                </c:pt>
                <c:pt idx="374">
                  <c:v>2.72</c:v>
                </c:pt>
                <c:pt idx="375">
                  <c:v>2.0499999999999998</c:v>
                </c:pt>
                <c:pt idx="376">
                  <c:v>4.79</c:v>
                </c:pt>
                <c:pt idx="377">
                  <c:v>3.24</c:v>
                </c:pt>
                <c:pt idx="378">
                  <c:v>1.75</c:v>
                </c:pt>
                <c:pt idx="379">
                  <c:v>1.9100000000000001</c:v>
                </c:pt>
                <c:pt idx="380">
                  <c:v>6.17</c:v>
                </c:pt>
                <c:pt idx="381">
                  <c:v>5.26</c:v>
                </c:pt>
                <c:pt idx="382">
                  <c:v>2.94</c:v>
                </c:pt>
                <c:pt idx="383">
                  <c:v>4.5</c:v>
                </c:pt>
                <c:pt idx="384">
                  <c:v>6.4</c:v>
                </c:pt>
                <c:pt idx="385">
                  <c:v>2.15</c:v>
                </c:pt>
                <c:pt idx="386">
                  <c:v>2.52</c:v>
                </c:pt>
                <c:pt idx="387">
                  <c:v>4.6099999999999985</c:v>
                </c:pt>
                <c:pt idx="388">
                  <c:v>1.27</c:v>
                </c:pt>
                <c:pt idx="389">
                  <c:v>0.39000000000000173</c:v>
                </c:pt>
                <c:pt idx="390">
                  <c:v>-1.81</c:v>
                </c:pt>
                <c:pt idx="391">
                  <c:v>0.8</c:v>
                </c:pt>
                <c:pt idx="392">
                  <c:v>1.8</c:v>
                </c:pt>
                <c:pt idx="393">
                  <c:v>-0.44</c:v>
                </c:pt>
                <c:pt idx="394">
                  <c:v>1.9400000000000062</c:v>
                </c:pt>
                <c:pt idx="395">
                  <c:v>-1.07</c:v>
                </c:pt>
                <c:pt idx="396">
                  <c:v>-1.9100000000000001</c:v>
                </c:pt>
                <c:pt idx="397">
                  <c:v>-0.61000000000000065</c:v>
                </c:pt>
                <c:pt idx="398">
                  <c:v>1.54</c:v>
                </c:pt>
                <c:pt idx="399">
                  <c:v>1.149999999999993</c:v>
                </c:pt>
                <c:pt idx="400">
                  <c:v>4.1399999999999997</c:v>
                </c:pt>
                <c:pt idx="401">
                  <c:v>1.43</c:v>
                </c:pt>
                <c:pt idx="402">
                  <c:v>2.13</c:v>
                </c:pt>
                <c:pt idx="403">
                  <c:v>7.01</c:v>
                </c:pt>
                <c:pt idx="404">
                  <c:v>10.360000000000024</c:v>
                </c:pt>
                <c:pt idx="405">
                  <c:v>2.7600000000000002</c:v>
                </c:pt>
                <c:pt idx="406">
                  <c:v>0.98</c:v>
                </c:pt>
                <c:pt idx="407">
                  <c:v>4.0999999999999996</c:v>
                </c:pt>
                <c:pt idx="408">
                  <c:v>7.29</c:v>
                </c:pt>
                <c:pt idx="409">
                  <c:v>8.66</c:v>
                </c:pt>
                <c:pt idx="410">
                  <c:v>8.15</c:v>
                </c:pt>
                <c:pt idx="411">
                  <c:v>7.8599999999999985</c:v>
                </c:pt>
                <c:pt idx="412">
                  <c:v>8.9600000000000026</c:v>
                </c:pt>
                <c:pt idx="413">
                  <c:v>11.82</c:v>
                </c:pt>
                <c:pt idx="414">
                  <c:v>11.29</c:v>
                </c:pt>
                <c:pt idx="415">
                  <c:v>8.77</c:v>
                </c:pt>
                <c:pt idx="416">
                  <c:v>8.09</c:v>
                </c:pt>
                <c:pt idx="417">
                  <c:v>2.5</c:v>
                </c:pt>
                <c:pt idx="418">
                  <c:v>0.46</c:v>
                </c:pt>
                <c:pt idx="419">
                  <c:v>3.6</c:v>
                </c:pt>
                <c:pt idx="420">
                  <c:v>8.6300000000000008</c:v>
                </c:pt>
                <c:pt idx="421">
                  <c:v>11.56</c:v>
                </c:pt>
                <c:pt idx="422">
                  <c:v>7.4700000000000024</c:v>
                </c:pt>
                <c:pt idx="423">
                  <c:v>3.2600000000000002</c:v>
                </c:pt>
                <c:pt idx="424">
                  <c:v>2.11</c:v>
                </c:pt>
                <c:pt idx="425">
                  <c:v>1.9100000000000001</c:v>
                </c:pt>
                <c:pt idx="426">
                  <c:v>1.9500000000000062</c:v>
                </c:pt>
                <c:pt idx="427">
                  <c:v>2.8099999999999987</c:v>
                </c:pt>
                <c:pt idx="428">
                  <c:v>7.09</c:v>
                </c:pt>
                <c:pt idx="429">
                  <c:v>9.39</c:v>
                </c:pt>
                <c:pt idx="430">
                  <c:v>9.5400000000000009</c:v>
                </c:pt>
                <c:pt idx="431">
                  <c:v>11.6</c:v>
                </c:pt>
                <c:pt idx="432">
                  <c:v>10.73</c:v>
                </c:pt>
                <c:pt idx="433">
                  <c:v>9.0400000000000009</c:v>
                </c:pt>
                <c:pt idx="434">
                  <c:v>11.23</c:v>
                </c:pt>
                <c:pt idx="435">
                  <c:v>13.5</c:v>
                </c:pt>
                <c:pt idx="436">
                  <c:v>9.8800000000000008</c:v>
                </c:pt>
                <c:pt idx="437">
                  <c:v>9.1</c:v>
                </c:pt>
                <c:pt idx="438">
                  <c:v>10.26</c:v>
                </c:pt>
                <c:pt idx="439">
                  <c:v>11.82</c:v>
                </c:pt>
                <c:pt idx="440">
                  <c:v>6.71</c:v>
                </c:pt>
                <c:pt idx="441">
                  <c:v>13.54</c:v>
                </c:pt>
                <c:pt idx="442">
                  <c:v>13.97</c:v>
                </c:pt>
                <c:pt idx="443">
                  <c:v>14.38</c:v>
                </c:pt>
                <c:pt idx="444">
                  <c:v>16.329999999999988</c:v>
                </c:pt>
                <c:pt idx="445">
                  <c:v>17.190000000000001</c:v>
                </c:pt>
                <c:pt idx="446">
                  <c:v>10.56</c:v>
                </c:pt>
                <c:pt idx="447">
                  <c:v>7.1899999999999995</c:v>
                </c:pt>
                <c:pt idx="448">
                  <c:v>6.96</c:v>
                </c:pt>
                <c:pt idx="449">
                  <c:v>9.25</c:v>
                </c:pt>
                <c:pt idx="450">
                  <c:v>12.75</c:v>
                </c:pt>
                <c:pt idx="451">
                  <c:v>11.19</c:v>
                </c:pt>
                <c:pt idx="452">
                  <c:v>11.96</c:v>
                </c:pt>
                <c:pt idx="453">
                  <c:v>13.75</c:v>
                </c:pt>
                <c:pt idx="454">
                  <c:v>11.42</c:v>
                </c:pt>
                <c:pt idx="455">
                  <c:v>12.360000000000024</c:v>
                </c:pt>
                <c:pt idx="456">
                  <c:v>11.63</c:v>
                </c:pt>
                <c:pt idx="457">
                  <c:v>7.58</c:v>
                </c:pt>
                <c:pt idx="458">
                  <c:v>11.34</c:v>
                </c:pt>
                <c:pt idx="459">
                  <c:v>12.04</c:v>
                </c:pt>
                <c:pt idx="460">
                  <c:v>7.33</c:v>
                </c:pt>
                <c:pt idx="461">
                  <c:v>21.25</c:v>
                </c:pt>
                <c:pt idx="462">
                  <c:v>17.45</c:v>
                </c:pt>
                <c:pt idx="463">
                  <c:v>17.38</c:v>
                </c:pt>
                <c:pt idx="464">
                  <c:v>13.76</c:v>
                </c:pt>
                <c:pt idx="465">
                  <c:v>14.8</c:v>
                </c:pt>
                <c:pt idx="466">
                  <c:v>12.24</c:v>
                </c:pt>
                <c:pt idx="467">
                  <c:v>12.38</c:v>
                </c:pt>
                <c:pt idx="468">
                  <c:v>12.31</c:v>
                </c:pt>
                <c:pt idx="469">
                  <c:v>19.03</c:v>
                </c:pt>
                <c:pt idx="470">
                  <c:v>20.54</c:v>
                </c:pt>
                <c:pt idx="471">
                  <c:v>20.36</c:v>
                </c:pt>
                <c:pt idx="472">
                  <c:v>19.739999999999988</c:v>
                </c:pt>
                <c:pt idx="473">
                  <c:v>18.309999999999999</c:v>
                </c:pt>
                <c:pt idx="474">
                  <c:v>17.72</c:v>
                </c:pt>
                <c:pt idx="475">
                  <c:v>16.459999999999987</c:v>
                </c:pt>
                <c:pt idx="476">
                  <c:v>15.24</c:v>
                </c:pt>
                <c:pt idx="477">
                  <c:v>17.07</c:v>
                </c:pt>
                <c:pt idx="478">
                  <c:v>16.600000000000001</c:v>
                </c:pt>
                <c:pt idx="479">
                  <c:v>16.850000000000001</c:v>
                </c:pt>
                <c:pt idx="480">
                  <c:v>17.510000000000005</c:v>
                </c:pt>
                <c:pt idx="481">
                  <c:v>18.45</c:v>
                </c:pt>
                <c:pt idx="482">
                  <c:v>14</c:v>
                </c:pt>
                <c:pt idx="483">
                  <c:v>13.75</c:v>
                </c:pt>
                <c:pt idx="484">
                  <c:v>16.88</c:v>
                </c:pt>
                <c:pt idx="485">
                  <c:v>18.95</c:v>
                </c:pt>
                <c:pt idx="486">
                  <c:v>21.36</c:v>
                </c:pt>
                <c:pt idx="487">
                  <c:v>23.02</c:v>
                </c:pt>
                <c:pt idx="488">
                  <c:v>23.49</c:v>
                </c:pt>
                <c:pt idx="489">
                  <c:v>23.439999999999987</c:v>
                </c:pt>
                <c:pt idx="490">
                  <c:v>22.95</c:v>
                </c:pt>
                <c:pt idx="491">
                  <c:v>20.77</c:v>
                </c:pt>
                <c:pt idx="492">
                  <c:v>19.86</c:v>
                </c:pt>
                <c:pt idx="493">
                  <c:v>15.3</c:v>
                </c:pt>
                <c:pt idx="494">
                  <c:v>16.36</c:v>
                </c:pt>
                <c:pt idx="495">
                  <c:v>17.3</c:v>
                </c:pt>
                <c:pt idx="496">
                  <c:v>18.439999999999987</c:v>
                </c:pt>
                <c:pt idx="497">
                  <c:v>18.959999999999987</c:v>
                </c:pt>
                <c:pt idx="498">
                  <c:v>19.309999999999999</c:v>
                </c:pt>
                <c:pt idx="499">
                  <c:v>21.45</c:v>
                </c:pt>
                <c:pt idx="500">
                  <c:v>26.259999999999987</c:v>
                </c:pt>
                <c:pt idx="501">
                  <c:v>23.79</c:v>
                </c:pt>
                <c:pt idx="502">
                  <c:v>23.4</c:v>
                </c:pt>
                <c:pt idx="503">
                  <c:v>18.559999999999999</c:v>
                </c:pt>
                <c:pt idx="504">
                  <c:v>21.7</c:v>
                </c:pt>
                <c:pt idx="505">
                  <c:v>22.32</c:v>
                </c:pt>
                <c:pt idx="506">
                  <c:v>23.29</c:v>
                </c:pt>
                <c:pt idx="507">
                  <c:v>18.41</c:v>
                </c:pt>
                <c:pt idx="508">
                  <c:v>16.850000000000001</c:v>
                </c:pt>
                <c:pt idx="509">
                  <c:v>21.279999999999987</c:v>
                </c:pt>
                <c:pt idx="510">
                  <c:v>20.77</c:v>
                </c:pt>
                <c:pt idx="511">
                  <c:v>20.99</c:v>
                </c:pt>
                <c:pt idx="512">
                  <c:v>20.73</c:v>
                </c:pt>
                <c:pt idx="513">
                  <c:v>19.68</c:v>
                </c:pt>
                <c:pt idx="514">
                  <c:v>20.85</c:v>
                </c:pt>
                <c:pt idx="515">
                  <c:v>21.72</c:v>
                </c:pt>
                <c:pt idx="516">
                  <c:v>20.86</c:v>
                </c:pt>
                <c:pt idx="517">
                  <c:v>21.150000000000031</c:v>
                </c:pt>
                <c:pt idx="518">
                  <c:v>23.36</c:v>
                </c:pt>
                <c:pt idx="519">
                  <c:v>23.18</c:v>
                </c:pt>
                <c:pt idx="520">
                  <c:v>24.24</c:v>
                </c:pt>
                <c:pt idx="521">
                  <c:v>23.12</c:v>
                </c:pt>
                <c:pt idx="522">
                  <c:v>22.09</c:v>
                </c:pt>
                <c:pt idx="523">
                  <c:v>21.72</c:v>
                </c:pt>
                <c:pt idx="524">
                  <c:v>21.21</c:v>
                </c:pt>
                <c:pt idx="525">
                  <c:v>26.1</c:v>
                </c:pt>
                <c:pt idx="526">
                  <c:v>26.610000000000031</c:v>
                </c:pt>
                <c:pt idx="527">
                  <c:v>24.64</c:v>
                </c:pt>
                <c:pt idx="528">
                  <c:v>20.3</c:v>
                </c:pt>
                <c:pt idx="529">
                  <c:v>20.279999999999987</c:v>
                </c:pt>
                <c:pt idx="530">
                  <c:v>18.190000000000001</c:v>
                </c:pt>
                <c:pt idx="531">
                  <c:v>19.420000000000002</c:v>
                </c:pt>
                <c:pt idx="532">
                  <c:v>19.559999999999999</c:v>
                </c:pt>
                <c:pt idx="533">
                  <c:v>19.71</c:v>
                </c:pt>
                <c:pt idx="534">
                  <c:v>24.07</c:v>
                </c:pt>
                <c:pt idx="535">
                  <c:v>20.149999999999999</c:v>
                </c:pt>
                <c:pt idx="536">
                  <c:v>17.16</c:v>
                </c:pt>
                <c:pt idx="537">
                  <c:v>18.309999999999999</c:v>
                </c:pt>
                <c:pt idx="538">
                  <c:v>18.64</c:v>
                </c:pt>
                <c:pt idx="539">
                  <c:v>20.93</c:v>
                </c:pt>
                <c:pt idx="540">
                  <c:v>21.919999999999987</c:v>
                </c:pt>
                <c:pt idx="541">
                  <c:v>19.79</c:v>
                </c:pt>
                <c:pt idx="542">
                  <c:v>19.54</c:v>
                </c:pt>
                <c:pt idx="543">
                  <c:v>20.939999999999987</c:v>
                </c:pt>
                <c:pt idx="544">
                  <c:v>23.419999999999987</c:v>
                </c:pt>
                <c:pt idx="545">
                  <c:v>21.47</c:v>
                </c:pt>
                <c:pt idx="546">
                  <c:v>19.12</c:v>
                </c:pt>
                <c:pt idx="547">
                  <c:v>18.899999999999999</c:v>
                </c:pt>
                <c:pt idx="548">
                  <c:v>15.74</c:v>
                </c:pt>
                <c:pt idx="549">
                  <c:v>16.130000000000031</c:v>
                </c:pt>
                <c:pt idx="550">
                  <c:v>15.41</c:v>
                </c:pt>
                <c:pt idx="551">
                  <c:v>17.12</c:v>
                </c:pt>
                <c:pt idx="552">
                  <c:v>19.190000000000001</c:v>
                </c:pt>
                <c:pt idx="553">
                  <c:v>21.810000000000031</c:v>
                </c:pt>
                <c:pt idx="554">
                  <c:v>24.39</c:v>
                </c:pt>
                <c:pt idx="555">
                  <c:v>25.75</c:v>
                </c:pt>
                <c:pt idx="556">
                  <c:v>28.979999999999986</c:v>
                </c:pt>
                <c:pt idx="557">
                  <c:v>27.3</c:v>
                </c:pt>
                <c:pt idx="558">
                  <c:v>25.5</c:v>
                </c:pt>
                <c:pt idx="559">
                  <c:v>23.39</c:v>
                </c:pt>
                <c:pt idx="560">
                  <c:v>25.419999999999987</c:v>
                </c:pt>
                <c:pt idx="561">
                  <c:v>25.97</c:v>
                </c:pt>
                <c:pt idx="562">
                  <c:v>23.34</c:v>
                </c:pt>
                <c:pt idx="563">
                  <c:v>20.41</c:v>
                </c:pt>
                <c:pt idx="564">
                  <c:v>20.93</c:v>
                </c:pt>
                <c:pt idx="565">
                  <c:v>22.51</c:v>
                </c:pt>
                <c:pt idx="566">
                  <c:v>23.79</c:v>
                </c:pt>
                <c:pt idx="567">
                  <c:v>25.259999999999987</c:v>
                </c:pt>
                <c:pt idx="568">
                  <c:v>21.5</c:v>
                </c:pt>
                <c:pt idx="569">
                  <c:v>18.71</c:v>
                </c:pt>
                <c:pt idx="570">
                  <c:v>17</c:v>
                </c:pt>
                <c:pt idx="571">
                  <c:v>17.190000000000001</c:v>
                </c:pt>
                <c:pt idx="572">
                  <c:v>17.21</c:v>
                </c:pt>
                <c:pt idx="573">
                  <c:v>16.88</c:v>
                </c:pt>
                <c:pt idx="574">
                  <c:v>17.86</c:v>
                </c:pt>
                <c:pt idx="575">
                  <c:v>18.239999999999988</c:v>
                </c:pt>
                <c:pt idx="576">
                  <c:v>18.53</c:v>
                </c:pt>
                <c:pt idx="577">
                  <c:v>21.32</c:v>
                </c:pt>
                <c:pt idx="578">
                  <c:v>20.57</c:v>
                </c:pt>
                <c:pt idx="579">
                  <c:v>21.29</c:v>
                </c:pt>
                <c:pt idx="580">
                  <c:v>21.88</c:v>
                </c:pt>
                <c:pt idx="581">
                  <c:v>21.459999999999987</c:v>
                </c:pt>
                <c:pt idx="582">
                  <c:v>22.54</c:v>
                </c:pt>
                <c:pt idx="583">
                  <c:v>21.7</c:v>
                </c:pt>
                <c:pt idx="584">
                  <c:v>21.73</c:v>
                </c:pt>
              </c:numCache>
            </c:numRef>
          </c:val>
        </c:ser>
        <c:dLbls>
          <c:showVal val="1"/>
        </c:dLbls>
        <c:marker val="1"/>
        <c:axId val="178971776"/>
        <c:axId val="178973312"/>
      </c:lineChart>
      <c:dateAx>
        <c:axId val="178971776"/>
        <c:scaling>
          <c:orientation val="minMax"/>
        </c:scaling>
        <c:axPos val="b"/>
        <c:numFmt formatCode="mmm/yy" sourceLinked="1"/>
        <c:majorTickMark val="none"/>
        <c:tickLblPos val="nextTo"/>
        <c:crossAx val="178973312"/>
        <c:crosses val="autoZero"/>
        <c:auto val="1"/>
        <c:lblOffset val="100"/>
      </c:dateAx>
      <c:valAx>
        <c:axId val="178973312"/>
        <c:scaling>
          <c:orientation val="minMax"/>
        </c:scaling>
        <c:axPos val="l"/>
        <c:majorGridlines/>
        <c:title>
          <c:tx>
            <c:rich>
              <a:bodyPr/>
              <a:lstStyle/>
              <a:p>
                <a:pPr>
                  <a:defRPr/>
                </a:pPr>
                <a:r>
                  <a:rPr lang="en-US"/>
                  <a:t>stopnie (w Celsjuszach)</a:t>
                </a:r>
              </a:p>
            </c:rich>
          </c:tx>
        </c:title>
        <c:numFmt formatCode="General" sourceLinked="1"/>
        <c:majorTickMark val="none"/>
        <c:tickLblPos val="nextTo"/>
        <c:crossAx val="178971776"/>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a:t>średnia wilgotność</a:t>
            </a:r>
          </a:p>
        </c:rich>
      </c:tx>
    </c:title>
    <c:plotArea>
      <c:layout/>
      <c:lineChart>
        <c:grouping val="standard"/>
        <c:ser>
          <c:idx val="0"/>
          <c:order val="0"/>
          <c:tx>
            <c:strRef>
              <c:f>Worksheet!$D$1</c:f>
              <c:strCache>
                <c:ptCount val="1"/>
                <c:pt idx="0">
                  <c:v>humidity</c:v>
                </c:pt>
              </c:strCache>
            </c:strRef>
          </c:tx>
          <c:marker>
            <c:symbol val="none"/>
          </c:marker>
          <c:dLbls>
            <c:dLblPos val="t"/>
            <c:showVal val="1"/>
          </c:dLbls>
          <c:cat>
            <c:numRef>
              <c:f>Worksheet!$A$2:$A$586</c:f>
              <c:numCache>
                <c:formatCode>General</c:formatCode>
                <c:ptCount val="585"/>
                <c:pt idx="0" formatCode="mmm/yy">
                  <c:v>44593</c:v>
                </c:pt>
                <c:pt idx="27" formatCode="mmm/yy">
                  <c:v>44621</c:v>
                </c:pt>
                <c:pt idx="58" formatCode="mmm/yy">
                  <c:v>44652</c:v>
                </c:pt>
                <c:pt idx="88" formatCode="mmm/yy">
                  <c:v>44682</c:v>
                </c:pt>
                <c:pt idx="119" formatCode="mmm/yy">
                  <c:v>44713</c:v>
                </c:pt>
                <c:pt idx="149" formatCode="mmm/yy">
                  <c:v>44743</c:v>
                </c:pt>
                <c:pt idx="180" formatCode="mmm/yy">
                  <c:v>44774</c:v>
                </c:pt>
                <c:pt idx="211" formatCode="mmm/yy">
                  <c:v>44805</c:v>
                </c:pt>
                <c:pt idx="241" formatCode="mmm/yy">
                  <c:v>44835</c:v>
                </c:pt>
                <c:pt idx="272" formatCode="mmm/yy">
                  <c:v>44866</c:v>
                </c:pt>
                <c:pt idx="302" formatCode="mmm/yy">
                  <c:v>44896</c:v>
                </c:pt>
                <c:pt idx="333" formatCode="mmm/yy">
                  <c:v>44927</c:v>
                </c:pt>
                <c:pt idx="364" formatCode="mmm/yy">
                  <c:v>44958</c:v>
                </c:pt>
                <c:pt idx="391" formatCode="mmm/yy">
                  <c:v>44986</c:v>
                </c:pt>
                <c:pt idx="422" formatCode="mmm/yy">
                  <c:v>45017</c:v>
                </c:pt>
                <c:pt idx="452" formatCode="mmm/yy">
                  <c:v>45047</c:v>
                </c:pt>
                <c:pt idx="481" formatCode="mmm/yy">
                  <c:v>45078</c:v>
                </c:pt>
                <c:pt idx="511" formatCode="mmm/yy">
                  <c:v>45108</c:v>
                </c:pt>
                <c:pt idx="542" formatCode="mmm/yy">
                  <c:v>45139</c:v>
                </c:pt>
                <c:pt idx="573" formatCode="mmm/yy">
                  <c:v>45170</c:v>
                </c:pt>
              </c:numCache>
            </c:numRef>
          </c:cat>
          <c:val>
            <c:numRef>
              <c:f>Worksheet!$D$2:$D$586</c:f>
              <c:numCache>
                <c:formatCode>General</c:formatCode>
                <c:ptCount val="585"/>
                <c:pt idx="0">
                  <c:v>75.56</c:v>
                </c:pt>
                <c:pt idx="1">
                  <c:v>85.78</c:v>
                </c:pt>
                <c:pt idx="2">
                  <c:v>90.38</c:v>
                </c:pt>
                <c:pt idx="3">
                  <c:v>76.84</c:v>
                </c:pt>
                <c:pt idx="4">
                  <c:v>86.93</c:v>
                </c:pt>
                <c:pt idx="5">
                  <c:v>82.61</c:v>
                </c:pt>
                <c:pt idx="6">
                  <c:v>86.53</c:v>
                </c:pt>
                <c:pt idx="7">
                  <c:v>89.669999999999987</c:v>
                </c:pt>
                <c:pt idx="8">
                  <c:v>90.52</c:v>
                </c:pt>
                <c:pt idx="9">
                  <c:v>89.36</c:v>
                </c:pt>
                <c:pt idx="10">
                  <c:v>82.440000000000026</c:v>
                </c:pt>
                <c:pt idx="11">
                  <c:v>75.31</c:v>
                </c:pt>
                <c:pt idx="12">
                  <c:v>70.349999999999994</c:v>
                </c:pt>
                <c:pt idx="13">
                  <c:v>80.5</c:v>
                </c:pt>
                <c:pt idx="14">
                  <c:v>79.56</c:v>
                </c:pt>
                <c:pt idx="15">
                  <c:v>83.410000000000025</c:v>
                </c:pt>
                <c:pt idx="16">
                  <c:v>71.2</c:v>
                </c:pt>
                <c:pt idx="17">
                  <c:v>65.069999999999993</c:v>
                </c:pt>
                <c:pt idx="18">
                  <c:v>81.849999999999994</c:v>
                </c:pt>
                <c:pt idx="19">
                  <c:v>77.319999999999993</c:v>
                </c:pt>
                <c:pt idx="20">
                  <c:v>70.48</c:v>
                </c:pt>
                <c:pt idx="21">
                  <c:v>76.349999999999994</c:v>
                </c:pt>
                <c:pt idx="22">
                  <c:v>73.11</c:v>
                </c:pt>
                <c:pt idx="23">
                  <c:v>66.61</c:v>
                </c:pt>
                <c:pt idx="24">
                  <c:v>78.2</c:v>
                </c:pt>
                <c:pt idx="25">
                  <c:v>73.11999999999999</c:v>
                </c:pt>
                <c:pt idx="26">
                  <c:v>65.33</c:v>
                </c:pt>
                <c:pt idx="27">
                  <c:v>67.010000000000005</c:v>
                </c:pt>
                <c:pt idx="28">
                  <c:v>69.25</c:v>
                </c:pt>
                <c:pt idx="29">
                  <c:v>80.540000000000006</c:v>
                </c:pt>
                <c:pt idx="30">
                  <c:v>79.149999999999991</c:v>
                </c:pt>
                <c:pt idx="31">
                  <c:v>68.81</c:v>
                </c:pt>
                <c:pt idx="32">
                  <c:v>56.95</c:v>
                </c:pt>
                <c:pt idx="33">
                  <c:v>74.16</c:v>
                </c:pt>
                <c:pt idx="34">
                  <c:v>75.73</c:v>
                </c:pt>
                <c:pt idx="35">
                  <c:v>72.83</c:v>
                </c:pt>
                <c:pt idx="36">
                  <c:v>56.47</c:v>
                </c:pt>
                <c:pt idx="37">
                  <c:v>48.89</c:v>
                </c:pt>
                <c:pt idx="38">
                  <c:v>43.86</c:v>
                </c:pt>
                <c:pt idx="39">
                  <c:v>52.290000000000013</c:v>
                </c:pt>
                <c:pt idx="40">
                  <c:v>60.09</c:v>
                </c:pt>
                <c:pt idx="41">
                  <c:v>73.540000000000006</c:v>
                </c:pt>
                <c:pt idx="42">
                  <c:v>74.48</c:v>
                </c:pt>
                <c:pt idx="43">
                  <c:v>62.48</c:v>
                </c:pt>
                <c:pt idx="44">
                  <c:v>44.49</c:v>
                </c:pt>
                <c:pt idx="45">
                  <c:v>47.3</c:v>
                </c:pt>
                <c:pt idx="46">
                  <c:v>44.49</c:v>
                </c:pt>
                <c:pt idx="47">
                  <c:v>46.8</c:v>
                </c:pt>
                <c:pt idx="48">
                  <c:v>52.93</c:v>
                </c:pt>
                <c:pt idx="49">
                  <c:v>53.77</c:v>
                </c:pt>
                <c:pt idx="50">
                  <c:v>59.43</c:v>
                </c:pt>
                <c:pt idx="51">
                  <c:v>61.47</c:v>
                </c:pt>
                <c:pt idx="52">
                  <c:v>65.149999999999991</c:v>
                </c:pt>
                <c:pt idx="53">
                  <c:v>50.38</c:v>
                </c:pt>
                <c:pt idx="54">
                  <c:v>54.35</c:v>
                </c:pt>
                <c:pt idx="55">
                  <c:v>63.85</c:v>
                </c:pt>
                <c:pt idx="56">
                  <c:v>59.17</c:v>
                </c:pt>
                <c:pt idx="57">
                  <c:v>46.71</c:v>
                </c:pt>
                <c:pt idx="58">
                  <c:v>27.259999999999987</c:v>
                </c:pt>
                <c:pt idx="59">
                  <c:v>38.17</c:v>
                </c:pt>
                <c:pt idx="60">
                  <c:v>50.68</c:v>
                </c:pt>
                <c:pt idx="61">
                  <c:v>53.160000000000011</c:v>
                </c:pt>
                <c:pt idx="62">
                  <c:v>64.040000000000006</c:v>
                </c:pt>
                <c:pt idx="63">
                  <c:v>85.679999999999978</c:v>
                </c:pt>
                <c:pt idx="64">
                  <c:v>67.89</c:v>
                </c:pt>
                <c:pt idx="65">
                  <c:v>67.709999999999994</c:v>
                </c:pt>
                <c:pt idx="66">
                  <c:v>65.08</c:v>
                </c:pt>
                <c:pt idx="67">
                  <c:v>72.819999999999993</c:v>
                </c:pt>
                <c:pt idx="68">
                  <c:v>75.8</c:v>
                </c:pt>
                <c:pt idx="69">
                  <c:v>65.59</c:v>
                </c:pt>
                <c:pt idx="70">
                  <c:v>50.84</c:v>
                </c:pt>
                <c:pt idx="71">
                  <c:v>48.17</c:v>
                </c:pt>
                <c:pt idx="72">
                  <c:v>86.69</c:v>
                </c:pt>
                <c:pt idx="73">
                  <c:v>59.49</c:v>
                </c:pt>
                <c:pt idx="74">
                  <c:v>56.95</c:v>
                </c:pt>
                <c:pt idx="75">
                  <c:v>48.58</c:v>
                </c:pt>
                <c:pt idx="76">
                  <c:v>57.09</c:v>
                </c:pt>
                <c:pt idx="77">
                  <c:v>90.78</c:v>
                </c:pt>
                <c:pt idx="78">
                  <c:v>81.209999999999994</c:v>
                </c:pt>
                <c:pt idx="79">
                  <c:v>67.930000000000007</c:v>
                </c:pt>
                <c:pt idx="80">
                  <c:v>62.57</c:v>
                </c:pt>
                <c:pt idx="81">
                  <c:v>65.88</c:v>
                </c:pt>
                <c:pt idx="82">
                  <c:v>80.52</c:v>
                </c:pt>
                <c:pt idx="83">
                  <c:v>59.81</c:v>
                </c:pt>
                <c:pt idx="84">
                  <c:v>50.86</c:v>
                </c:pt>
                <c:pt idx="85">
                  <c:v>56.91</c:v>
                </c:pt>
                <c:pt idx="86">
                  <c:v>56.5</c:v>
                </c:pt>
                <c:pt idx="87">
                  <c:v>53.5</c:v>
                </c:pt>
                <c:pt idx="88">
                  <c:v>52.93</c:v>
                </c:pt>
                <c:pt idx="89">
                  <c:v>53.34</c:v>
                </c:pt>
                <c:pt idx="90">
                  <c:v>55.32</c:v>
                </c:pt>
                <c:pt idx="91">
                  <c:v>51.1</c:v>
                </c:pt>
                <c:pt idx="92">
                  <c:v>45.83</c:v>
                </c:pt>
                <c:pt idx="93">
                  <c:v>64.33</c:v>
                </c:pt>
                <c:pt idx="94">
                  <c:v>64.45</c:v>
                </c:pt>
                <c:pt idx="95">
                  <c:v>64.31</c:v>
                </c:pt>
                <c:pt idx="96">
                  <c:v>53.59</c:v>
                </c:pt>
                <c:pt idx="97">
                  <c:v>41.220000000000013</c:v>
                </c:pt>
                <c:pt idx="98">
                  <c:v>47.18</c:v>
                </c:pt>
                <c:pt idx="99">
                  <c:v>53.08</c:v>
                </c:pt>
                <c:pt idx="100">
                  <c:v>62.99</c:v>
                </c:pt>
                <c:pt idx="101">
                  <c:v>65.669999999999987</c:v>
                </c:pt>
                <c:pt idx="102">
                  <c:v>55.3</c:v>
                </c:pt>
                <c:pt idx="103">
                  <c:v>51.6</c:v>
                </c:pt>
                <c:pt idx="104">
                  <c:v>39.08</c:v>
                </c:pt>
                <c:pt idx="105">
                  <c:v>43.21</c:v>
                </c:pt>
                <c:pt idx="106">
                  <c:v>42.06</c:v>
                </c:pt>
                <c:pt idx="107">
                  <c:v>51.97</c:v>
                </c:pt>
                <c:pt idx="108">
                  <c:v>78.38</c:v>
                </c:pt>
                <c:pt idx="109">
                  <c:v>72.149999999999991</c:v>
                </c:pt>
                <c:pt idx="110">
                  <c:v>58.97</c:v>
                </c:pt>
                <c:pt idx="111">
                  <c:v>74.760000000000005</c:v>
                </c:pt>
                <c:pt idx="112">
                  <c:v>85.92</c:v>
                </c:pt>
                <c:pt idx="113">
                  <c:v>74.98</c:v>
                </c:pt>
                <c:pt idx="114">
                  <c:v>69.940000000000026</c:v>
                </c:pt>
                <c:pt idx="115">
                  <c:v>84.960000000000022</c:v>
                </c:pt>
                <c:pt idx="116">
                  <c:v>73.83</c:v>
                </c:pt>
                <c:pt idx="117">
                  <c:v>80.179999999999978</c:v>
                </c:pt>
                <c:pt idx="118">
                  <c:v>65.13</c:v>
                </c:pt>
                <c:pt idx="119">
                  <c:v>76.89</c:v>
                </c:pt>
                <c:pt idx="120">
                  <c:v>75.8</c:v>
                </c:pt>
                <c:pt idx="121">
                  <c:v>65.649999999999991</c:v>
                </c:pt>
                <c:pt idx="122">
                  <c:v>58.61</c:v>
                </c:pt>
                <c:pt idx="123">
                  <c:v>55.33</c:v>
                </c:pt>
                <c:pt idx="124">
                  <c:v>68.599999999999994</c:v>
                </c:pt>
                <c:pt idx="125">
                  <c:v>79.28</c:v>
                </c:pt>
                <c:pt idx="126">
                  <c:v>78.31</c:v>
                </c:pt>
                <c:pt idx="127">
                  <c:v>83.36999999999999</c:v>
                </c:pt>
                <c:pt idx="128">
                  <c:v>80.569999999999993</c:v>
                </c:pt>
                <c:pt idx="129">
                  <c:v>67.649999999999991</c:v>
                </c:pt>
                <c:pt idx="130">
                  <c:v>68.31</c:v>
                </c:pt>
                <c:pt idx="131">
                  <c:v>87.14</c:v>
                </c:pt>
                <c:pt idx="132">
                  <c:v>75.400000000000006</c:v>
                </c:pt>
                <c:pt idx="133">
                  <c:v>72.5</c:v>
                </c:pt>
                <c:pt idx="134">
                  <c:v>66.540000000000006</c:v>
                </c:pt>
                <c:pt idx="135">
                  <c:v>67.940000000000026</c:v>
                </c:pt>
                <c:pt idx="136">
                  <c:v>64.95</c:v>
                </c:pt>
                <c:pt idx="137">
                  <c:v>60.760000000000012</c:v>
                </c:pt>
                <c:pt idx="138">
                  <c:v>95.490000000000023</c:v>
                </c:pt>
                <c:pt idx="139">
                  <c:v>78.510000000000005</c:v>
                </c:pt>
                <c:pt idx="140">
                  <c:v>68.38</c:v>
                </c:pt>
                <c:pt idx="141">
                  <c:v>61.84</c:v>
                </c:pt>
                <c:pt idx="142">
                  <c:v>58.78</c:v>
                </c:pt>
                <c:pt idx="143">
                  <c:v>51.58</c:v>
                </c:pt>
                <c:pt idx="144">
                  <c:v>53.6</c:v>
                </c:pt>
                <c:pt idx="145">
                  <c:v>54.75</c:v>
                </c:pt>
                <c:pt idx="146">
                  <c:v>79.09</c:v>
                </c:pt>
                <c:pt idx="147">
                  <c:v>75.64</c:v>
                </c:pt>
                <c:pt idx="148">
                  <c:v>77.06</c:v>
                </c:pt>
                <c:pt idx="149">
                  <c:v>77.45</c:v>
                </c:pt>
                <c:pt idx="150">
                  <c:v>84.1</c:v>
                </c:pt>
                <c:pt idx="151">
                  <c:v>65.209999999999994</c:v>
                </c:pt>
                <c:pt idx="152">
                  <c:v>72.86</c:v>
                </c:pt>
                <c:pt idx="153">
                  <c:v>66.86</c:v>
                </c:pt>
                <c:pt idx="154">
                  <c:v>72.83</c:v>
                </c:pt>
                <c:pt idx="155">
                  <c:v>65.73</c:v>
                </c:pt>
                <c:pt idx="156">
                  <c:v>76.42</c:v>
                </c:pt>
                <c:pt idx="157">
                  <c:v>78.099999999999994</c:v>
                </c:pt>
                <c:pt idx="158">
                  <c:v>87.56</c:v>
                </c:pt>
                <c:pt idx="159">
                  <c:v>86.33</c:v>
                </c:pt>
                <c:pt idx="160">
                  <c:v>69.900000000000006</c:v>
                </c:pt>
                <c:pt idx="161">
                  <c:v>73.39</c:v>
                </c:pt>
                <c:pt idx="162">
                  <c:v>64.2</c:v>
                </c:pt>
                <c:pt idx="163">
                  <c:v>66.739999999999995</c:v>
                </c:pt>
                <c:pt idx="164">
                  <c:v>79.849999999999994</c:v>
                </c:pt>
                <c:pt idx="165">
                  <c:v>70.3</c:v>
                </c:pt>
                <c:pt idx="166">
                  <c:v>71.099999999999994</c:v>
                </c:pt>
                <c:pt idx="167">
                  <c:v>67.64</c:v>
                </c:pt>
                <c:pt idx="168">
                  <c:v>62.54</c:v>
                </c:pt>
                <c:pt idx="169">
                  <c:v>57.5</c:v>
                </c:pt>
                <c:pt idx="170">
                  <c:v>66.400000000000006</c:v>
                </c:pt>
                <c:pt idx="171">
                  <c:v>84.69</c:v>
                </c:pt>
                <c:pt idx="172">
                  <c:v>80.669999999999987</c:v>
                </c:pt>
                <c:pt idx="173">
                  <c:v>63.78</c:v>
                </c:pt>
                <c:pt idx="174">
                  <c:v>74.3</c:v>
                </c:pt>
                <c:pt idx="175">
                  <c:v>63.660000000000011</c:v>
                </c:pt>
                <c:pt idx="176">
                  <c:v>63.61</c:v>
                </c:pt>
                <c:pt idx="177">
                  <c:v>61.48</c:v>
                </c:pt>
                <c:pt idx="178">
                  <c:v>72.489999999999995</c:v>
                </c:pt>
                <c:pt idx="179">
                  <c:v>99.38</c:v>
                </c:pt>
                <c:pt idx="180">
                  <c:v>75.510000000000005</c:v>
                </c:pt>
                <c:pt idx="181">
                  <c:v>70.14</c:v>
                </c:pt>
                <c:pt idx="182">
                  <c:v>65.739999999999995</c:v>
                </c:pt>
                <c:pt idx="183">
                  <c:v>67.89</c:v>
                </c:pt>
                <c:pt idx="184">
                  <c:v>58.68</c:v>
                </c:pt>
                <c:pt idx="185">
                  <c:v>70.179999999999978</c:v>
                </c:pt>
                <c:pt idx="186">
                  <c:v>65.040000000000006</c:v>
                </c:pt>
                <c:pt idx="187">
                  <c:v>67.86</c:v>
                </c:pt>
                <c:pt idx="188">
                  <c:v>75.900000000000006</c:v>
                </c:pt>
                <c:pt idx="189">
                  <c:v>68.8</c:v>
                </c:pt>
                <c:pt idx="190">
                  <c:v>64.489999999999995</c:v>
                </c:pt>
                <c:pt idx="191">
                  <c:v>69.34</c:v>
                </c:pt>
                <c:pt idx="192">
                  <c:v>78.679999999999978</c:v>
                </c:pt>
                <c:pt idx="193">
                  <c:v>75.7</c:v>
                </c:pt>
                <c:pt idx="194">
                  <c:v>76.64</c:v>
                </c:pt>
                <c:pt idx="195">
                  <c:v>81</c:v>
                </c:pt>
                <c:pt idx="196">
                  <c:v>80.179999999999978</c:v>
                </c:pt>
                <c:pt idx="197">
                  <c:v>70.86999999999999</c:v>
                </c:pt>
                <c:pt idx="198">
                  <c:v>68.92</c:v>
                </c:pt>
                <c:pt idx="199">
                  <c:v>80.69</c:v>
                </c:pt>
                <c:pt idx="200">
                  <c:v>92.179999999999978</c:v>
                </c:pt>
                <c:pt idx="201">
                  <c:v>88.679999999999978</c:v>
                </c:pt>
                <c:pt idx="202">
                  <c:v>93.61999999999999</c:v>
                </c:pt>
                <c:pt idx="203">
                  <c:v>88.11999999999999</c:v>
                </c:pt>
                <c:pt idx="204">
                  <c:v>87.910000000000025</c:v>
                </c:pt>
                <c:pt idx="205">
                  <c:v>70.64</c:v>
                </c:pt>
                <c:pt idx="206">
                  <c:v>69.84</c:v>
                </c:pt>
                <c:pt idx="207">
                  <c:v>78.010000000000005</c:v>
                </c:pt>
                <c:pt idx="208">
                  <c:v>81.679999999999978</c:v>
                </c:pt>
                <c:pt idx="209">
                  <c:v>83.47</c:v>
                </c:pt>
                <c:pt idx="210">
                  <c:v>78.290000000000006</c:v>
                </c:pt>
                <c:pt idx="211">
                  <c:v>81.489999999999995</c:v>
                </c:pt>
                <c:pt idx="212">
                  <c:v>73.73</c:v>
                </c:pt>
                <c:pt idx="213">
                  <c:v>68.39</c:v>
                </c:pt>
                <c:pt idx="214">
                  <c:v>70.86</c:v>
                </c:pt>
                <c:pt idx="215">
                  <c:v>63.7</c:v>
                </c:pt>
                <c:pt idx="216">
                  <c:v>67.8</c:v>
                </c:pt>
                <c:pt idx="217">
                  <c:v>60.82</c:v>
                </c:pt>
                <c:pt idx="218">
                  <c:v>52.120000000000012</c:v>
                </c:pt>
                <c:pt idx="219">
                  <c:v>92.490000000000023</c:v>
                </c:pt>
                <c:pt idx="220">
                  <c:v>99.9</c:v>
                </c:pt>
                <c:pt idx="221">
                  <c:v>80.78</c:v>
                </c:pt>
                <c:pt idx="222">
                  <c:v>80.13</c:v>
                </c:pt>
                <c:pt idx="223">
                  <c:v>86.36</c:v>
                </c:pt>
                <c:pt idx="224">
                  <c:v>82.56</c:v>
                </c:pt>
                <c:pt idx="225">
                  <c:v>81.7</c:v>
                </c:pt>
                <c:pt idx="226">
                  <c:v>79.61</c:v>
                </c:pt>
                <c:pt idx="227">
                  <c:v>88.72</c:v>
                </c:pt>
                <c:pt idx="228">
                  <c:v>94.85</c:v>
                </c:pt>
                <c:pt idx="229">
                  <c:v>98.85</c:v>
                </c:pt>
                <c:pt idx="230">
                  <c:v>89.85</c:v>
                </c:pt>
                <c:pt idx="231">
                  <c:v>87.36999999999999</c:v>
                </c:pt>
                <c:pt idx="232">
                  <c:v>85.710000000000022</c:v>
                </c:pt>
                <c:pt idx="233">
                  <c:v>80.040000000000006</c:v>
                </c:pt>
                <c:pt idx="234">
                  <c:v>77.23</c:v>
                </c:pt>
                <c:pt idx="235">
                  <c:v>81.900000000000006</c:v>
                </c:pt>
                <c:pt idx="236">
                  <c:v>85.2</c:v>
                </c:pt>
                <c:pt idx="237">
                  <c:v>92.73</c:v>
                </c:pt>
                <c:pt idx="238">
                  <c:v>92.06</c:v>
                </c:pt>
                <c:pt idx="239">
                  <c:v>91.84</c:v>
                </c:pt>
                <c:pt idx="240">
                  <c:v>86.23</c:v>
                </c:pt>
                <c:pt idx="241">
                  <c:v>88.93</c:v>
                </c:pt>
                <c:pt idx="242">
                  <c:v>92.240000000000023</c:v>
                </c:pt>
                <c:pt idx="243">
                  <c:v>88.82</c:v>
                </c:pt>
                <c:pt idx="244">
                  <c:v>87.89</c:v>
                </c:pt>
                <c:pt idx="245">
                  <c:v>87.45</c:v>
                </c:pt>
                <c:pt idx="246">
                  <c:v>85.3</c:v>
                </c:pt>
                <c:pt idx="247">
                  <c:v>83.73</c:v>
                </c:pt>
                <c:pt idx="248">
                  <c:v>89.36</c:v>
                </c:pt>
                <c:pt idx="249">
                  <c:v>91.34</c:v>
                </c:pt>
                <c:pt idx="250">
                  <c:v>77.2</c:v>
                </c:pt>
                <c:pt idx="251">
                  <c:v>84.240000000000023</c:v>
                </c:pt>
                <c:pt idx="252">
                  <c:v>92.64</c:v>
                </c:pt>
                <c:pt idx="253">
                  <c:v>80.5</c:v>
                </c:pt>
                <c:pt idx="254">
                  <c:v>90.649999999999991</c:v>
                </c:pt>
                <c:pt idx="255">
                  <c:v>93.43</c:v>
                </c:pt>
                <c:pt idx="256">
                  <c:v>94.88</c:v>
                </c:pt>
                <c:pt idx="257">
                  <c:v>91.95</c:v>
                </c:pt>
                <c:pt idx="258">
                  <c:v>99.9</c:v>
                </c:pt>
                <c:pt idx="259">
                  <c:v>88.740000000000023</c:v>
                </c:pt>
                <c:pt idx="260">
                  <c:v>88.85</c:v>
                </c:pt>
                <c:pt idx="261">
                  <c:v>92.86999999999999</c:v>
                </c:pt>
                <c:pt idx="262">
                  <c:v>99.86999999999999</c:v>
                </c:pt>
                <c:pt idx="263">
                  <c:v>99.88</c:v>
                </c:pt>
                <c:pt idx="264">
                  <c:v>97.02</c:v>
                </c:pt>
                <c:pt idx="265">
                  <c:v>98.66</c:v>
                </c:pt>
                <c:pt idx="266">
                  <c:v>99.22</c:v>
                </c:pt>
                <c:pt idx="267">
                  <c:v>97.55</c:v>
                </c:pt>
                <c:pt idx="268">
                  <c:v>97.57</c:v>
                </c:pt>
                <c:pt idx="269">
                  <c:v>96.66</c:v>
                </c:pt>
                <c:pt idx="270">
                  <c:v>94.169999999999987</c:v>
                </c:pt>
                <c:pt idx="271">
                  <c:v>99.9</c:v>
                </c:pt>
                <c:pt idx="272">
                  <c:v>99.9</c:v>
                </c:pt>
                <c:pt idx="273">
                  <c:v>96.669999999999987</c:v>
                </c:pt>
                <c:pt idx="274">
                  <c:v>92.56</c:v>
                </c:pt>
                <c:pt idx="275">
                  <c:v>93.79</c:v>
                </c:pt>
                <c:pt idx="276">
                  <c:v>99.9</c:v>
                </c:pt>
                <c:pt idx="277">
                  <c:v>95.53</c:v>
                </c:pt>
                <c:pt idx="278">
                  <c:v>97.72</c:v>
                </c:pt>
                <c:pt idx="279">
                  <c:v>95.36</c:v>
                </c:pt>
                <c:pt idx="280">
                  <c:v>96.01</c:v>
                </c:pt>
                <c:pt idx="281">
                  <c:v>96.07</c:v>
                </c:pt>
                <c:pt idx="282">
                  <c:v>97.88</c:v>
                </c:pt>
                <c:pt idx="283">
                  <c:v>97.73</c:v>
                </c:pt>
                <c:pt idx="284">
                  <c:v>99.9</c:v>
                </c:pt>
                <c:pt idx="285">
                  <c:v>99.440000000000026</c:v>
                </c:pt>
                <c:pt idx="286">
                  <c:v>99.25</c:v>
                </c:pt>
                <c:pt idx="287">
                  <c:v>95.83</c:v>
                </c:pt>
                <c:pt idx="288">
                  <c:v>90.45</c:v>
                </c:pt>
                <c:pt idx="289">
                  <c:v>89.75</c:v>
                </c:pt>
                <c:pt idx="290">
                  <c:v>87.740000000000023</c:v>
                </c:pt>
                <c:pt idx="291">
                  <c:v>93.22</c:v>
                </c:pt>
                <c:pt idx="292">
                  <c:v>97.39</c:v>
                </c:pt>
                <c:pt idx="293">
                  <c:v>98.29</c:v>
                </c:pt>
                <c:pt idx="294">
                  <c:v>99.7</c:v>
                </c:pt>
                <c:pt idx="295">
                  <c:v>98.679999999999978</c:v>
                </c:pt>
                <c:pt idx="296">
                  <c:v>99.88</c:v>
                </c:pt>
                <c:pt idx="297">
                  <c:v>99.01</c:v>
                </c:pt>
                <c:pt idx="298">
                  <c:v>99.9</c:v>
                </c:pt>
                <c:pt idx="299">
                  <c:v>99.61999999999999</c:v>
                </c:pt>
                <c:pt idx="300">
                  <c:v>97.82</c:v>
                </c:pt>
                <c:pt idx="301">
                  <c:v>94.92</c:v>
                </c:pt>
                <c:pt idx="302">
                  <c:v>94.9</c:v>
                </c:pt>
                <c:pt idx="303">
                  <c:v>91.43</c:v>
                </c:pt>
                <c:pt idx="304">
                  <c:v>97.59</c:v>
                </c:pt>
                <c:pt idx="305">
                  <c:v>99.9</c:v>
                </c:pt>
                <c:pt idx="306">
                  <c:v>99.76</c:v>
                </c:pt>
                <c:pt idx="307">
                  <c:v>99.55</c:v>
                </c:pt>
                <c:pt idx="308">
                  <c:v>99.8</c:v>
                </c:pt>
                <c:pt idx="309">
                  <c:v>98.42</c:v>
                </c:pt>
                <c:pt idx="310">
                  <c:v>99.89</c:v>
                </c:pt>
                <c:pt idx="311">
                  <c:v>98.09</c:v>
                </c:pt>
                <c:pt idx="312">
                  <c:v>96.81</c:v>
                </c:pt>
                <c:pt idx="313">
                  <c:v>96.54</c:v>
                </c:pt>
                <c:pt idx="314">
                  <c:v>95.58</c:v>
                </c:pt>
                <c:pt idx="315">
                  <c:v>96.85</c:v>
                </c:pt>
                <c:pt idx="316">
                  <c:v>96.75</c:v>
                </c:pt>
                <c:pt idx="317">
                  <c:v>96.910000000000025</c:v>
                </c:pt>
                <c:pt idx="318">
                  <c:v>98.210000000000022</c:v>
                </c:pt>
                <c:pt idx="319">
                  <c:v>99.54</c:v>
                </c:pt>
                <c:pt idx="320">
                  <c:v>92.6</c:v>
                </c:pt>
                <c:pt idx="321">
                  <c:v>96.4</c:v>
                </c:pt>
                <c:pt idx="322">
                  <c:v>97.940000000000026</c:v>
                </c:pt>
                <c:pt idx="323">
                  <c:v>99.9</c:v>
                </c:pt>
                <c:pt idx="324">
                  <c:v>99.9</c:v>
                </c:pt>
                <c:pt idx="325">
                  <c:v>99.9</c:v>
                </c:pt>
                <c:pt idx="326">
                  <c:v>99.9</c:v>
                </c:pt>
                <c:pt idx="327">
                  <c:v>99.9</c:v>
                </c:pt>
                <c:pt idx="328">
                  <c:v>94.43</c:v>
                </c:pt>
                <c:pt idx="329">
                  <c:v>97.490000000000023</c:v>
                </c:pt>
                <c:pt idx="330">
                  <c:v>92.34</c:v>
                </c:pt>
                <c:pt idx="331">
                  <c:v>94.83</c:v>
                </c:pt>
                <c:pt idx="332">
                  <c:v>95.43</c:v>
                </c:pt>
                <c:pt idx="333">
                  <c:v>87.2</c:v>
                </c:pt>
                <c:pt idx="334">
                  <c:v>93.73</c:v>
                </c:pt>
                <c:pt idx="335">
                  <c:v>91.84</c:v>
                </c:pt>
                <c:pt idx="336">
                  <c:v>97.89</c:v>
                </c:pt>
                <c:pt idx="337">
                  <c:v>96.82</c:v>
                </c:pt>
                <c:pt idx="338">
                  <c:v>96.04</c:v>
                </c:pt>
                <c:pt idx="339">
                  <c:v>99.9</c:v>
                </c:pt>
                <c:pt idx="340">
                  <c:v>99.9</c:v>
                </c:pt>
                <c:pt idx="341">
                  <c:v>99.9</c:v>
                </c:pt>
                <c:pt idx="342">
                  <c:v>99.9</c:v>
                </c:pt>
                <c:pt idx="343">
                  <c:v>95.649999999999991</c:v>
                </c:pt>
                <c:pt idx="344">
                  <c:v>94.86</c:v>
                </c:pt>
                <c:pt idx="345">
                  <c:v>99.5</c:v>
                </c:pt>
                <c:pt idx="346">
                  <c:v>96.14</c:v>
                </c:pt>
                <c:pt idx="347">
                  <c:v>89.34</c:v>
                </c:pt>
                <c:pt idx="348">
                  <c:v>93.97</c:v>
                </c:pt>
                <c:pt idx="349">
                  <c:v>93.4</c:v>
                </c:pt>
                <c:pt idx="350">
                  <c:v>99.9</c:v>
                </c:pt>
                <c:pt idx="351">
                  <c:v>99.9</c:v>
                </c:pt>
                <c:pt idx="352">
                  <c:v>99.28</c:v>
                </c:pt>
                <c:pt idx="353">
                  <c:v>99.13</c:v>
                </c:pt>
                <c:pt idx="354">
                  <c:v>99.75</c:v>
                </c:pt>
                <c:pt idx="355">
                  <c:v>98.76</c:v>
                </c:pt>
                <c:pt idx="356">
                  <c:v>94.649999999999991</c:v>
                </c:pt>
                <c:pt idx="357">
                  <c:v>96.51</c:v>
                </c:pt>
                <c:pt idx="358">
                  <c:v>99.9</c:v>
                </c:pt>
                <c:pt idx="359">
                  <c:v>99.179999999999978</c:v>
                </c:pt>
                <c:pt idx="360">
                  <c:v>90.59</c:v>
                </c:pt>
                <c:pt idx="361">
                  <c:v>96.92</c:v>
                </c:pt>
                <c:pt idx="362">
                  <c:v>99.84</c:v>
                </c:pt>
                <c:pt idx="363">
                  <c:v>91.77</c:v>
                </c:pt>
                <c:pt idx="364">
                  <c:v>97.02</c:v>
                </c:pt>
                <c:pt idx="365">
                  <c:v>96.440000000000026</c:v>
                </c:pt>
                <c:pt idx="366">
                  <c:v>99.16</c:v>
                </c:pt>
                <c:pt idx="367">
                  <c:v>98.52</c:v>
                </c:pt>
                <c:pt idx="368">
                  <c:v>91.4</c:v>
                </c:pt>
                <c:pt idx="369">
                  <c:v>94.79</c:v>
                </c:pt>
                <c:pt idx="370">
                  <c:v>95.149999999999991</c:v>
                </c:pt>
                <c:pt idx="371">
                  <c:v>94.58</c:v>
                </c:pt>
                <c:pt idx="372">
                  <c:v>89.36999999999999</c:v>
                </c:pt>
                <c:pt idx="373">
                  <c:v>93.77</c:v>
                </c:pt>
                <c:pt idx="374">
                  <c:v>98.79</c:v>
                </c:pt>
                <c:pt idx="375">
                  <c:v>96.35</c:v>
                </c:pt>
                <c:pt idx="376">
                  <c:v>96.09</c:v>
                </c:pt>
                <c:pt idx="377">
                  <c:v>98.03</c:v>
                </c:pt>
                <c:pt idx="378">
                  <c:v>97.79</c:v>
                </c:pt>
                <c:pt idx="379">
                  <c:v>97.440000000000026</c:v>
                </c:pt>
                <c:pt idx="380">
                  <c:v>96.649999999999991</c:v>
                </c:pt>
                <c:pt idx="381">
                  <c:v>84.55</c:v>
                </c:pt>
                <c:pt idx="382">
                  <c:v>82.4</c:v>
                </c:pt>
                <c:pt idx="383">
                  <c:v>94.51</c:v>
                </c:pt>
                <c:pt idx="384">
                  <c:v>89.26</c:v>
                </c:pt>
                <c:pt idx="385">
                  <c:v>83.54</c:v>
                </c:pt>
                <c:pt idx="386">
                  <c:v>86.14</c:v>
                </c:pt>
                <c:pt idx="387">
                  <c:v>99.9</c:v>
                </c:pt>
                <c:pt idx="388">
                  <c:v>80.010000000000005</c:v>
                </c:pt>
                <c:pt idx="389">
                  <c:v>86.25</c:v>
                </c:pt>
                <c:pt idx="390">
                  <c:v>86.56</c:v>
                </c:pt>
                <c:pt idx="391">
                  <c:v>91.83</c:v>
                </c:pt>
                <c:pt idx="392">
                  <c:v>90.210000000000022</c:v>
                </c:pt>
                <c:pt idx="393">
                  <c:v>99.63</c:v>
                </c:pt>
                <c:pt idx="394">
                  <c:v>79.89</c:v>
                </c:pt>
                <c:pt idx="395">
                  <c:v>88.13</c:v>
                </c:pt>
                <c:pt idx="396">
                  <c:v>97.9</c:v>
                </c:pt>
                <c:pt idx="397">
                  <c:v>99.48</c:v>
                </c:pt>
                <c:pt idx="398">
                  <c:v>88.940000000000026</c:v>
                </c:pt>
                <c:pt idx="399">
                  <c:v>77.97</c:v>
                </c:pt>
                <c:pt idx="400">
                  <c:v>99.29</c:v>
                </c:pt>
                <c:pt idx="401">
                  <c:v>95.05</c:v>
                </c:pt>
                <c:pt idx="402">
                  <c:v>82.52</c:v>
                </c:pt>
                <c:pt idx="403">
                  <c:v>96.940000000000026</c:v>
                </c:pt>
                <c:pt idx="404">
                  <c:v>88.86</c:v>
                </c:pt>
                <c:pt idx="405">
                  <c:v>86.490000000000023</c:v>
                </c:pt>
                <c:pt idx="406">
                  <c:v>91.5</c:v>
                </c:pt>
                <c:pt idx="407">
                  <c:v>66.03</c:v>
                </c:pt>
                <c:pt idx="408">
                  <c:v>61.09</c:v>
                </c:pt>
                <c:pt idx="409">
                  <c:v>71</c:v>
                </c:pt>
                <c:pt idx="410">
                  <c:v>96.19</c:v>
                </c:pt>
                <c:pt idx="411">
                  <c:v>87.3</c:v>
                </c:pt>
                <c:pt idx="412">
                  <c:v>93.93</c:v>
                </c:pt>
                <c:pt idx="413">
                  <c:v>85.11999999999999</c:v>
                </c:pt>
                <c:pt idx="414">
                  <c:v>90.06</c:v>
                </c:pt>
                <c:pt idx="415">
                  <c:v>97.81</c:v>
                </c:pt>
                <c:pt idx="416">
                  <c:v>90.63</c:v>
                </c:pt>
                <c:pt idx="417">
                  <c:v>81.95</c:v>
                </c:pt>
                <c:pt idx="418">
                  <c:v>73.59</c:v>
                </c:pt>
                <c:pt idx="419">
                  <c:v>66.89</c:v>
                </c:pt>
                <c:pt idx="420">
                  <c:v>85.29</c:v>
                </c:pt>
                <c:pt idx="421">
                  <c:v>89.9</c:v>
                </c:pt>
                <c:pt idx="422">
                  <c:v>99.9</c:v>
                </c:pt>
                <c:pt idx="423">
                  <c:v>95.14</c:v>
                </c:pt>
                <c:pt idx="424">
                  <c:v>73.33</c:v>
                </c:pt>
                <c:pt idx="425">
                  <c:v>68.86</c:v>
                </c:pt>
                <c:pt idx="426">
                  <c:v>71.27</c:v>
                </c:pt>
                <c:pt idx="427">
                  <c:v>80.45</c:v>
                </c:pt>
                <c:pt idx="428">
                  <c:v>97.75</c:v>
                </c:pt>
                <c:pt idx="429">
                  <c:v>76.98</c:v>
                </c:pt>
                <c:pt idx="430">
                  <c:v>91.89</c:v>
                </c:pt>
                <c:pt idx="431">
                  <c:v>79.649999999999991</c:v>
                </c:pt>
                <c:pt idx="432">
                  <c:v>79.98</c:v>
                </c:pt>
                <c:pt idx="433">
                  <c:v>87.56</c:v>
                </c:pt>
                <c:pt idx="434">
                  <c:v>70.260000000000005</c:v>
                </c:pt>
                <c:pt idx="435">
                  <c:v>81.05</c:v>
                </c:pt>
                <c:pt idx="436">
                  <c:v>95.77</c:v>
                </c:pt>
                <c:pt idx="437">
                  <c:v>98</c:v>
                </c:pt>
                <c:pt idx="438">
                  <c:v>88.1</c:v>
                </c:pt>
                <c:pt idx="439">
                  <c:v>84.56</c:v>
                </c:pt>
                <c:pt idx="440">
                  <c:v>96.39</c:v>
                </c:pt>
                <c:pt idx="441">
                  <c:v>69.72</c:v>
                </c:pt>
                <c:pt idx="442">
                  <c:v>62.08</c:v>
                </c:pt>
                <c:pt idx="443">
                  <c:v>64.149999999999991</c:v>
                </c:pt>
                <c:pt idx="444">
                  <c:v>64.400000000000006</c:v>
                </c:pt>
                <c:pt idx="445">
                  <c:v>75.53</c:v>
                </c:pt>
                <c:pt idx="446">
                  <c:v>85.61</c:v>
                </c:pt>
                <c:pt idx="447">
                  <c:v>73.910000000000025</c:v>
                </c:pt>
                <c:pt idx="448">
                  <c:v>71.239999999999995</c:v>
                </c:pt>
                <c:pt idx="449">
                  <c:v>65.31</c:v>
                </c:pt>
                <c:pt idx="450">
                  <c:v>70.61</c:v>
                </c:pt>
                <c:pt idx="451">
                  <c:v>66.959999999999994</c:v>
                </c:pt>
                <c:pt idx="452">
                  <c:v>62.81</c:v>
                </c:pt>
                <c:pt idx="453">
                  <c:v>67.72</c:v>
                </c:pt>
                <c:pt idx="454">
                  <c:v>62.68</c:v>
                </c:pt>
                <c:pt idx="455">
                  <c:v>63.03</c:v>
                </c:pt>
                <c:pt idx="456">
                  <c:v>73.7</c:v>
                </c:pt>
                <c:pt idx="457">
                  <c:v>79.84</c:v>
                </c:pt>
                <c:pt idx="458">
                  <c:v>69.58</c:v>
                </c:pt>
                <c:pt idx="459">
                  <c:v>66.410000000000025</c:v>
                </c:pt>
                <c:pt idx="460">
                  <c:v>84.649999999999991</c:v>
                </c:pt>
                <c:pt idx="461">
                  <c:v>39.75</c:v>
                </c:pt>
                <c:pt idx="462">
                  <c:v>55.85</c:v>
                </c:pt>
                <c:pt idx="463">
                  <c:v>59.02</c:v>
                </c:pt>
                <c:pt idx="464">
                  <c:v>82.490000000000023</c:v>
                </c:pt>
                <c:pt idx="465">
                  <c:v>87.149999999999991</c:v>
                </c:pt>
                <c:pt idx="466">
                  <c:v>76.149999999999991</c:v>
                </c:pt>
                <c:pt idx="467">
                  <c:v>69.7</c:v>
                </c:pt>
                <c:pt idx="468">
                  <c:v>82.61</c:v>
                </c:pt>
                <c:pt idx="469">
                  <c:v>76.53</c:v>
                </c:pt>
                <c:pt idx="470">
                  <c:v>63.21</c:v>
                </c:pt>
                <c:pt idx="471">
                  <c:v>59.8</c:v>
                </c:pt>
                <c:pt idx="472">
                  <c:v>60.64</c:v>
                </c:pt>
                <c:pt idx="473">
                  <c:v>79.58</c:v>
                </c:pt>
                <c:pt idx="474">
                  <c:v>77.099999999999994</c:v>
                </c:pt>
                <c:pt idx="475">
                  <c:v>65.72</c:v>
                </c:pt>
                <c:pt idx="476">
                  <c:v>59.47</c:v>
                </c:pt>
                <c:pt idx="477">
                  <c:v>54.6</c:v>
                </c:pt>
                <c:pt idx="478">
                  <c:v>64.66</c:v>
                </c:pt>
                <c:pt idx="479">
                  <c:v>61.75</c:v>
                </c:pt>
                <c:pt idx="480">
                  <c:v>59.230000000000011</c:v>
                </c:pt>
                <c:pt idx="481">
                  <c:v>62.68</c:v>
                </c:pt>
                <c:pt idx="482">
                  <c:v>65.38</c:v>
                </c:pt>
                <c:pt idx="483">
                  <c:v>58.81</c:v>
                </c:pt>
                <c:pt idx="484">
                  <c:v>54.48</c:v>
                </c:pt>
                <c:pt idx="485">
                  <c:v>56.84</c:v>
                </c:pt>
                <c:pt idx="486">
                  <c:v>52.01</c:v>
                </c:pt>
                <c:pt idx="487">
                  <c:v>51.94</c:v>
                </c:pt>
                <c:pt idx="488">
                  <c:v>58.25</c:v>
                </c:pt>
                <c:pt idx="489">
                  <c:v>60.38</c:v>
                </c:pt>
                <c:pt idx="490">
                  <c:v>49.33</c:v>
                </c:pt>
                <c:pt idx="491">
                  <c:v>44.97</c:v>
                </c:pt>
                <c:pt idx="492">
                  <c:v>46.09</c:v>
                </c:pt>
                <c:pt idx="493">
                  <c:v>72.86999999999999</c:v>
                </c:pt>
                <c:pt idx="494">
                  <c:v>86.23</c:v>
                </c:pt>
                <c:pt idx="495">
                  <c:v>85.85</c:v>
                </c:pt>
                <c:pt idx="496">
                  <c:v>72.7</c:v>
                </c:pt>
                <c:pt idx="497">
                  <c:v>78.75</c:v>
                </c:pt>
                <c:pt idx="498">
                  <c:v>82.35</c:v>
                </c:pt>
                <c:pt idx="499">
                  <c:v>71.59</c:v>
                </c:pt>
                <c:pt idx="500">
                  <c:v>65.239999999999995</c:v>
                </c:pt>
                <c:pt idx="501">
                  <c:v>84.83</c:v>
                </c:pt>
                <c:pt idx="502">
                  <c:v>70.36999999999999</c:v>
                </c:pt>
                <c:pt idx="503">
                  <c:v>91.169999999999987</c:v>
                </c:pt>
                <c:pt idx="504">
                  <c:v>74.47</c:v>
                </c:pt>
                <c:pt idx="505">
                  <c:v>68.86999999999999</c:v>
                </c:pt>
                <c:pt idx="506">
                  <c:v>65.940000000000026</c:v>
                </c:pt>
                <c:pt idx="507">
                  <c:v>78.099999999999994</c:v>
                </c:pt>
                <c:pt idx="508">
                  <c:v>87.73</c:v>
                </c:pt>
                <c:pt idx="509">
                  <c:v>71.84</c:v>
                </c:pt>
                <c:pt idx="510">
                  <c:v>80.3</c:v>
                </c:pt>
                <c:pt idx="511">
                  <c:v>69.75</c:v>
                </c:pt>
                <c:pt idx="512">
                  <c:v>72.75</c:v>
                </c:pt>
                <c:pt idx="513">
                  <c:v>65.22</c:v>
                </c:pt>
                <c:pt idx="514">
                  <c:v>64.27</c:v>
                </c:pt>
                <c:pt idx="515">
                  <c:v>69.910000000000025</c:v>
                </c:pt>
                <c:pt idx="516">
                  <c:v>61.05</c:v>
                </c:pt>
                <c:pt idx="517">
                  <c:v>61.31</c:v>
                </c:pt>
                <c:pt idx="518">
                  <c:v>60.01</c:v>
                </c:pt>
                <c:pt idx="519">
                  <c:v>60.68</c:v>
                </c:pt>
                <c:pt idx="520">
                  <c:v>60.190000000000012</c:v>
                </c:pt>
                <c:pt idx="521">
                  <c:v>67.430000000000007</c:v>
                </c:pt>
                <c:pt idx="522">
                  <c:v>80.36</c:v>
                </c:pt>
                <c:pt idx="523">
                  <c:v>75.59</c:v>
                </c:pt>
                <c:pt idx="524">
                  <c:v>69.13</c:v>
                </c:pt>
                <c:pt idx="525">
                  <c:v>59.67</c:v>
                </c:pt>
                <c:pt idx="526">
                  <c:v>65.02</c:v>
                </c:pt>
                <c:pt idx="527">
                  <c:v>61.5</c:v>
                </c:pt>
                <c:pt idx="528">
                  <c:v>65.75</c:v>
                </c:pt>
                <c:pt idx="529">
                  <c:v>67.179999999999978</c:v>
                </c:pt>
                <c:pt idx="530">
                  <c:v>80.910000000000025</c:v>
                </c:pt>
                <c:pt idx="531">
                  <c:v>61.53</c:v>
                </c:pt>
                <c:pt idx="532">
                  <c:v>69.38</c:v>
                </c:pt>
                <c:pt idx="533">
                  <c:v>69.92</c:v>
                </c:pt>
                <c:pt idx="534">
                  <c:v>63.75</c:v>
                </c:pt>
                <c:pt idx="535">
                  <c:v>77.58</c:v>
                </c:pt>
                <c:pt idx="536">
                  <c:v>79.849999999999994</c:v>
                </c:pt>
                <c:pt idx="537">
                  <c:v>64.06</c:v>
                </c:pt>
                <c:pt idx="538">
                  <c:v>87.31</c:v>
                </c:pt>
                <c:pt idx="539">
                  <c:v>68.98</c:v>
                </c:pt>
                <c:pt idx="540">
                  <c:v>75.02</c:v>
                </c:pt>
                <c:pt idx="541">
                  <c:v>83.59</c:v>
                </c:pt>
                <c:pt idx="542">
                  <c:v>88.07</c:v>
                </c:pt>
                <c:pt idx="543">
                  <c:v>69.59</c:v>
                </c:pt>
                <c:pt idx="544">
                  <c:v>70.77</c:v>
                </c:pt>
                <c:pt idx="545">
                  <c:v>72.540000000000006</c:v>
                </c:pt>
                <c:pt idx="546">
                  <c:v>91.83</c:v>
                </c:pt>
                <c:pt idx="547">
                  <c:v>96.42</c:v>
                </c:pt>
                <c:pt idx="548">
                  <c:v>85.05</c:v>
                </c:pt>
                <c:pt idx="549">
                  <c:v>78.48</c:v>
                </c:pt>
                <c:pt idx="550">
                  <c:v>87.26</c:v>
                </c:pt>
                <c:pt idx="551">
                  <c:v>72.989999999999995</c:v>
                </c:pt>
                <c:pt idx="552">
                  <c:v>60.46</c:v>
                </c:pt>
                <c:pt idx="553">
                  <c:v>67.78</c:v>
                </c:pt>
                <c:pt idx="554">
                  <c:v>69.61</c:v>
                </c:pt>
                <c:pt idx="555">
                  <c:v>76.169999999999987</c:v>
                </c:pt>
                <c:pt idx="556">
                  <c:v>62.28</c:v>
                </c:pt>
                <c:pt idx="557">
                  <c:v>68.099999999999994</c:v>
                </c:pt>
                <c:pt idx="558">
                  <c:v>76.05</c:v>
                </c:pt>
                <c:pt idx="559">
                  <c:v>88.36</c:v>
                </c:pt>
                <c:pt idx="560">
                  <c:v>76</c:v>
                </c:pt>
                <c:pt idx="561">
                  <c:v>72.86</c:v>
                </c:pt>
                <c:pt idx="562">
                  <c:v>72.36</c:v>
                </c:pt>
                <c:pt idx="563">
                  <c:v>77.84</c:v>
                </c:pt>
                <c:pt idx="564">
                  <c:v>63.290000000000013</c:v>
                </c:pt>
                <c:pt idx="565">
                  <c:v>69.48</c:v>
                </c:pt>
                <c:pt idx="566">
                  <c:v>78.02</c:v>
                </c:pt>
                <c:pt idx="567">
                  <c:v>78.78</c:v>
                </c:pt>
                <c:pt idx="568">
                  <c:v>90.33</c:v>
                </c:pt>
                <c:pt idx="569">
                  <c:v>87.169999999999987</c:v>
                </c:pt>
                <c:pt idx="570">
                  <c:v>97.960000000000022</c:v>
                </c:pt>
                <c:pt idx="571">
                  <c:v>99.89</c:v>
                </c:pt>
                <c:pt idx="572">
                  <c:v>84.51</c:v>
                </c:pt>
                <c:pt idx="573">
                  <c:v>78.72</c:v>
                </c:pt>
                <c:pt idx="574">
                  <c:v>75.98</c:v>
                </c:pt>
                <c:pt idx="575">
                  <c:v>76.05</c:v>
                </c:pt>
                <c:pt idx="576">
                  <c:v>82.679999999999978</c:v>
                </c:pt>
                <c:pt idx="577">
                  <c:v>76.649999999999991</c:v>
                </c:pt>
                <c:pt idx="578">
                  <c:v>74.98</c:v>
                </c:pt>
                <c:pt idx="579">
                  <c:v>75.52</c:v>
                </c:pt>
                <c:pt idx="580">
                  <c:v>74.84</c:v>
                </c:pt>
                <c:pt idx="581">
                  <c:v>76.58</c:v>
                </c:pt>
                <c:pt idx="582">
                  <c:v>73.59</c:v>
                </c:pt>
                <c:pt idx="583">
                  <c:v>73.940000000000026</c:v>
                </c:pt>
                <c:pt idx="584">
                  <c:v>72.78</c:v>
                </c:pt>
              </c:numCache>
            </c:numRef>
          </c:val>
        </c:ser>
        <c:dLbls>
          <c:showVal val="1"/>
        </c:dLbls>
        <c:marker val="1"/>
        <c:axId val="180226688"/>
        <c:axId val="180228480"/>
      </c:lineChart>
      <c:dateAx>
        <c:axId val="180226688"/>
        <c:scaling>
          <c:orientation val="minMax"/>
        </c:scaling>
        <c:axPos val="b"/>
        <c:numFmt formatCode="mmm/yy" sourceLinked="1"/>
        <c:majorTickMark val="none"/>
        <c:tickLblPos val="nextTo"/>
        <c:crossAx val="180228480"/>
        <c:crosses val="autoZero"/>
        <c:auto val="1"/>
        <c:lblOffset val="100"/>
      </c:dateAx>
      <c:valAx>
        <c:axId val="180228480"/>
        <c:scaling>
          <c:orientation val="minMax"/>
        </c:scaling>
        <c:axPos val="l"/>
        <c:majorGridlines/>
        <c:title>
          <c:tx>
            <c:rich>
              <a:bodyPr/>
              <a:lstStyle/>
              <a:p>
                <a:pPr>
                  <a:defRPr/>
                </a:pPr>
                <a:r>
                  <a:rPr lang="pl-PL"/>
                  <a:t>w procentach</a:t>
                </a:r>
                <a:endParaRPr lang="en-US"/>
              </a:p>
            </c:rich>
          </c:tx>
        </c:title>
        <c:numFmt formatCode="General" sourceLinked="1"/>
        <c:majorTickMark val="none"/>
        <c:tickLblPos val="nextTo"/>
        <c:crossAx val="180226688"/>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a:t>średnie ciśnienie</a:t>
            </a:r>
          </a:p>
        </c:rich>
      </c:tx>
    </c:title>
    <c:plotArea>
      <c:layout/>
      <c:lineChart>
        <c:grouping val="standard"/>
        <c:ser>
          <c:idx val="0"/>
          <c:order val="0"/>
          <c:tx>
            <c:strRef>
              <c:f>Worksheet!$E$1</c:f>
              <c:strCache>
                <c:ptCount val="1"/>
                <c:pt idx="0">
                  <c:v>air_pressure</c:v>
                </c:pt>
              </c:strCache>
            </c:strRef>
          </c:tx>
          <c:marker>
            <c:symbol val="none"/>
          </c:marker>
          <c:dLbls>
            <c:dLblPos val="t"/>
            <c:showVal val="1"/>
          </c:dLbls>
          <c:cat>
            <c:numRef>
              <c:f>Worksheet!$A$2:$A$586</c:f>
              <c:numCache>
                <c:formatCode>General</c:formatCode>
                <c:ptCount val="585"/>
                <c:pt idx="0" formatCode="mmm/yy">
                  <c:v>44593</c:v>
                </c:pt>
                <c:pt idx="27" formatCode="mmm/yy">
                  <c:v>44621</c:v>
                </c:pt>
                <c:pt idx="58" formatCode="mmm/yy">
                  <c:v>44652</c:v>
                </c:pt>
                <c:pt idx="88" formatCode="mmm/yy">
                  <c:v>44682</c:v>
                </c:pt>
                <c:pt idx="119" formatCode="mmm/yy">
                  <c:v>44713</c:v>
                </c:pt>
                <c:pt idx="149" formatCode="mmm/yy">
                  <c:v>44743</c:v>
                </c:pt>
                <c:pt idx="180" formatCode="mmm/yy">
                  <c:v>44774</c:v>
                </c:pt>
                <c:pt idx="211" formatCode="mmm/yy">
                  <c:v>44805</c:v>
                </c:pt>
                <c:pt idx="241" formatCode="mmm/yy">
                  <c:v>44835</c:v>
                </c:pt>
                <c:pt idx="272" formatCode="mmm/yy">
                  <c:v>44866</c:v>
                </c:pt>
                <c:pt idx="302" formatCode="mmm/yy">
                  <c:v>44896</c:v>
                </c:pt>
                <c:pt idx="333" formatCode="mmm/yy">
                  <c:v>44927</c:v>
                </c:pt>
                <c:pt idx="364" formatCode="mmm/yy">
                  <c:v>44958</c:v>
                </c:pt>
                <c:pt idx="391" formatCode="mmm/yy">
                  <c:v>44986</c:v>
                </c:pt>
                <c:pt idx="422" formatCode="mmm/yy">
                  <c:v>45017</c:v>
                </c:pt>
                <c:pt idx="452" formatCode="mmm/yy">
                  <c:v>45047</c:v>
                </c:pt>
                <c:pt idx="481" formatCode="mmm/yy">
                  <c:v>45078</c:v>
                </c:pt>
                <c:pt idx="511" formatCode="mmm/yy">
                  <c:v>45108</c:v>
                </c:pt>
                <c:pt idx="542" formatCode="mmm/yy">
                  <c:v>45139</c:v>
                </c:pt>
                <c:pt idx="573" formatCode="mmm/yy">
                  <c:v>45170</c:v>
                </c:pt>
              </c:numCache>
            </c:numRef>
          </c:cat>
          <c:val>
            <c:numRef>
              <c:f>Worksheet!$E$2:$E$586</c:f>
              <c:numCache>
                <c:formatCode>General</c:formatCode>
                <c:ptCount val="585"/>
                <c:pt idx="0">
                  <c:v>1009.89</c:v>
                </c:pt>
                <c:pt idx="1">
                  <c:v>1018.03</c:v>
                </c:pt>
                <c:pt idx="2">
                  <c:v>1010.7700000000033</c:v>
                </c:pt>
                <c:pt idx="3">
                  <c:v>1011.49</c:v>
                </c:pt>
                <c:pt idx="4">
                  <c:v>1003.3199999999994</c:v>
                </c:pt>
                <c:pt idx="5">
                  <c:v>1004.24</c:v>
                </c:pt>
                <c:pt idx="6">
                  <c:v>1019.21</c:v>
                </c:pt>
                <c:pt idx="7">
                  <c:v>1022.07</c:v>
                </c:pt>
                <c:pt idx="8">
                  <c:v>1018.91</c:v>
                </c:pt>
                <c:pt idx="9">
                  <c:v>1021.71</c:v>
                </c:pt>
                <c:pt idx="10">
                  <c:v>1034.6199999999999</c:v>
                </c:pt>
                <c:pt idx="11">
                  <c:v>1024.07</c:v>
                </c:pt>
                <c:pt idx="12">
                  <c:v>1014.75</c:v>
                </c:pt>
                <c:pt idx="13">
                  <c:v>1012.74</c:v>
                </c:pt>
                <c:pt idx="14">
                  <c:v>1003.5</c:v>
                </c:pt>
                <c:pt idx="15">
                  <c:v>988.39</c:v>
                </c:pt>
                <c:pt idx="16">
                  <c:v>1002.26</c:v>
                </c:pt>
                <c:pt idx="17">
                  <c:v>1002.59</c:v>
                </c:pt>
                <c:pt idx="18">
                  <c:v>1007.64</c:v>
                </c:pt>
                <c:pt idx="19">
                  <c:v>995.04</c:v>
                </c:pt>
                <c:pt idx="20">
                  <c:v>1008.3399999999979</c:v>
                </c:pt>
                <c:pt idx="21">
                  <c:v>1017.3</c:v>
                </c:pt>
                <c:pt idx="22">
                  <c:v>1018.66</c:v>
                </c:pt>
                <c:pt idx="23">
                  <c:v>1017</c:v>
                </c:pt>
                <c:pt idx="24">
                  <c:v>1032.29</c:v>
                </c:pt>
                <c:pt idx="25">
                  <c:v>1040.6599999999999</c:v>
                </c:pt>
                <c:pt idx="26">
                  <c:v>1041.22</c:v>
                </c:pt>
                <c:pt idx="27">
                  <c:v>1038.5999999999999</c:v>
                </c:pt>
                <c:pt idx="28">
                  <c:v>1029.3499999999999</c:v>
                </c:pt>
                <c:pt idx="29">
                  <c:v>1021.9499999999994</c:v>
                </c:pt>
                <c:pt idx="30">
                  <c:v>1024.31</c:v>
                </c:pt>
                <c:pt idx="31">
                  <c:v>1027.98</c:v>
                </c:pt>
                <c:pt idx="32">
                  <c:v>1026.9100000000001</c:v>
                </c:pt>
                <c:pt idx="33">
                  <c:v>1025.3699999999999</c:v>
                </c:pt>
                <c:pt idx="34">
                  <c:v>1027.6399999999999</c:v>
                </c:pt>
                <c:pt idx="35">
                  <c:v>1028.32</c:v>
                </c:pt>
                <c:pt idx="36">
                  <c:v>1038.6399999999999</c:v>
                </c:pt>
                <c:pt idx="37">
                  <c:v>1039.81</c:v>
                </c:pt>
                <c:pt idx="38">
                  <c:v>1034.76</c:v>
                </c:pt>
                <c:pt idx="39">
                  <c:v>1031.57</c:v>
                </c:pt>
                <c:pt idx="40">
                  <c:v>1032.79</c:v>
                </c:pt>
                <c:pt idx="41">
                  <c:v>1030.57</c:v>
                </c:pt>
                <c:pt idx="42">
                  <c:v>1029.98</c:v>
                </c:pt>
                <c:pt idx="43">
                  <c:v>1037.3599999999999</c:v>
                </c:pt>
                <c:pt idx="44">
                  <c:v>1044.92</c:v>
                </c:pt>
                <c:pt idx="45">
                  <c:v>1047.26</c:v>
                </c:pt>
                <c:pt idx="46">
                  <c:v>1047.5</c:v>
                </c:pt>
                <c:pt idx="47">
                  <c:v>1043.8799999999999</c:v>
                </c:pt>
                <c:pt idx="48">
                  <c:v>1039.97</c:v>
                </c:pt>
                <c:pt idx="49">
                  <c:v>1032.93</c:v>
                </c:pt>
                <c:pt idx="50">
                  <c:v>1031.44</c:v>
                </c:pt>
                <c:pt idx="51">
                  <c:v>1029.07</c:v>
                </c:pt>
                <c:pt idx="52">
                  <c:v>1027.02</c:v>
                </c:pt>
                <c:pt idx="53">
                  <c:v>1033.2</c:v>
                </c:pt>
                <c:pt idx="54">
                  <c:v>1019.41</c:v>
                </c:pt>
                <c:pt idx="55">
                  <c:v>1010.1</c:v>
                </c:pt>
                <c:pt idx="56">
                  <c:v>1007.7800000000005</c:v>
                </c:pt>
                <c:pt idx="57">
                  <c:v>1008.93</c:v>
                </c:pt>
                <c:pt idx="58">
                  <c:v>1007.53</c:v>
                </c:pt>
                <c:pt idx="59">
                  <c:v>1010.08</c:v>
                </c:pt>
                <c:pt idx="60">
                  <c:v>1016.57</c:v>
                </c:pt>
                <c:pt idx="61">
                  <c:v>1008.8</c:v>
                </c:pt>
                <c:pt idx="62">
                  <c:v>1000.03</c:v>
                </c:pt>
                <c:pt idx="63">
                  <c:v>1002.73</c:v>
                </c:pt>
                <c:pt idx="64">
                  <c:v>993</c:v>
                </c:pt>
                <c:pt idx="65">
                  <c:v>993.78000000000054</c:v>
                </c:pt>
                <c:pt idx="66">
                  <c:v>1002.25</c:v>
                </c:pt>
                <c:pt idx="67">
                  <c:v>1014.23</c:v>
                </c:pt>
                <c:pt idx="68">
                  <c:v>1020.74</c:v>
                </c:pt>
                <c:pt idx="69">
                  <c:v>1024.6799999999998</c:v>
                </c:pt>
                <c:pt idx="70">
                  <c:v>1025.6299999999999</c:v>
                </c:pt>
                <c:pt idx="71">
                  <c:v>1020.3199999999994</c:v>
                </c:pt>
                <c:pt idx="72">
                  <c:v>1022.1</c:v>
                </c:pt>
                <c:pt idx="73">
                  <c:v>1032.6899999999998</c:v>
                </c:pt>
                <c:pt idx="74">
                  <c:v>1031.1699999999998</c:v>
                </c:pt>
                <c:pt idx="75">
                  <c:v>1022.11</c:v>
                </c:pt>
                <c:pt idx="76">
                  <c:v>1016.75</c:v>
                </c:pt>
                <c:pt idx="77">
                  <c:v>1015.09</c:v>
                </c:pt>
                <c:pt idx="78">
                  <c:v>1014.37</c:v>
                </c:pt>
                <c:pt idx="79">
                  <c:v>1014.8399999999979</c:v>
                </c:pt>
                <c:pt idx="80">
                  <c:v>1011.69</c:v>
                </c:pt>
                <c:pt idx="81">
                  <c:v>1008.63</c:v>
                </c:pt>
                <c:pt idx="82">
                  <c:v>1010.4499999999994</c:v>
                </c:pt>
                <c:pt idx="83">
                  <c:v>1017.56</c:v>
                </c:pt>
                <c:pt idx="84">
                  <c:v>1024.9100000000001</c:v>
                </c:pt>
                <c:pt idx="85">
                  <c:v>1028.71</c:v>
                </c:pt>
                <c:pt idx="86">
                  <c:v>1029.52</c:v>
                </c:pt>
                <c:pt idx="87">
                  <c:v>1027.02</c:v>
                </c:pt>
                <c:pt idx="88">
                  <c:v>1023.64</c:v>
                </c:pt>
                <c:pt idx="89">
                  <c:v>1020.54</c:v>
                </c:pt>
                <c:pt idx="90">
                  <c:v>1017.8599999999979</c:v>
                </c:pt>
                <c:pt idx="91">
                  <c:v>1021.43</c:v>
                </c:pt>
                <c:pt idx="92">
                  <c:v>1020.99</c:v>
                </c:pt>
                <c:pt idx="93">
                  <c:v>1024.43</c:v>
                </c:pt>
                <c:pt idx="94">
                  <c:v>1024.1899999999998</c:v>
                </c:pt>
                <c:pt idx="95">
                  <c:v>1025.79</c:v>
                </c:pt>
                <c:pt idx="96">
                  <c:v>1031.56</c:v>
                </c:pt>
                <c:pt idx="97">
                  <c:v>1024.8699999999999</c:v>
                </c:pt>
                <c:pt idx="98">
                  <c:v>1013.48</c:v>
                </c:pt>
                <c:pt idx="99">
                  <c:v>1012.63</c:v>
                </c:pt>
                <c:pt idx="100">
                  <c:v>1017.25</c:v>
                </c:pt>
                <c:pt idx="101">
                  <c:v>1018.31</c:v>
                </c:pt>
                <c:pt idx="102">
                  <c:v>1021.3499999999979</c:v>
                </c:pt>
                <c:pt idx="103">
                  <c:v>1022.56</c:v>
                </c:pt>
                <c:pt idx="104">
                  <c:v>1023.9499999999994</c:v>
                </c:pt>
                <c:pt idx="105">
                  <c:v>1030.79</c:v>
                </c:pt>
                <c:pt idx="106">
                  <c:v>1025.05</c:v>
                </c:pt>
                <c:pt idx="107">
                  <c:v>1016.7900000000005</c:v>
                </c:pt>
                <c:pt idx="108">
                  <c:v>1011.6</c:v>
                </c:pt>
                <c:pt idx="109">
                  <c:v>1014.62</c:v>
                </c:pt>
                <c:pt idx="110">
                  <c:v>1014.4399999999994</c:v>
                </c:pt>
                <c:pt idx="111">
                  <c:v>1010.4499999999994</c:v>
                </c:pt>
                <c:pt idx="112">
                  <c:v>1015.01</c:v>
                </c:pt>
                <c:pt idx="113">
                  <c:v>1016.19</c:v>
                </c:pt>
                <c:pt idx="114">
                  <c:v>1012.5</c:v>
                </c:pt>
                <c:pt idx="115">
                  <c:v>1011.02</c:v>
                </c:pt>
                <c:pt idx="116">
                  <c:v>1013.1700000000005</c:v>
                </c:pt>
                <c:pt idx="117">
                  <c:v>1013.02</c:v>
                </c:pt>
                <c:pt idx="118">
                  <c:v>1017.39</c:v>
                </c:pt>
                <c:pt idx="119">
                  <c:v>1014.74</c:v>
                </c:pt>
                <c:pt idx="120">
                  <c:v>1020.4</c:v>
                </c:pt>
                <c:pt idx="121">
                  <c:v>1023.75</c:v>
                </c:pt>
                <c:pt idx="122">
                  <c:v>1020.21</c:v>
                </c:pt>
                <c:pt idx="123">
                  <c:v>1022.14</c:v>
                </c:pt>
                <c:pt idx="124">
                  <c:v>1017.2900000000005</c:v>
                </c:pt>
                <c:pt idx="125">
                  <c:v>1013.88</c:v>
                </c:pt>
                <c:pt idx="126">
                  <c:v>1011.7700000000033</c:v>
                </c:pt>
                <c:pt idx="127">
                  <c:v>1010.6</c:v>
                </c:pt>
                <c:pt idx="128">
                  <c:v>1019.06</c:v>
                </c:pt>
                <c:pt idx="129">
                  <c:v>1022.88</c:v>
                </c:pt>
                <c:pt idx="130">
                  <c:v>1020.41</c:v>
                </c:pt>
                <c:pt idx="131">
                  <c:v>1015.9499999999994</c:v>
                </c:pt>
                <c:pt idx="132">
                  <c:v>1020.24</c:v>
                </c:pt>
                <c:pt idx="133">
                  <c:v>1021.8199999999994</c:v>
                </c:pt>
                <c:pt idx="134">
                  <c:v>1018.15</c:v>
                </c:pt>
                <c:pt idx="135">
                  <c:v>1021.9599999999994</c:v>
                </c:pt>
                <c:pt idx="136">
                  <c:v>1017.71</c:v>
                </c:pt>
                <c:pt idx="137">
                  <c:v>1009.56</c:v>
                </c:pt>
                <c:pt idx="138">
                  <c:v>1010.3399999999979</c:v>
                </c:pt>
                <c:pt idx="139">
                  <c:v>1010.65</c:v>
                </c:pt>
                <c:pt idx="140">
                  <c:v>1012.58</c:v>
                </c:pt>
                <c:pt idx="141">
                  <c:v>1015.76</c:v>
                </c:pt>
                <c:pt idx="142">
                  <c:v>1015.62</c:v>
                </c:pt>
                <c:pt idx="143">
                  <c:v>1014.3399999999979</c:v>
                </c:pt>
                <c:pt idx="144">
                  <c:v>1017.25</c:v>
                </c:pt>
                <c:pt idx="145">
                  <c:v>1017.49</c:v>
                </c:pt>
                <c:pt idx="146">
                  <c:v>1018.52</c:v>
                </c:pt>
                <c:pt idx="147">
                  <c:v>1018.8</c:v>
                </c:pt>
                <c:pt idx="148">
                  <c:v>1013.88</c:v>
                </c:pt>
                <c:pt idx="149">
                  <c:v>1012.7800000000005</c:v>
                </c:pt>
                <c:pt idx="150">
                  <c:v>1023.11</c:v>
                </c:pt>
                <c:pt idx="151">
                  <c:v>1021.9599999999994</c:v>
                </c:pt>
                <c:pt idx="152">
                  <c:v>1017.16</c:v>
                </c:pt>
                <c:pt idx="153">
                  <c:v>1019.53</c:v>
                </c:pt>
                <c:pt idx="154">
                  <c:v>1019.58</c:v>
                </c:pt>
                <c:pt idx="155">
                  <c:v>1018.1</c:v>
                </c:pt>
                <c:pt idx="156">
                  <c:v>1021.73</c:v>
                </c:pt>
                <c:pt idx="157">
                  <c:v>1020.73</c:v>
                </c:pt>
                <c:pt idx="158">
                  <c:v>1016.6</c:v>
                </c:pt>
                <c:pt idx="159">
                  <c:v>1017.88</c:v>
                </c:pt>
                <c:pt idx="160">
                  <c:v>1018.52</c:v>
                </c:pt>
                <c:pt idx="161">
                  <c:v>1016.12</c:v>
                </c:pt>
                <c:pt idx="162">
                  <c:v>1015.21</c:v>
                </c:pt>
                <c:pt idx="163">
                  <c:v>1016.99</c:v>
                </c:pt>
                <c:pt idx="164">
                  <c:v>1017.87</c:v>
                </c:pt>
                <c:pt idx="165">
                  <c:v>1024.47</c:v>
                </c:pt>
                <c:pt idx="166">
                  <c:v>1025.5999999999999</c:v>
                </c:pt>
                <c:pt idx="167">
                  <c:v>1021.3399999999979</c:v>
                </c:pt>
                <c:pt idx="168">
                  <c:v>1021.57</c:v>
                </c:pt>
                <c:pt idx="169">
                  <c:v>1018.54</c:v>
                </c:pt>
                <c:pt idx="170">
                  <c:v>1016.62</c:v>
                </c:pt>
                <c:pt idx="171">
                  <c:v>1016.75</c:v>
                </c:pt>
                <c:pt idx="172">
                  <c:v>1019.91</c:v>
                </c:pt>
                <c:pt idx="173">
                  <c:v>1014.62</c:v>
                </c:pt>
                <c:pt idx="174">
                  <c:v>1009.4399999999994</c:v>
                </c:pt>
                <c:pt idx="175">
                  <c:v>1015.3</c:v>
                </c:pt>
                <c:pt idx="176">
                  <c:v>1020.37</c:v>
                </c:pt>
                <c:pt idx="177">
                  <c:v>1021.4599999999994</c:v>
                </c:pt>
                <c:pt idx="178">
                  <c:v>1017.61</c:v>
                </c:pt>
                <c:pt idx="179">
                  <c:v>1014.23</c:v>
                </c:pt>
                <c:pt idx="180">
                  <c:v>1013.97</c:v>
                </c:pt>
                <c:pt idx="181">
                  <c:v>1018.1</c:v>
                </c:pt>
                <c:pt idx="182">
                  <c:v>1018.4499999999994</c:v>
                </c:pt>
                <c:pt idx="183">
                  <c:v>1016.8</c:v>
                </c:pt>
                <c:pt idx="184">
                  <c:v>1012.8499999999979</c:v>
                </c:pt>
                <c:pt idx="185">
                  <c:v>1019.9599999999994</c:v>
                </c:pt>
                <c:pt idx="186">
                  <c:v>1024.6899999999998</c:v>
                </c:pt>
                <c:pt idx="187">
                  <c:v>1024.7</c:v>
                </c:pt>
                <c:pt idx="188">
                  <c:v>1027.97</c:v>
                </c:pt>
                <c:pt idx="189">
                  <c:v>1028.81</c:v>
                </c:pt>
                <c:pt idx="190">
                  <c:v>1026.1299999999999</c:v>
                </c:pt>
                <c:pt idx="191">
                  <c:v>1024.21</c:v>
                </c:pt>
                <c:pt idx="192">
                  <c:v>1018.8599999999979</c:v>
                </c:pt>
                <c:pt idx="193">
                  <c:v>1012.99</c:v>
                </c:pt>
                <c:pt idx="194">
                  <c:v>1008.87</c:v>
                </c:pt>
                <c:pt idx="195">
                  <c:v>1009.07</c:v>
                </c:pt>
                <c:pt idx="196">
                  <c:v>1010.81</c:v>
                </c:pt>
                <c:pt idx="197">
                  <c:v>1012.55</c:v>
                </c:pt>
                <c:pt idx="198">
                  <c:v>1009.73</c:v>
                </c:pt>
                <c:pt idx="199">
                  <c:v>1011.98</c:v>
                </c:pt>
                <c:pt idx="200">
                  <c:v>1012.3499999999979</c:v>
                </c:pt>
                <c:pt idx="201">
                  <c:v>1014.55</c:v>
                </c:pt>
                <c:pt idx="202">
                  <c:v>1015.6</c:v>
                </c:pt>
                <c:pt idx="203">
                  <c:v>1019.2800000000005</c:v>
                </c:pt>
                <c:pt idx="204">
                  <c:v>1019.88</c:v>
                </c:pt>
                <c:pt idx="205">
                  <c:v>1015.4499999999994</c:v>
                </c:pt>
                <c:pt idx="206">
                  <c:v>1012.03</c:v>
                </c:pt>
                <c:pt idx="207">
                  <c:v>1010.71</c:v>
                </c:pt>
                <c:pt idx="208">
                  <c:v>1015.9</c:v>
                </c:pt>
                <c:pt idx="209">
                  <c:v>1020.09</c:v>
                </c:pt>
                <c:pt idx="210">
                  <c:v>1022.64</c:v>
                </c:pt>
                <c:pt idx="211">
                  <c:v>1022.7700000000033</c:v>
                </c:pt>
                <c:pt idx="212">
                  <c:v>1024.6199999999999</c:v>
                </c:pt>
                <c:pt idx="213">
                  <c:v>1022.9</c:v>
                </c:pt>
                <c:pt idx="214">
                  <c:v>1024.79</c:v>
                </c:pt>
                <c:pt idx="215">
                  <c:v>1028.9100000000001</c:v>
                </c:pt>
                <c:pt idx="216">
                  <c:v>1025.6399999999999</c:v>
                </c:pt>
                <c:pt idx="217">
                  <c:v>1020.55</c:v>
                </c:pt>
                <c:pt idx="218">
                  <c:v>1015.7</c:v>
                </c:pt>
                <c:pt idx="219">
                  <c:v>1015.49</c:v>
                </c:pt>
                <c:pt idx="220">
                  <c:v>1015.26</c:v>
                </c:pt>
                <c:pt idx="221">
                  <c:v>1013.49</c:v>
                </c:pt>
                <c:pt idx="222">
                  <c:v>1015.93</c:v>
                </c:pt>
                <c:pt idx="223">
                  <c:v>1008.72</c:v>
                </c:pt>
                <c:pt idx="224">
                  <c:v>1004.12</c:v>
                </c:pt>
                <c:pt idx="225">
                  <c:v>1001.23</c:v>
                </c:pt>
                <c:pt idx="226">
                  <c:v>1002.51</c:v>
                </c:pt>
                <c:pt idx="227">
                  <c:v>1002.61</c:v>
                </c:pt>
                <c:pt idx="228">
                  <c:v>1004.3599999999979</c:v>
                </c:pt>
                <c:pt idx="229">
                  <c:v>1009.4399999999994</c:v>
                </c:pt>
                <c:pt idx="230">
                  <c:v>1016.07</c:v>
                </c:pt>
                <c:pt idx="231">
                  <c:v>1022.3299999999994</c:v>
                </c:pt>
                <c:pt idx="232">
                  <c:v>1023.9</c:v>
                </c:pt>
                <c:pt idx="233">
                  <c:v>1020.8399999999979</c:v>
                </c:pt>
                <c:pt idx="234">
                  <c:v>1015.8599999999979</c:v>
                </c:pt>
                <c:pt idx="235">
                  <c:v>1012.57</c:v>
                </c:pt>
                <c:pt idx="236">
                  <c:v>1005.76</c:v>
                </c:pt>
                <c:pt idx="237">
                  <c:v>1000.63</c:v>
                </c:pt>
                <c:pt idx="238">
                  <c:v>999.13</c:v>
                </c:pt>
                <c:pt idx="239">
                  <c:v>1004.11</c:v>
                </c:pt>
                <c:pt idx="240">
                  <c:v>1013.13</c:v>
                </c:pt>
                <c:pt idx="241">
                  <c:v>1011.3499999999979</c:v>
                </c:pt>
                <c:pt idx="242">
                  <c:v>1009.7700000000033</c:v>
                </c:pt>
                <c:pt idx="243">
                  <c:v>1012.4599999999994</c:v>
                </c:pt>
                <c:pt idx="244">
                  <c:v>1018.4499999999994</c:v>
                </c:pt>
                <c:pt idx="245">
                  <c:v>1019.89</c:v>
                </c:pt>
                <c:pt idx="246">
                  <c:v>1024.24</c:v>
                </c:pt>
                <c:pt idx="247">
                  <c:v>1027.6599999999999</c:v>
                </c:pt>
                <c:pt idx="248">
                  <c:v>1017.8299999999994</c:v>
                </c:pt>
                <c:pt idx="249">
                  <c:v>1026.52</c:v>
                </c:pt>
                <c:pt idx="250">
                  <c:v>1023.8199999999994</c:v>
                </c:pt>
                <c:pt idx="251">
                  <c:v>1024.1699999999998</c:v>
                </c:pt>
                <c:pt idx="252">
                  <c:v>1029.77</c:v>
                </c:pt>
                <c:pt idx="253">
                  <c:v>1023.9</c:v>
                </c:pt>
                <c:pt idx="254">
                  <c:v>1018.22</c:v>
                </c:pt>
                <c:pt idx="255">
                  <c:v>1013.92</c:v>
                </c:pt>
                <c:pt idx="256">
                  <c:v>1019.12</c:v>
                </c:pt>
                <c:pt idx="257">
                  <c:v>1026.98</c:v>
                </c:pt>
                <c:pt idx="258">
                  <c:v>1025.1099999999999</c:v>
                </c:pt>
                <c:pt idx="259">
                  <c:v>1025.53</c:v>
                </c:pt>
                <c:pt idx="260">
                  <c:v>1029.6799999999998</c:v>
                </c:pt>
                <c:pt idx="261">
                  <c:v>1019.11</c:v>
                </c:pt>
                <c:pt idx="262">
                  <c:v>1013.9599999999994</c:v>
                </c:pt>
                <c:pt idx="263">
                  <c:v>1018.09</c:v>
                </c:pt>
                <c:pt idx="264">
                  <c:v>1014.19</c:v>
                </c:pt>
                <c:pt idx="265">
                  <c:v>1015.56</c:v>
                </c:pt>
                <c:pt idx="266">
                  <c:v>1022.2800000000005</c:v>
                </c:pt>
                <c:pt idx="267">
                  <c:v>1027.76</c:v>
                </c:pt>
                <c:pt idx="268">
                  <c:v>1024.6799999999998</c:v>
                </c:pt>
                <c:pt idx="269">
                  <c:v>1020.57</c:v>
                </c:pt>
                <c:pt idx="270">
                  <c:v>1021.05</c:v>
                </c:pt>
                <c:pt idx="271">
                  <c:v>1022.2900000000005</c:v>
                </c:pt>
                <c:pt idx="272">
                  <c:v>1019.23</c:v>
                </c:pt>
                <c:pt idx="273">
                  <c:v>1020.8499999999979</c:v>
                </c:pt>
                <c:pt idx="274">
                  <c:v>1021.91</c:v>
                </c:pt>
                <c:pt idx="275">
                  <c:v>1009.9499999999994</c:v>
                </c:pt>
                <c:pt idx="276">
                  <c:v>1014.49</c:v>
                </c:pt>
                <c:pt idx="277">
                  <c:v>1021.8299999999994</c:v>
                </c:pt>
                <c:pt idx="278">
                  <c:v>1017.16</c:v>
                </c:pt>
                <c:pt idx="279">
                  <c:v>1017.16</c:v>
                </c:pt>
                <c:pt idx="280">
                  <c:v>1015.55</c:v>
                </c:pt>
                <c:pt idx="281">
                  <c:v>1022.93</c:v>
                </c:pt>
                <c:pt idx="282">
                  <c:v>1030.92</c:v>
                </c:pt>
                <c:pt idx="283">
                  <c:v>1033.78</c:v>
                </c:pt>
                <c:pt idx="284">
                  <c:v>1033.31</c:v>
                </c:pt>
                <c:pt idx="285">
                  <c:v>1027.28</c:v>
                </c:pt>
                <c:pt idx="286">
                  <c:v>1016.42</c:v>
                </c:pt>
                <c:pt idx="287">
                  <c:v>1012.51</c:v>
                </c:pt>
                <c:pt idx="288">
                  <c:v>1011.73</c:v>
                </c:pt>
                <c:pt idx="289">
                  <c:v>1011.3599999999979</c:v>
                </c:pt>
                <c:pt idx="290">
                  <c:v>1015.11</c:v>
                </c:pt>
                <c:pt idx="291">
                  <c:v>1013.01</c:v>
                </c:pt>
                <c:pt idx="292">
                  <c:v>1008.81</c:v>
                </c:pt>
                <c:pt idx="293">
                  <c:v>1009.38</c:v>
                </c:pt>
                <c:pt idx="294">
                  <c:v>1011.02</c:v>
                </c:pt>
                <c:pt idx="295">
                  <c:v>1015.19</c:v>
                </c:pt>
                <c:pt idx="296">
                  <c:v>1021.24</c:v>
                </c:pt>
                <c:pt idx="297">
                  <c:v>1030</c:v>
                </c:pt>
                <c:pt idx="298">
                  <c:v>1031.83</c:v>
                </c:pt>
                <c:pt idx="299">
                  <c:v>1026.8599999999999</c:v>
                </c:pt>
                <c:pt idx="300">
                  <c:v>1027.58</c:v>
                </c:pt>
                <c:pt idx="301">
                  <c:v>1032.53</c:v>
                </c:pt>
                <c:pt idx="302">
                  <c:v>1033.3699999999999</c:v>
                </c:pt>
                <c:pt idx="303">
                  <c:v>1032.28</c:v>
                </c:pt>
                <c:pt idx="304">
                  <c:v>1030.44</c:v>
                </c:pt>
                <c:pt idx="305">
                  <c:v>1028.07</c:v>
                </c:pt>
                <c:pt idx="306">
                  <c:v>1024.55</c:v>
                </c:pt>
                <c:pt idx="307">
                  <c:v>1015.7900000000005</c:v>
                </c:pt>
                <c:pt idx="308">
                  <c:v>1009.37</c:v>
                </c:pt>
                <c:pt idx="309">
                  <c:v>1010.6700000000005</c:v>
                </c:pt>
                <c:pt idx="310">
                  <c:v>1011.19</c:v>
                </c:pt>
                <c:pt idx="311">
                  <c:v>1011.48</c:v>
                </c:pt>
                <c:pt idx="312">
                  <c:v>1008.8199999999994</c:v>
                </c:pt>
                <c:pt idx="313">
                  <c:v>1005.3499999999979</c:v>
                </c:pt>
                <c:pt idx="314">
                  <c:v>1012.41</c:v>
                </c:pt>
                <c:pt idx="315">
                  <c:v>1012.25</c:v>
                </c:pt>
                <c:pt idx="316">
                  <c:v>1011.75</c:v>
                </c:pt>
                <c:pt idx="317">
                  <c:v>1017.5</c:v>
                </c:pt>
                <c:pt idx="318">
                  <c:v>1027.6299999999999</c:v>
                </c:pt>
                <c:pt idx="319">
                  <c:v>1039.6199999999999</c:v>
                </c:pt>
                <c:pt idx="320">
                  <c:v>1033.8399999999999</c:v>
                </c:pt>
                <c:pt idx="321">
                  <c:v>1021.09</c:v>
                </c:pt>
                <c:pt idx="322">
                  <c:v>1014.74</c:v>
                </c:pt>
                <c:pt idx="323">
                  <c:v>1008.41</c:v>
                </c:pt>
                <c:pt idx="324">
                  <c:v>1006.66</c:v>
                </c:pt>
                <c:pt idx="325">
                  <c:v>1012.3499999999979</c:v>
                </c:pt>
                <c:pt idx="326">
                  <c:v>1021.59</c:v>
                </c:pt>
                <c:pt idx="327">
                  <c:v>1012.99</c:v>
                </c:pt>
                <c:pt idx="328">
                  <c:v>1020.47</c:v>
                </c:pt>
                <c:pt idx="329">
                  <c:v>1019.4499999999994</c:v>
                </c:pt>
                <c:pt idx="330">
                  <c:v>1010.71</c:v>
                </c:pt>
                <c:pt idx="331">
                  <c:v>1015.42</c:v>
                </c:pt>
                <c:pt idx="332">
                  <c:v>1012.88</c:v>
                </c:pt>
                <c:pt idx="333">
                  <c:v>1016.9599999999994</c:v>
                </c:pt>
                <c:pt idx="334">
                  <c:v>1018.89</c:v>
                </c:pt>
                <c:pt idx="335">
                  <c:v>1026.9000000000001</c:v>
                </c:pt>
                <c:pt idx="336">
                  <c:v>1023.1</c:v>
                </c:pt>
                <c:pt idx="337">
                  <c:v>1012.08</c:v>
                </c:pt>
                <c:pt idx="338">
                  <c:v>1022.2800000000005</c:v>
                </c:pt>
                <c:pt idx="339">
                  <c:v>1020.8399999999979</c:v>
                </c:pt>
                <c:pt idx="340">
                  <c:v>1013.54</c:v>
                </c:pt>
                <c:pt idx="341">
                  <c:v>1005.11</c:v>
                </c:pt>
                <c:pt idx="342">
                  <c:v>1016.6</c:v>
                </c:pt>
                <c:pt idx="343">
                  <c:v>1018.02</c:v>
                </c:pt>
                <c:pt idx="344">
                  <c:v>1013.97</c:v>
                </c:pt>
                <c:pt idx="345">
                  <c:v>1010.19</c:v>
                </c:pt>
                <c:pt idx="346">
                  <c:v>1014.99</c:v>
                </c:pt>
                <c:pt idx="347">
                  <c:v>1005.75</c:v>
                </c:pt>
                <c:pt idx="348">
                  <c:v>999.07</c:v>
                </c:pt>
                <c:pt idx="349">
                  <c:v>991.84999999999798</c:v>
                </c:pt>
                <c:pt idx="350">
                  <c:v>996.81</c:v>
                </c:pt>
                <c:pt idx="351">
                  <c:v>1008.08</c:v>
                </c:pt>
                <c:pt idx="352">
                  <c:v>1018.8299999999994</c:v>
                </c:pt>
                <c:pt idx="353">
                  <c:v>1023.59</c:v>
                </c:pt>
                <c:pt idx="354">
                  <c:v>1033.8599999999999</c:v>
                </c:pt>
                <c:pt idx="355">
                  <c:v>1040.92</c:v>
                </c:pt>
                <c:pt idx="356">
                  <c:v>1043.27</c:v>
                </c:pt>
                <c:pt idx="357">
                  <c:v>1035.7</c:v>
                </c:pt>
                <c:pt idx="358">
                  <c:v>1024.93</c:v>
                </c:pt>
                <c:pt idx="359">
                  <c:v>1025.9100000000001</c:v>
                </c:pt>
                <c:pt idx="360">
                  <c:v>1029.21</c:v>
                </c:pt>
                <c:pt idx="361">
                  <c:v>1023.65</c:v>
                </c:pt>
                <c:pt idx="362">
                  <c:v>1006.13</c:v>
                </c:pt>
                <c:pt idx="363">
                  <c:v>1010.54</c:v>
                </c:pt>
                <c:pt idx="364">
                  <c:v>1005.8199999999994</c:v>
                </c:pt>
                <c:pt idx="365">
                  <c:v>1013.2800000000005</c:v>
                </c:pt>
                <c:pt idx="366">
                  <c:v>1014.37</c:v>
                </c:pt>
                <c:pt idx="367">
                  <c:v>1030.9100000000001</c:v>
                </c:pt>
                <c:pt idx="368">
                  <c:v>1041.24</c:v>
                </c:pt>
                <c:pt idx="369">
                  <c:v>1043.1299999999999</c:v>
                </c:pt>
                <c:pt idx="370">
                  <c:v>1044.75</c:v>
                </c:pt>
                <c:pt idx="371">
                  <c:v>1047.52</c:v>
                </c:pt>
                <c:pt idx="372">
                  <c:v>1038.1899999999998</c:v>
                </c:pt>
                <c:pt idx="373">
                  <c:v>1033.55</c:v>
                </c:pt>
                <c:pt idx="374">
                  <c:v>1026.31</c:v>
                </c:pt>
                <c:pt idx="375">
                  <c:v>1037.75</c:v>
                </c:pt>
                <c:pt idx="376">
                  <c:v>1036.08</c:v>
                </c:pt>
                <c:pt idx="377">
                  <c:v>1037.58</c:v>
                </c:pt>
                <c:pt idx="378">
                  <c:v>1033.23</c:v>
                </c:pt>
                <c:pt idx="379">
                  <c:v>1024.01</c:v>
                </c:pt>
                <c:pt idx="380">
                  <c:v>1013.6</c:v>
                </c:pt>
                <c:pt idx="381">
                  <c:v>1009.8599999999979</c:v>
                </c:pt>
                <c:pt idx="382">
                  <c:v>1015.16</c:v>
                </c:pt>
                <c:pt idx="383">
                  <c:v>1011.47</c:v>
                </c:pt>
                <c:pt idx="384">
                  <c:v>1009.54</c:v>
                </c:pt>
                <c:pt idx="385">
                  <c:v>1021.66</c:v>
                </c:pt>
                <c:pt idx="386">
                  <c:v>1017.7900000000005</c:v>
                </c:pt>
                <c:pt idx="387">
                  <c:v>1009.4399999999994</c:v>
                </c:pt>
                <c:pt idx="388">
                  <c:v>1022.3399999999979</c:v>
                </c:pt>
                <c:pt idx="389">
                  <c:v>1030.29</c:v>
                </c:pt>
                <c:pt idx="390">
                  <c:v>1034.8699999999999</c:v>
                </c:pt>
                <c:pt idx="391">
                  <c:v>1030.74</c:v>
                </c:pt>
                <c:pt idx="392">
                  <c:v>1026.75</c:v>
                </c:pt>
                <c:pt idx="393">
                  <c:v>1021.19</c:v>
                </c:pt>
                <c:pt idx="394">
                  <c:v>1013</c:v>
                </c:pt>
                <c:pt idx="395">
                  <c:v>1010.52</c:v>
                </c:pt>
                <c:pt idx="396">
                  <c:v>1006.21</c:v>
                </c:pt>
                <c:pt idx="397">
                  <c:v>1000.23</c:v>
                </c:pt>
                <c:pt idx="398">
                  <c:v>1000.03</c:v>
                </c:pt>
                <c:pt idx="399">
                  <c:v>1001.3</c:v>
                </c:pt>
                <c:pt idx="400">
                  <c:v>994.52</c:v>
                </c:pt>
                <c:pt idx="401">
                  <c:v>997.97</c:v>
                </c:pt>
                <c:pt idx="402">
                  <c:v>1011.09</c:v>
                </c:pt>
                <c:pt idx="403">
                  <c:v>1004.8</c:v>
                </c:pt>
                <c:pt idx="404">
                  <c:v>995.81</c:v>
                </c:pt>
                <c:pt idx="405">
                  <c:v>1013.4399999999994</c:v>
                </c:pt>
                <c:pt idx="406">
                  <c:v>1024.3799999999999</c:v>
                </c:pt>
                <c:pt idx="407">
                  <c:v>1024.33</c:v>
                </c:pt>
                <c:pt idx="408">
                  <c:v>1019.03</c:v>
                </c:pt>
                <c:pt idx="409">
                  <c:v>1017.97</c:v>
                </c:pt>
                <c:pt idx="410">
                  <c:v>1016.9399999999994</c:v>
                </c:pt>
                <c:pt idx="411">
                  <c:v>1017.3399999999979</c:v>
                </c:pt>
                <c:pt idx="412">
                  <c:v>1012.97</c:v>
                </c:pt>
                <c:pt idx="413">
                  <c:v>1008.4399999999994</c:v>
                </c:pt>
                <c:pt idx="414">
                  <c:v>1005.9</c:v>
                </c:pt>
                <c:pt idx="415">
                  <c:v>1004.7800000000005</c:v>
                </c:pt>
                <c:pt idx="416">
                  <c:v>1003.3299999999994</c:v>
                </c:pt>
                <c:pt idx="417">
                  <c:v>1008.97</c:v>
                </c:pt>
                <c:pt idx="418">
                  <c:v>1018.21</c:v>
                </c:pt>
                <c:pt idx="419">
                  <c:v>1021.73</c:v>
                </c:pt>
                <c:pt idx="420">
                  <c:v>1010.99</c:v>
                </c:pt>
                <c:pt idx="421">
                  <c:v>1002.48</c:v>
                </c:pt>
                <c:pt idx="422">
                  <c:v>1001.7700000000033</c:v>
                </c:pt>
                <c:pt idx="423">
                  <c:v>1018.21</c:v>
                </c:pt>
                <c:pt idx="424">
                  <c:v>1030.46</c:v>
                </c:pt>
                <c:pt idx="425">
                  <c:v>1028.43</c:v>
                </c:pt>
                <c:pt idx="426">
                  <c:v>1025.43</c:v>
                </c:pt>
                <c:pt idx="427">
                  <c:v>1024.58</c:v>
                </c:pt>
                <c:pt idx="428">
                  <c:v>1019.41</c:v>
                </c:pt>
                <c:pt idx="429">
                  <c:v>1026.25</c:v>
                </c:pt>
                <c:pt idx="430">
                  <c:v>1027.3799999999999</c:v>
                </c:pt>
                <c:pt idx="431">
                  <c:v>1026.05</c:v>
                </c:pt>
                <c:pt idx="432">
                  <c:v>1013.48</c:v>
                </c:pt>
                <c:pt idx="433">
                  <c:v>1010.13</c:v>
                </c:pt>
                <c:pt idx="434">
                  <c:v>1007.4599999999994</c:v>
                </c:pt>
                <c:pt idx="435">
                  <c:v>1009.14</c:v>
                </c:pt>
                <c:pt idx="436">
                  <c:v>1011.42</c:v>
                </c:pt>
                <c:pt idx="437">
                  <c:v>1020.03</c:v>
                </c:pt>
                <c:pt idx="438">
                  <c:v>1025.75</c:v>
                </c:pt>
                <c:pt idx="439">
                  <c:v>1027.76</c:v>
                </c:pt>
                <c:pt idx="440">
                  <c:v>1022.64</c:v>
                </c:pt>
                <c:pt idx="441">
                  <c:v>1022.74</c:v>
                </c:pt>
                <c:pt idx="442">
                  <c:v>1021.3</c:v>
                </c:pt>
                <c:pt idx="443">
                  <c:v>1016.3499999999979</c:v>
                </c:pt>
                <c:pt idx="444">
                  <c:v>1010.66</c:v>
                </c:pt>
                <c:pt idx="445">
                  <c:v>1005.7900000000005</c:v>
                </c:pt>
                <c:pt idx="446">
                  <c:v>1007.38</c:v>
                </c:pt>
                <c:pt idx="447">
                  <c:v>1014.08</c:v>
                </c:pt>
                <c:pt idx="448">
                  <c:v>1020.41</c:v>
                </c:pt>
                <c:pt idx="449">
                  <c:v>1020.7800000000005</c:v>
                </c:pt>
                <c:pt idx="450">
                  <c:v>1014.59</c:v>
                </c:pt>
                <c:pt idx="451">
                  <c:v>1019.91</c:v>
                </c:pt>
                <c:pt idx="452">
                  <c:v>1020.3499999999979</c:v>
                </c:pt>
                <c:pt idx="453">
                  <c:v>1018.24</c:v>
                </c:pt>
                <c:pt idx="454">
                  <c:v>1028.4000000000001</c:v>
                </c:pt>
                <c:pt idx="455">
                  <c:v>1027.1299999999999</c:v>
                </c:pt>
                <c:pt idx="456">
                  <c:v>1026.02</c:v>
                </c:pt>
                <c:pt idx="457">
                  <c:v>1024.94</c:v>
                </c:pt>
                <c:pt idx="458">
                  <c:v>1028.06</c:v>
                </c:pt>
                <c:pt idx="459">
                  <c:v>1032.45</c:v>
                </c:pt>
                <c:pt idx="460">
                  <c:v>1031.4100000000001</c:v>
                </c:pt>
                <c:pt idx="461">
                  <c:v>1024.5899999999999</c:v>
                </c:pt>
                <c:pt idx="462">
                  <c:v>1025.54</c:v>
                </c:pt>
                <c:pt idx="463">
                  <c:v>1020.2800000000005</c:v>
                </c:pt>
                <c:pt idx="464">
                  <c:v>1009.7800000000005</c:v>
                </c:pt>
                <c:pt idx="465">
                  <c:v>1012.08</c:v>
                </c:pt>
                <c:pt idx="466">
                  <c:v>1020.88</c:v>
                </c:pt>
                <c:pt idx="467">
                  <c:v>1029.01</c:v>
                </c:pt>
                <c:pt idx="468">
                  <c:v>1030.55</c:v>
                </c:pt>
                <c:pt idx="469">
                  <c:v>1028.01</c:v>
                </c:pt>
                <c:pt idx="470">
                  <c:v>1024.07</c:v>
                </c:pt>
                <c:pt idx="471">
                  <c:v>1019.8499999999979</c:v>
                </c:pt>
                <c:pt idx="472">
                  <c:v>1014.39</c:v>
                </c:pt>
                <c:pt idx="473">
                  <c:v>1016.57</c:v>
                </c:pt>
                <c:pt idx="474">
                  <c:v>1022.81</c:v>
                </c:pt>
                <c:pt idx="475">
                  <c:v>1025.1499999999999</c:v>
                </c:pt>
                <c:pt idx="476">
                  <c:v>1028.56</c:v>
                </c:pt>
                <c:pt idx="477">
                  <c:v>1023.4399999999994</c:v>
                </c:pt>
                <c:pt idx="478">
                  <c:v>1020.3499999999979</c:v>
                </c:pt>
                <c:pt idx="479">
                  <c:v>1023.8199999999994</c:v>
                </c:pt>
                <c:pt idx="480">
                  <c:v>1024.3899999999999</c:v>
                </c:pt>
                <c:pt idx="481">
                  <c:v>1015.1</c:v>
                </c:pt>
                <c:pt idx="482">
                  <c:v>1019.19</c:v>
                </c:pt>
                <c:pt idx="483">
                  <c:v>1026.06</c:v>
                </c:pt>
                <c:pt idx="484">
                  <c:v>1024.43</c:v>
                </c:pt>
                <c:pt idx="485">
                  <c:v>1023.15</c:v>
                </c:pt>
                <c:pt idx="486">
                  <c:v>1020.7900000000005</c:v>
                </c:pt>
                <c:pt idx="487">
                  <c:v>1018.09</c:v>
                </c:pt>
                <c:pt idx="488">
                  <c:v>1016.9599999999994</c:v>
                </c:pt>
                <c:pt idx="489">
                  <c:v>1014.8299999999994</c:v>
                </c:pt>
                <c:pt idx="490">
                  <c:v>1017.7</c:v>
                </c:pt>
                <c:pt idx="491">
                  <c:v>1022.2700000000033</c:v>
                </c:pt>
                <c:pt idx="492">
                  <c:v>1021.56</c:v>
                </c:pt>
                <c:pt idx="493">
                  <c:v>1018.9</c:v>
                </c:pt>
                <c:pt idx="494">
                  <c:v>1018.19</c:v>
                </c:pt>
                <c:pt idx="495">
                  <c:v>1016.38</c:v>
                </c:pt>
                <c:pt idx="496">
                  <c:v>1013.8599999999979</c:v>
                </c:pt>
                <c:pt idx="497">
                  <c:v>1011.65</c:v>
                </c:pt>
                <c:pt idx="498">
                  <c:v>1013.71</c:v>
                </c:pt>
                <c:pt idx="499">
                  <c:v>1014.88</c:v>
                </c:pt>
                <c:pt idx="500">
                  <c:v>1014.66</c:v>
                </c:pt>
                <c:pt idx="501">
                  <c:v>1014.49</c:v>
                </c:pt>
                <c:pt idx="502">
                  <c:v>1017.26</c:v>
                </c:pt>
                <c:pt idx="503">
                  <c:v>1014.74</c:v>
                </c:pt>
                <c:pt idx="504">
                  <c:v>1018.74</c:v>
                </c:pt>
                <c:pt idx="505">
                  <c:v>1017.6</c:v>
                </c:pt>
                <c:pt idx="506">
                  <c:v>1012.92</c:v>
                </c:pt>
                <c:pt idx="507">
                  <c:v>1009.8</c:v>
                </c:pt>
                <c:pt idx="508">
                  <c:v>1010.54</c:v>
                </c:pt>
                <c:pt idx="509">
                  <c:v>1012.73</c:v>
                </c:pt>
                <c:pt idx="510">
                  <c:v>1009.19</c:v>
                </c:pt>
                <c:pt idx="511">
                  <c:v>1005.8599999999979</c:v>
                </c:pt>
                <c:pt idx="512">
                  <c:v>1003.62</c:v>
                </c:pt>
                <c:pt idx="513">
                  <c:v>1008.93</c:v>
                </c:pt>
                <c:pt idx="514">
                  <c:v>1011.8399999999979</c:v>
                </c:pt>
                <c:pt idx="515">
                  <c:v>1013.23</c:v>
                </c:pt>
                <c:pt idx="516">
                  <c:v>1016.54</c:v>
                </c:pt>
                <c:pt idx="517">
                  <c:v>1022.3299999999994</c:v>
                </c:pt>
                <c:pt idx="518">
                  <c:v>1020.7700000000033</c:v>
                </c:pt>
                <c:pt idx="519">
                  <c:v>1021.05</c:v>
                </c:pt>
                <c:pt idx="520">
                  <c:v>1017.8</c:v>
                </c:pt>
                <c:pt idx="521">
                  <c:v>1015.4499999999994</c:v>
                </c:pt>
                <c:pt idx="522">
                  <c:v>1010.97</c:v>
                </c:pt>
                <c:pt idx="523">
                  <c:v>1013.7700000000033</c:v>
                </c:pt>
                <c:pt idx="524">
                  <c:v>1016.87</c:v>
                </c:pt>
                <c:pt idx="525">
                  <c:v>1013.1800000000005</c:v>
                </c:pt>
                <c:pt idx="526">
                  <c:v>1011.8199999999994</c:v>
                </c:pt>
                <c:pt idx="527">
                  <c:v>1014.3599999999979</c:v>
                </c:pt>
                <c:pt idx="528">
                  <c:v>1016.8</c:v>
                </c:pt>
                <c:pt idx="529">
                  <c:v>1010.92</c:v>
                </c:pt>
                <c:pt idx="530">
                  <c:v>1009.63</c:v>
                </c:pt>
                <c:pt idx="531">
                  <c:v>1010.81</c:v>
                </c:pt>
                <c:pt idx="532">
                  <c:v>1010.9599999999994</c:v>
                </c:pt>
                <c:pt idx="533">
                  <c:v>1010.9599999999994</c:v>
                </c:pt>
                <c:pt idx="534">
                  <c:v>1004.72</c:v>
                </c:pt>
                <c:pt idx="535">
                  <c:v>1001.93</c:v>
                </c:pt>
                <c:pt idx="536">
                  <c:v>1007.4399999999994</c:v>
                </c:pt>
                <c:pt idx="537">
                  <c:v>1009.4399999999994</c:v>
                </c:pt>
                <c:pt idx="538">
                  <c:v>1004.52</c:v>
                </c:pt>
                <c:pt idx="539">
                  <c:v>1007.43</c:v>
                </c:pt>
                <c:pt idx="540">
                  <c:v>1007.8199999999994</c:v>
                </c:pt>
                <c:pt idx="541">
                  <c:v>1008.75</c:v>
                </c:pt>
                <c:pt idx="542">
                  <c:v>1000.76</c:v>
                </c:pt>
                <c:pt idx="543">
                  <c:v>1001.39</c:v>
                </c:pt>
                <c:pt idx="544">
                  <c:v>999.52</c:v>
                </c:pt>
                <c:pt idx="545">
                  <c:v>1009.1800000000005</c:v>
                </c:pt>
                <c:pt idx="546">
                  <c:v>1011.88</c:v>
                </c:pt>
                <c:pt idx="547">
                  <c:v>998.81</c:v>
                </c:pt>
                <c:pt idx="548">
                  <c:v>1001.6</c:v>
                </c:pt>
                <c:pt idx="549">
                  <c:v>1009.1</c:v>
                </c:pt>
                <c:pt idx="550">
                  <c:v>1013.9399999999994</c:v>
                </c:pt>
                <c:pt idx="551">
                  <c:v>1020.1700000000005</c:v>
                </c:pt>
                <c:pt idx="552">
                  <c:v>1022.41</c:v>
                </c:pt>
                <c:pt idx="553">
                  <c:v>1019.9599999999994</c:v>
                </c:pt>
                <c:pt idx="554">
                  <c:v>1016.22</c:v>
                </c:pt>
                <c:pt idx="555">
                  <c:v>1017.6</c:v>
                </c:pt>
                <c:pt idx="556">
                  <c:v>1016.37</c:v>
                </c:pt>
                <c:pt idx="557">
                  <c:v>1017.2</c:v>
                </c:pt>
                <c:pt idx="558">
                  <c:v>1018.69</c:v>
                </c:pt>
                <c:pt idx="559">
                  <c:v>1018.5</c:v>
                </c:pt>
                <c:pt idx="560">
                  <c:v>1017.81</c:v>
                </c:pt>
                <c:pt idx="561">
                  <c:v>1018.23</c:v>
                </c:pt>
                <c:pt idx="562">
                  <c:v>1020.72</c:v>
                </c:pt>
                <c:pt idx="563">
                  <c:v>1019.7900000000005</c:v>
                </c:pt>
                <c:pt idx="564">
                  <c:v>1018.71</c:v>
                </c:pt>
                <c:pt idx="565">
                  <c:v>1016.24</c:v>
                </c:pt>
                <c:pt idx="566">
                  <c:v>1010.7900000000005</c:v>
                </c:pt>
                <c:pt idx="567">
                  <c:v>1010.41</c:v>
                </c:pt>
                <c:pt idx="568">
                  <c:v>1009.9</c:v>
                </c:pt>
                <c:pt idx="569">
                  <c:v>1010.72</c:v>
                </c:pt>
                <c:pt idx="570">
                  <c:v>1007.3</c:v>
                </c:pt>
                <c:pt idx="571">
                  <c:v>1006.06</c:v>
                </c:pt>
                <c:pt idx="572">
                  <c:v>1009.4399999999994</c:v>
                </c:pt>
                <c:pt idx="573">
                  <c:v>1014.7</c:v>
                </c:pt>
                <c:pt idx="574">
                  <c:v>1020.06</c:v>
                </c:pt>
                <c:pt idx="575">
                  <c:v>1024.6199999999999</c:v>
                </c:pt>
                <c:pt idx="576">
                  <c:v>1028.1399999999999</c:v>
                </c:pt>
                <c:pt idx="577">
                  <c:v>1026.71</c:v>
                </c:pt>
                <c:pt idx="578">
                  <c:v>1025.1799999999998</c:v>
                </c:pt>
                <c:pt idx="579">
                  <c:v>1026.06</c:v>
                </c:pt>
                <c:pt idx="580">
                  <c:v>1023.53</c:v>
                </c:pt>
                <c:pt idx="581">
                  <c:v>1020.69</c:v>
                </c:pt>
                <c:pt idx="582">
                  <c:v>1017.48</c:v>
                </c:pt>
                <c:pt idx="583">
                  <c:v>1014.3599999999979</c:v>
                </c:pt>
                <c:pt idx="584">
                  <c:v>1013.48</c:v>
                </c:pt>
              </c:numCache>
            </c:numRef>
          </c:val>
        </c:ser>
        <c:dLbls>
          <c:showVal val="1"/>
        </c:dLbls>
        <c:marker val="1"/>
        <c:axId val="180261248"/>
        <c:axId val="180262784"/>
      </c:lineChart>
      <c:dateAx>
        <c:axId val="180261248"/>
        <c:scaling>
          <c:orientation val="minMax"/>
        </c:scaling>
        <c:axPos val="b"/>
        <c:numFmt formatCode="mmm/yy" sourceLinked="1"/>
        <c:majorTickMark val="none"/>
        <c:tickLblPos val="nextTo"/>
        <c:crossAx val="180262784"/>
        <c:crosses val="autoZero"/>
        <c:auto val="1"/>
        <c:lblOffset val="100"/>
      </c:dateAx>
      <c:valAx>
        <c:axId val="180262784"/>
        <c:scaling>
          <c:orientation val="minMax"/>
        </c:scaling>
        <c:axPos val="l"/>
        <c:majorGridlines/>
        <c:title>
          <c:tx>
            <c:rich>
              <a:bodyPr/>
              <a:lstStyle/>
              <a:p>
                <a:pPr>
                  <a:defRPr/>
                </a:pPr>
                <a:r>
                  <a:rPr lang="en-US"/>
                  <a:t>w hPa</a:t>
                </a:r>
              </a:p>
            </c:rich>
          </c:tx>
        </c:title>
        <c:numFmt formatCode="General" sourceLinked="1"/>
        <c:majorTickMark val="none"/>
        <c:tickLblPos val="nextTo"/>
        <c:crossAx val="180261248"/>
        <c:crosses val="autoZero"/>
        <c:crossBetween val="between"/>
      </c:val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a:t>średnie  stężenie</a:t>
            </a:r>
            <a:r>
              <a:rPr lang="pl-PL" baseline="0"/>
              <a:t> </a:t>
            </a:r>
            <a:r>
              <a:rPr lang="pl-PL"/>
              <a:t>PM1</a:t>
            </a:r>
          </a:p>
        </c:rich>
      </c:tx>
    </c:title>
    <c:plotArea>
      <c:layout/>
      <c:lineChart>
        <c:grouping val="standard"/>
        <c:ser>
          <c:idx val="0"/>
          <c:order val="0"/>
          <c:tx>
            <c:strRef>
              <c:f>Worksheet!$F$1</c:f>
              <c:strCache>
                <c:ptCount val="1"/>
                <c:pt idx="0">
                  <c:v>pm1</c:v>
                </c:pt>
              </c:strCache>
            </c:strRef>
          </c:tx>
          <c:marker>
            <c:symbol val="none"/>
          </c:marker>
          <c:cat>
            <c:numRef>
              <c:f>Worksheet!$A$2:$A$586</c:f>
              <c:numCache>
                <c:formatCode>General</c:formatCode>
                <c:ptCount val="585"/>
                <c:pt idx="0" formatCode="mmm/yy">
                  <c:v>44593</c:v>
                </c:pt>
                <c:pt idx="27" formatCode="mmm/yy">
                  <c:v>44621</c:v>
                </c:pt>
                <c:pt idx="58" formatCode="mmm/yy">
                  <c:v>44652</c:v>
                </c:pt>
                <c:pt idx="88" formatCode="mmm/yy">
                  <c:v>44682</c:v>
                </c:pt>
                <c:pt idx="119" formatCode="mmm/yy">
                  <c:v>44713</c:v>
                </c:pt>
                <c:pt idx="149" formatCode="mmm/yy">
                  <c:v>44743</c:v>
                </c:pt>
                <c:pt idx="180" formatCode="mmm/yy">
                  <c:v>44774</c:v>
                </c:pt>
                <c:pt idx="211" formatCode="mmm/yy">
                  <c:v>44805</c:v>
                </c:pt>
                <c:pt idx="241" formatCode="mmm/yy">
                  <c:v>44835</c:v>
                </c:pt>
                <c:pt idx="272" formatCode="mmm/yy">
                  <c:v>44866</c:v>
                </c:pt>
                <c:pt idx="302" formatCode="mmm/yy">
                  <c:v>44896</c:v>
                </c:pt>
                <c:pt idx="333" formatCode="mmm/yy">
                  <c:v>44927</c:v>
                </c:pt>
                <c:pt idx="364" formatCode="mmm/yy">
                  <c:v>44958</c:v>
                </c:pt>
                <c:pt idx="391" formatCode="mmm/yy">
                  <c:v>44986</c:v>
                </c:pt>
                <c:pt idx="422" formatCode="mmm/yy">
                  <c:v>45017</c:v>
                </c:pt>
                <c:pt idx="452" formatCode="mmm/yy">
                  <c:v>45047</c:v>
                </c:pt>
                <c:pt idx="481" formatCode="mmm/yy">
                  <c:v>45078</c:v>
                </c:pt>
                <c:pt idx="511" formatCode="mmm/yy">
                  <c:v>45108</c:v>
                </c:pt>
                <c:pt idx="542" formatCode="mmm/yy">
                  <c:v>45139</c:v>
                </c:pt>
                <c:pt idx="573" formatCode="mmm/yy">
                  <c:v>45170</c:v>
                </c:pt>
              </c:numCache>
            </c:numRef>
          </c:cat>
          <c:val>
            <c:numRef>
              <c:f>Worksheet!$F$2:$F$586</c:f>
              <c:numCache>
                <c:formatCode>General</c:formatCode>
                <c:ptCount val="585"/>
                <c:pt idx="0">
                  <c:v>6.1599999999999975</c:v>
                </c:pt>
                <c:pt idx="1">
                  <c:v>26.17</c:v>
                </c:pt>
                <c:pt idx="2">
                  <c:v>25.05</c:v>
                </c:pt>
                <c:pt idx="3">
                  <c:v>7.04</c:v>
                </c:pt>
                <c:pt idx="4">
                  <c:v>11.28</c:v>
                </c:pt>
                <c:pt idx="5">
                  <c:v>3.3</c:v>
                </c:pt>
                <c:pt idx="6">
                  <c:v>7.3599999999999985</c:v>
                </c:pt>
                <c:pt idx="7">
                  <c:v>12.2</c:v>
                </c:pt>
                <c:pt idx="8">
                  <c:v>15.11</c:v>
                </c:pt>
                <c:pt idx="9">
                  <c:v>12.26</c:v>
                </c:pt>
                <c:pt idx="10">
                  <c:v>13.27</c:v>
                </c:pt>
                <c:pt idx="11">
                  <c:v>21.89</c:v>
                </c:pt>
                <c:pt idx="12">
                  <c:v>22.72</c:v>
                </c:pt>
                <c:pt idx="13">
                  <c:v>32.590000000000003</c:v>
                </c:pt>
                <c:pt idx="14">
                  <c:v>16.73</c:v>
                </c:pt>
                <c:pt idx="15">
                  <c:v>4.54</c:v>
                </c:pt>
                <c:pt idx="16">
                  <c:v>7.41</c:v>
                </c:pt>
                <c:pt idx="17">
                  <c:v>3.9099999999999997</c:v>
                </c:pt>
                <c:pt idx="18">
                  <c:v>13.48</c:v>
                </c:pt>
                <c:pt idx="19">
                  <c:v>4.6199999999999966</c:v>
                </c:pt>
                <c:pt idx="20">
                  <c:v>5.85</c:v>
                </c:pt>
                <c:pt idx="21">
                  <c:v>8.1300000000000008</c:v>
                </c:pt>
                <c:pt idx="22">
                  <c:v>18.850000000000001</c:v>
                </c:pt>
                <c:pt idx="23">
                  <c:v>8.3500000000000068</c:v>
                </c:pt>
                <c:pt idx="24">
                  <c:v>15.75</c:v>
                </c:pt>
                <c:pt idx="25">
                  <c:v>5.9300000000000024</c:v>
                </c:pt>
                <c:pt idx="26">
                  <c:v>14.01</c:v>
                </c:pt>
                <c:pt idx="27">
                  <c:v>17.87</c:v>
                </c:pt>
                <c:pt idx="28">
                  <c:v>27.8</c:v>
                </c:pt>
                <c:pt idx="29">
                  <c:v>22.630000000000031</c:v>
                </c:pt>
                <c:pt idx="30">
                  <c:v>7.33</c:v>
                </c:pt>
                <c:pt idx="31">
                  <c:v>9.0300000000000011</c:v>
                </c:pt>
                <c:pt idx="32">
                  <c:v>19.510000000000005</c:v>
                </c:pt>
                <c:pt idx="33">
                  <c:v>11.96</c:v>
                </c:pt>
                <c:pt idx="34">
                  <c:v>15.76</c:v>
                </c:pt>
                <c:pt idx="35">
                  <c:v>14.11</c:v>
                </c:pt>
                <c:pt idx="36">
                  <c:v>16.8</c:v>
                </c:pt>
                <c:pt idx="37">
                  <c:v>18.93</c:v>
                </c:pt>
                <c:pt idx="38">
                  <c:v>20.3</c:v>
                </c:pt>
                <c:pt idx="39">
                  <c:v>23.17</c:v>
                </c:pt>
                <c:pt idx="40">
                  <c:v>26.9</c:v>
                </c:pt>
                <c:pt idx="41">
                  <c:v>27.89</c:v>
                </c:pt>
                <c:pt idx="42">
                  <c:v>23.53</c:v>
                </c:pt>
                <c:pt idx="43">
                  <c:v>31.23</c:v>
                </c:pt>
                <c:pt idx="44">
                  <c:v>17.52</c:v>
                </c:pt>
                <c:pt idx="45">
                  <c:v>22.830000000000005</c:v>
                </c:pt>
                <c:pt idx="46">
                  <c:v>21.41</c:v>
                </c:pt>
                <c:pt idx="47">
                  <c:v>21.21</c:v>
                </c:pt>
                <c:pt idx="48">
                  <c:v>26.38</c:v>
                </c:pt>
                <c:pt idx="49">
                  <c:v>23.84</c:v>
                </c:pt>
                <c:pt idx="50">
                  <c:v>17.920000000000002</c:v>
                </c:pt>
                <c:pt idx="51">
                  <c:v>19.21</c:v>
                </c:pt>
                <c:pt idx="52">
                  <c:v>10.33</c:v>
                </c:pt>
                <c:pt idx="53">
                  <c:v>10.7</c:v>
                </c:pt>
                <c:pt idx="54">
                  <c:v>9.8000000000000007</c:v>
                </c:pt>
                <c:pt idx="55">
                  <c:v>10.84</c:v>
                </c:pt>
                <c:pt idx="56">
                  <c:v>9.01</c:v>
                </c:pt>
                <c:pt idx="57">
                  <c:v>5.3199999999999985</c:v>
                </c:pt>
                <c:pt idx="58">
                  <c:v>2.5299999999999998</c:v>
                </c:pt>
                <c:pt idx="59">
                  <c:v>2.82</c:v>
                </c:pt>
                <c:pt idx="60">
                  <c:v>5.03</c:v>
                </c:pt>
                <c:pt idx="61">
                  <c:v>9.02</c:v>
                </c:pt>
                <c:pt idx="62">
                  <c:v>8.73</c:v>
                </c:pt>
                <c:pt idx="63">
                  <c:v>13.75</c:v>
                </c:pt>
                <c:pt idx="64">
                  <c:v>8.48</c:v>
                </c:pt>
                <c:pt idx="65">
                  <c:v>4.8899999999999997</c:v>
                </c:pt>
                <c:pt idx="66">
                  <c:v>8.76</c:v>
                </c:pt>
                <c:pt idx="67">
                  <c:v>6.46</c:v>
                </c:pt>
                <c:pt idx="68">
                  <c:v>12.39</c:v>
                </c:pt>
                <c:pt idx="69">
                  <c:v>15.28</c:v>
                </c:pt>
                <c:pt idx="70">
                  <c:v>18.630000000000031</c:v>
                </c:pt>
                <c:pt idx="71">
                  <c:v>16.73</c:v>
                </c:pt>
                <c:pt idx="72">
                  <c:v>14.7</c:v>
                </c:pt>
                <c:pt idx="73">
                  <c:v>2.5299999999999998</c:v>
                </c:pt>
                <c:pt idx="74">
                  <c:v>5.3</c:v>
                </c:pt>
                <c:pt idx="75">
                  <c:v>4.0199999999999996</c:v>
                </c:pt>
                <c:pt idx="76">
                  <c:v>11.06</c:v>
                </c:pt>
                <c:pt idx="77">
                  <c:v>9.24</c:v>
                </c:pt>
                <c:pt idx="78">
                  <c:v>12.2</c:v>
                </c:pt>
                <c:pt idx="79">
                  <c:v>11.71</c:v>
                </c:pt>
                <c:pt idx="80">
                  <c:v>10.66</c:v>
                </c:pt>
                <c:pt idx="81">
                  <c:v>7.18</c:v>
                </c:pt>
                <c:pt idx="82">
                  <c:v>7.1099999999999985</c:v>
                </c:pt>
                <c:pt idx="83">
                  <c:v>6.71</c:v>
                </c:pt>
                <c:pt idx="84">
                  <c:v>6.53</c:v>
                </c:pt>
                <c:pt idx="85">
                  <c:v>8.41</c:v>
                </c:pt>
                <c:pt idx="86">
                  <c:v>8.84</c:v>
                </c:pt>
                <c:pt idx="87">
                  <c:v>6.24</c:v>
                </c:pt>
                <c:pt idx="88">
                  <c:v>9.81</c:v>
                </c:pt>
                <c:pt idx="89">
                  <c:v>7.9</c:v>
                </c:pt>
                <c:pt idx="90">
                  <c:v>4.84</c:v>
                </c:pt>
                <c:pt idx="91">
                  <c:v>6.55</c:v>
                </c:pt>
                <c:pt idx="92">
                  <c:v>7.79</c:v>
                </c:pt>
                <c:pt idx="93">
                  <c:v>9.7200000000000006</c:v>
                </c:pt>
                <c:pt idx="94">
                  <c:v>8.75</c:v>
                </c:pt>
                <c:pt idx="95">
                  <c:v>4.3</c:v>
                </c:pt>
                <c:pt idx="96">
                  <c:v>4.5999999999999996</c:v>
                </c:pt>
                <c:pt idx="97">
                  <c:v>4.0599999999999996</c:v>
                </c:pt>
                <c:pt idx="98">
                  <c:v>7.14</c:v>
                </c:pt>
                <c:pt idx="99">
                  <c:v>3.46</c:v>
                </c:pt>
                <c:pt idx="100">
                  <c:v>5.6</c:v>
                </c:pt>
                <c:pt idx="101">
                  <c:v>4.6099999999999985</c:v>
                </c:pt>
                <c:pt idx="102">
                  <c:v>1.62</c:v>
                </c:pt>
                <c:pt idx="103">
                  <c:v>3.46</c:v>
                </c:pt>
                <c:pt idx="104">
                  <c:v>6.03</c:v>
                </c:pt>
                <c:pt idx="105">
                  <c:v>2.11</c:v>
                </c:pt>
                <c:pt idx="106">
                  <c:v>6.68</c:v>
                </c:pt>
                <c:pt idx="107">
                  <c:v>5.8599999999999985</c:v>
                </c:pt>
                <c:pt idx="108">
                  <c:v>6.3199999999999985</c:v>
                </c:pt>
                <c:pt idx="109">
                  <c:v>1.81</c:v>
                </c:pt>
                <c:pt idx="110">
                  <c:v>4.24</c:v>
                </c:pt>
                <c:pt idx="111">
                  <c:v>6.71</c:v>
                </c:pt>
                <c:pt idx="112">
                  <c:v>10.52</c:v>
                </c:pt>
                <c:pt idx="113">
                  <c:v>4.91</c:v>
                </c:pt>
                <c:pt idx="114">
                  <c:v>2.3699999999999997</c:v>
                </c:pt>
                <c:pt idx="115">
                  <c:v>2.21</c:v>
                </c:pt>
                <c:pt idx="116">
                  <c:v>5.44</c:v>
                </c:pt>
                <c:pt idx="117">
                  <c:v>8.77</c:v>
                </c:pt>
                <c:pt idx="118">
                  <c:v>6.6599999999999975</c:v>
                </c:pt>
                <c:pt idx="119">
                  <c:v>7.56</c:v>
                </c:pt>
                <c:pt idx="120">
                  <c:v>7.31</c:v>
                </c:pt>
                <c:pt idx="121">
                  <c:v>8.61</c:v>
                </c:pt>
                <c:pt idx="122">
                  <c:v>6.07</c:v>
                </c:pt>
                <c:pt idx="123">
                  <c:v>3.4699999999999998</c:v>
                </c:pt>
                <c:pt idx="124">
                  <c:v>8.42</c:v>
                </c:pt>
                <c:pt idx="125">
                  <c:v>12.02</c:v>
                </c:pt>
                <c:pt idx="126">
                  <c:v>8.17</c:v>
                </c:pt>
                <c:pt idx="127">
                  <c:v>9.51</c:v>
                </c:pt>
                <c:pt idx="128">
                  <c:v>4.53</c:v>
                </c:pt>
                <c:pt idx="129">
                  <c:v>5.0199999999999996</c:v>
                </c:pt>
                <c:pt idx="130">
                  <c:v>6.75</c:v>
                </c:pt>
                <c:pt idx="131">
                  <c:v>5.74</c:v>
                </c:pt>
                <c:pt idx="132">
                  <c:v>2.21</c:v>
                </c:pt>
                <c:pt idx="133">
                  <c:v>2.9499999999999997</c:v>
                </c:pt>
                <c:pt idx="134">
                  <c:v>4.5999999999999996</c:v>
                </c:pt>
                <c:pt idx="135">
                  <c:v>2.9899999999999998</c:v>
                </c:pt>
                <c:pt idx="136">
                  <c:v>5.95</c:v>
                </c:pt>
                <c:pt idx="137">
                  <c:v>6.8</c:v>
                </c:pt>
                <c:pt idx="138">
                  <c:v>3.68</c:v>
                </c:pt>
                <c:pt idx="139">
                  <c:v>2</c:v>
                </c:pt>
                <c:pt idx="140">
                  <c:v>2.4899999999999998</c:v>
                </c:pt>
                <c:pt idx="141">
                  <c:v>5.41</c:v>
                </c:pt>
                <c:pt idx="142">
                  <c:v>5.05</c:v>
                </c:pt>
                <c:pt idx="143">
                  <c:v>4.09</c:v>
                </c:pt>
                <c:pt idx="144">
                  <c:v>5.51</c:v>
                </c:pt>
                <c:pt idx="145">
                  <c:v>4.51</c:v>
                </c:pt>
                <c:pt idx="146">
                  <c:v>7.49</c:v>
                </c:pt>
                <c:pt idx="147">
                  <c:v>3.88</c:v>
                </c:pt>
                <c:pt idx="148">
                  <c:v>8.39</c:v>
                </c:pt>
                <c:pt idx="149">
                  <c:v>8.6300000000000008</c:v>
                </c:pt>
                <c:pt idx="150">
                  <c:v>3.24</c:v>
                </c:pt>
                <c:pt idx="151">
                  <c:v>3.6</c:v>
                </c:pt>
                <c:pt idx="152">
                  <c:v>5.2</c:v>
                </c:pt>
                <c:pt idx="153">
                  <c:v>3.25</c:v>
                </c:pt>
                <c:pt idx="154">
                  <c:v>1.8</c:v>
                </c:pt>
                <c:pt idx="155">
                  <c:v>2.2200000000000002</c:v>
                </c:pt>
                <c:pt idx="156">
                  <c:v>3.03</c:v>
                </c:pt>
                <c:pt idx="157">
                  <c:v>2.8899999999999997</c:v>
                </c:pt>
                <c:pt idx="158">
                  <c:v>2.56</c:v>
                </c:pt>
                <c:pt idx="159">
                  <c:v>1.02</c:v>
                </c:pt>
                <c:pt idx="160">
                  <c:v>1.07</c:v>
                </c:pt>
                <c:pt idx="161">
                  <c:v>1.6400000000000001</c:v>
                </c:pt>
                <c:pt idx="162">
                  <c:v>1.9300000000000066</c:v>
                </c:pt>
                <c:pt idx="163">
                  <c:v>0.88</c:v>
                </c:pt>
                <c:pt idx="164">
                  <c:v>2.3099999999999987</c:v>
                </c:pt>
                <c:pt idx="165">
                  <c:v>1.29</c:v>
                </c:pt>
                <c:pt idx="166">
                  <c:v>2.7</c:v>
                </c:pt>
                <c:pt idx="167">
                  <c:v>4.6599999999999975</c:v>
                </c:pt>
                <c:pt idx="168">
                  <c:v>5.6899999999999995</c:v>
                </c:pt>
                <c:pt idx="169">
                  <c:v>3.8699999999999997</c:v>
                </c:pt>
                <c:pt idx="170">
                  <c:v>7.74</c:v>
                </c:pt>
                <c:pt idx="171">
                  <c:v>8.7000000000000011</c:v>
                </c:pt>
                <c:pt idx="172">
                  <c:v>1.8900000000000001</c:v>
                </c:pt>
                <c:pt idx="173">
                  <c:v>4.01</c:v>
                </c:pt>
                <c:pt idx="174">
                  <c:v>3.12</c:v>
                </c:pt>
                <c:pt idx="175">
                  <c:v>1.05</c:v>
                </c:pt>
                <c:pt idx="176">
                  <c:v>2.09</c:v>
                </c:pt>
                <c:pt idx="177">
                  <c:v>1.1599999999999926</c:v>
                </c:pt>
                <c:pt idx="178">
                  <c:v>1.3</c:v>
                </c:pt>
                <c:pt idx="179">
                  <c:v>2.72</c:v>
                </c:pt>
                <c:pt idx="180">
                  <c:v>4.25</c:v>
                </c:pt>
                <c:pt idx="181">
                  <c:v>4.2699999999999996</c:v>
                </c:pt>
                <c:pt idx="182">
                  <c:v>4.6099999999999985</c:v>
                </c:pt>
                <c:pt idx="183">
                  <c:v>8.82</c:v>
                </c:pt>
                <c:pt idx="184">
                  <c:v>5.54</c:v>
                </c:pt>
                <c:pt idx="185">
                  <c:v>2.4099999999999997</c:v>
                </c:pt>
                <c:pt idx="186">
                  <c:v>1.5</c:v>
                </c:pt>
                <c:pt idx="187">
                  <c:v>2.84</c:v>
                </c:pt>
                <c:pt idx="188">
                  <c:v>4.01</c:v>
                </c:pt>
                <c:pt idx="189">
                  <c:v>2.7800000000000002</c:v>
                </c:pt>
                <c:pt idx="190">
                  <c:v>2.1800000000000002</c:v>
                </c:pt>
                <c:pt idx="191">
                  <c:v>4.2300000000000004</c:v>
                </c:pt>
                <c:pt idx="192">
                  <c:v>8.25</c:v>
                </c:pt>
                <c:pt idx="193">
                  <c:v>5.9</c:v>
                </c:pt>
                <c:pt idx="194">
                  <c:v>6.54</c:v>
                </c:pt>
                <c:pt idx="195">
                  <c:v>7.07</c:v>
                </c:pt>
                <c:pt idx="196">
                  <c:v>10.78</c:v>
                </c:pt>
                <c:pt idx="197">
                  <c:v>10.25</c:v>
                </c:pt>
                <c:pt idx="198">
                  <c:v>7.8599999999999985</c:v>
                </c:pt>
                <c:pt idx="199">
                  <c:v>6.67</c:v>
                </c:pt>
                <c:pt idx="200">
                  <c:v>5.0599999999999996</c:v>
                </c:pt>
                <c:pt idx="201">
                  <c:v>1.84</c:v>
                </c:pt>
                <c:pt idx="202">
                  <c:v>4.59</c:v>
                </c:pt>
                <c:pt idx="203">
                  <c:v>4.6099999999999985</c:v>
                </c:pt>
                <c:pt idx="204">
                  <c:v>4.34</c:v>
                </c:pt>
                <c:pt idx="205">
                  <c:v>6.14</c:v>
                </c:pt>
                <c:pt idx="206">
                  <c:v>7.1899999999999995</c:v>
                </c:pt>
                <c:pt idx="207">
                  <c:v>9.94</c:v>
                </c:pt>
                <c:pt idx="208">
                  <c:v>2.92</c:v>
                </c:pt>
                <c:pt idx="209">
                  <c:v>1.34</c:v>
                </c:pt>
                <c:pt idx="210">
                  <c:v>1.34</c:v>
                </c:pt>
                <c:pt idx="211">
                  <c:v>1.49</c:v>
                </c:pt>
                <c:pt idx="212">
                  <c:v>1.47</c:v>
                </c:pt>
                <c:pt idx="213">
                  <c:v>0.70000000000000062</c:v>
                </c:pt>
                <c:pt idx="214">
                  <c:v>2.0499999999999998</c:v>
                </c:pt>
                <c:pt idx="215">
                  <c:v>0.84000000000000064</c:v>
                </c:pt>
                <c:pt idx="216">
                  <c:v>1.87</c:v>
                </c:pt>
                <c:pt idx="217">
                  <c:v>2.9299999999999997</c:v>
                </c:pt>
                <c:pt idx="218">
                  <c:v>3.3099999999999987</c:v>
                </c:pt>
                <c:pt idx="219">
                  <c:v>10.63</c:v>
                </c:pt>
                <c:pt idx="220">
                  <c:v>12.58</c:v>
                </c:pt>
                <c:pt idx="221">
                  <c:v>5.35</c:v>
                </c:pt>
                <c:pt idx="222">
                  <c:v>3.01</c:v>
                </c:pt>
                <c:pt idx="223">
                  <c:v>7.83</c:v>
                </c:pt>
                <c:pt idx="224">
                  <c:v>6.58</c:v>
                </c:pt>
                <c:pt idx="225">
                  <c:v>6.51</c:v>
                </c:pt>
                <c:pt idx="226">
                  <c:v>1.74</c:v>
                </c:pt>
                <c:pt idx="227">
                  <c:v>4.91</c:v>
                </c:pt>
                <c:pt idx="228">
                  <c:v>3.73</c:v>
                </c:pt>
                <c:pt idx="229">
                  <c:v>8.8500000000000068</c:v>
                </c:pt>
                <c:pt idx="230">
                  <c:v>4.88</c:v>
                </c:pt>
                <c:pt idx="231">
                  <c:v>2.79</c:v>
                </c:pt>
                <c:pt idx="232">
                  <c:v>3.04</c:v>
                </c:pt>
                <c:pt idx="233">
                  <c:v>8.43</c:v>
                </c:pt>
                <c:pt idx="234">
                  <c:v>13.57</c:v>
                </c:pt>
                <c:pt idx="235">
                  <c:v>15.850000000000026</c:v>
                </c:pt>
                <c:pt idx="236">
                  <c:v>20.69</c:v>
                </c:pt>
                <c:pt idx="237">
                  <c:v>18.82</c:v>
                </c:pt>
                <c:pt idx="238">
                  <c:v>10.75</c:v>
                </c:pt>
                <c:pt idx="239">
                  <c:v>13.5</c:v>
                </c:pt>
                <c:pt idx="240">
                  <c:v>18.14</c:v>
                </c:pt>
                <c:pt idx="241">
                  <c:v>20.04</c:v>
                </c:pt>
                <c:pt idx="242">
                  <c:v>6.08</c:v>
                </c:pt>
                <c:pt idx="243">
                  <c:v>2.68</c:v>
                </c:pt>
                <c:pt idx="244">
                  <c:v>5.1099999999999985</c:v>
                </c:pt>
                <c:pt idx="245">
                  <c:v>11.88</c:v>
                </c:pt>
                <c:pt idx="246">
                  <c:v>8.27</c:v>
                </c:pt>
                <c:pt idx="247">
                  <c:v>14.74</c:v>
                </c:pt>
                <c:pt idx="248">
                  <c:v>12.21</c:v>
                </c:pt>
                <c:pt idx="249">
                  <c:v>3.9499999999999997</c:v>
                </c:pt>
                <c:pt idx="250">
                  <c:v>16.110000000000031</c:v>
                </c:pt>
                <c:pt idx="251">
                  <c:v>10.57</c:v>
                </c:pt>
                <c:pt idx="252">
                  <c:v>15.73</c:v>
                </c:pt>
                <c:pt idx="253">
                  <c:v>18.100000000000001</c:v>
                </c:pt>
                <c:pt idx="254">
                  <c:v>26.04</c:v>
                </c:pt>
                <c:pt idx="255">
                  <c:v>20.74</c:v>
                </c:pt>
                <c:pt idx="256">
                  <c:v>12.84</c:v>
                </c:pt>
                <c:pt idx="257">
                  <c:v>19.7</c:v>
                </c:pt>
                <c:pt idx="258">
                  <c:v>16.89</c:v>
                </c:pt>
                <c:pt idx="259">
                  <c:v>3.63</c:v>
                </c:pt>
                <c:pt idx="260">
                  <c:v>16.16</c:v>
                </c:pt>
                <c:pt idx="261">
                  <c:v>21.779999999999987</c:v>
                </c:pt>
                <c:pt idx="262">
                  <c:v>18.32</c:v>
                </c:pt>
                <c:pt idx="263">
                  <c:v>24.17</c:v>
                </c:pt>
                <c:pt idx="264">
                  <c:v>23.18</c:v>
                </c:pt>
                <c:pt idx="265">
                  <c:v>13.57</c:v>
                </c:pt>
                <c:pt idx="266">
                  <c:v>16.34</c:v>
                </c:pt>
                <c:pt idx="267">
                  <c:v>29.59</c:v>
                </c:pt>
                <c:pt idx="268">
                  <c:v>26.39</c:v>
                </c:pt>
                <c:pt idx="269">
                  <c:v>15.15</c:v>
                </c:pt>
                <c:pt idx="270">
                  <c:v>17.8</c:v>
                </c:pt>
                <c:pt idx="271">
                  <c:v>23.77</c:v>
                </c:pt>
                <c:pt idx="272">
                  <c:v>21.49</c:v>
                </c:pt>
                <c:pt idx="273">
                  <c:v>14.67</c:v>
                </c:pt>
                <c:pt idx="274">
                  <c:v>16.809999999999999</c:v>
                </c:pt>
                <c:pt idx="275">
                  <c:v>20.82</c:v>
                </c:pt>
                <c:pt idx="276">
                  <c:v>14.24</c:v>
                </c:pt>
                <c:pt idx="277">
                  <c:v>23.959999999999987</c:v>
                </c:pt>
                <c:pt idx="278">
                  <c:v>21.86</c:v>
                </c:pt>
                <c:pt idx="279">
                  <c:v>27.51</c:v>
                </c:pt>
                <c:pt idx="280">
                  <c:v>25.630000000000031</c:v>
                </c:pt>
                <c:pt idx="281">
                  <c:v>17.53</c:v>
                </c:pt>
                <c:pt idx="282">
                  <c:v>11.46</c:v>
                </c:pt>
                <c:pt idx="283">
                  <c:v>15.51</c:v>
                </c:pt>
                <c:pt idx="284">
                  <c:v>27.7</c:v>
                </c:pt>
                <c:pt idx="285">
                  <c:v>20.12</c:v>
                </c:pt>
                <c:pt idx="286">
                  <c:v>19.959999999999987</c:v>
                </c:pt>
                <c:pt idx="287">
                  <c:v>9.68</c:v>
                </c:pt>
                <c:pt idx="288">
                  <c:v>16.100000000000001</c:v>
                </c:pt>
                <c:pt idx="289">
                  <c:v>7.34</c:v>
                </c:pt>
                <c:pt idx="290">
                  <c:v>19.489999999999871</c:v>
                </c:pt>
                <c:pt idx="291">
                  <c:v>26.150000000000031</c:v>
                </c:pt>
                <c:pt idx="292">
                  <c:v>34.28</c:v>
                </c:pt>
                <c:pt idx="293">
                  <c:v>29.39</c:v>
                </c:pt>
                <c:pt idx="294">
                  <c:v>26.67</c:v>
                </c:pt>
                <c:pt idx="295">
                  <c:v>19.41</c:v>
                </c:pt>
                <c:pt idx="296">
                  <c:v>18.54</c:v>
                </c:pt>
                <c:pt idx="297">
                  <c:v>20.959999999999987</c:v>
                </c:pt>
                <c:pt idx="298">
                  <c:v>31.85</c:v>
                </c:pt>
                <c:pt idx="299">
                  <c:v>33.24</c:v>
                </c:pt>
                <c:pt idx="300">
                  <c:v>28.130000000000031</c:v>
                </c:pt>
                <c:pt idx="301">
                  <c:v>27.73</c:v>
                </c:pt>
                <c:pt idx="302">
                  <c:v>21.69</c:v>
                </c:pt>
                <c:pt idx="303">
                  <c:v>25.810000000000031</c:v>
                </c:pt>
                <c:pt idx="304">
                  <c:v>24.29</c:v>
                </c:pt>
                <c:pt idx="305">
                  <c:v>27.05</c:v>
                </c:pt>
                <c:pt idx="306">
                  <c:v>31.36</c:v>
                </c:pt>
                <c:pt idx="307">
                  <c:v>27.959999999999987</c:v>
                </c:pt>
                <c:pt idx="308">
                  <c:v>10.59</c:v>
                </c:pt>
                <c:pt idx="309">
                  <c:v>15.77</c:v>
                </c:pt>
                <c:pt idx="310">
                  <c:v>19.88</c:v>
                </c:pt>
                <c:pt idx="311">
                  <c:v>13.4</c:v>
                </c:pt>
                <c:pt idx="312">
                  <c:v>10.5</c:v>
                </c:pt>
                <c:pt idx="313">
                  <c:v>5.31</c:v>
                </c:pt>
                <c:pt idx="314">
                  <c:v>12.84</c:v>
                </c:pt>
                <c:pt idx="315">
                  <c:v>33.33</c:v>
                </c:pt>
                <c:pt idx="316">
                  <c:v>32.700000000000003</c:v>
                </c:pt>
                <c:pt idx="317">
                  <c:v>25.77</c:v>
                </c:pt>
                <c:pt idx="318">
                  <c:v>19.690000000000001</c:v>
                </c:pt>
                <c:pt idx="319">
                  <c:v>25.79</c:v>
                </c:pt>
                <c:pt idx="320">
                  <c:v>25.12</c:v>
                </c:pt>
                <c:pt idx="321">
                  <c:v>23.66</c:v>
                </c:pt>
                <c:pt idx="322">
                  <c:v>31.52</c:v>
                </c:pt>
                <c:pt idx="323">
                  <c:v>24.630000000000031</c:v>
                </c:pt>
                <c:pt idx="324">
                  <c:v>27.16</c:v>
                </c:pt>
                <c:pt idx="325">
                  <c:v>14.65</c:v>
                </c:pt>
                <c:pt idx="326">
                  <c:v>21.68</c:v>
                </c:pt>
                <c:pt idx="327">
                  <c:v>15.74</c:v>
                </c:pt>
                <c:pt idx="328">
                  <c:v>6.39</c:v>
                </c:pt>
                <c:pt idx="329">
                  <c:v>15.1</c:v>
                </c:pt>
                <c:pt idx="330">
                  <c:v>14.12</c:v>
                </c:pt>
                <c:pt idx="331">
                  <c:v>14.16</c:v>
                </c:pt>
                <c:pt idx="332">
                  <c:v>11.24</c:v>
                </c:pt>
                <c:pt idx="333">
                  <c:v>8.52</c:v>
                </c:pt>
                <c:pt idx="334">
                  <c:v>16</c:v>
                </c:pt>
                <c:pt idx="335">
                  <c:v>5.85</c:v>
                </c:pt>
                <c:pt idx="336">
                  <c:v>19.43</c:v>
                </c:pt>
                <c:pt idx="337">
                  <c:v>3.8899999999999997</c:v>
                </c:pt>
                <c:pt idx="338">
                  <c:v>16.25</c:v>
                </c:pt>
                <c:pt idx="339">
                  <c:v>26.21</c:v>
                </c:pt>
                <c:pt idx="340">
                  <c:v>25.2</c:v>
                </c:pt>
                <c:pt idx="341">
                  <c:v>29.51</c:v>
                </c:pt>
                <c:pt idx="342">
                  <c:v>22.259999999999987</c:v>
                </c:pt>
                <c:pt idx="343">
                  <c:v>19.02</c:v>
                </c:pt>
                <c:pt idx="344">
                  <c:v>11.14</c:v>
                </c:pt>
                <c:pt idx="345">
                  <c:v>9.75</c:v>
                </c:pt>
                <c:pt idx="346">
                  <c:v>8.3600000000000048</c:v>
                </c:pt>
                <c:pt idx="347">
                  <c:v>2.8</c:v>
                </c:pt>
                <c:pt idx="348">
                  <c:v>20.420000000000002</c:v>
                </c:pt>
                <c:pt idx="349">
                  <c:v>19.82</c:v>
                </c:pt>
                <c:pt idx="350">
                  <c:v>20.68</c:v>
                </c:pt>
                <c:pt idx="351">
                  <c:v>28.08</c:v>
                </c:pt>
                <c:pt idx="352">
                  <c:v>16.16</c:v>
                </c:pt>
                <c:pt idx="353">
                  <c:v>3.9</c:v>
                </c:pt>
                <c:pt idx="354">
                  <c:v>8.7200000000000006</c:v>
                </c:pt>
                <c:pt idx="355">
                  <c:v>14.01</c:v>
                </c:pt>
                <c:pt idx="356">
                  <c:v>13.6</c:v>
                </c:pt>
                <c:pt idx="357">
                  <c:v>19.54</c:v>
                </c:pt>
                <c:pt idx="358">
                  <c:v>20.3</c:v>
                </c:pt>
                <c:pt idx="359">
                  <c:v>11.360000000000024</c:v>
                </c:pt>
                <c:pt idx="360">
                  <c:v>8.06</c:v>
                </c:pt>
                <c:pt idx="361">
                  <c:v>14.850000000000026</c:v>
                </c:pt>
                <c:pt idx="362">
                  <c:v>10.56</c:v>
                </c:pt>
                <c:pt idx="363">
                  <c:v>7.08</c:v>
                </c:pt>
                <c:pt idx="364">
                  <c:v>5.95</c:v>
                </c:pt>
                <c:pt idx="365">
                  <c:v>4.21</c:v>
                </c:pt>
                <c:pt idx="366">
                  <c:v>13.57</c:v>
                </c:pt>
                <c:pt idx="367">
                  <c:v>7.37</c:v>
                </c:pt>
                <c:pt idx="368">
                  <c:v>20.58</c:v>
                </c:pt>
                <c:pt idx="369">
                  <c:v>37.230000000000011</c:v>
                </c:pt>
                <c:pt idx="370">
                  <c:v>25.97</c:v>
                </c:pt>
                <c:pt idx="371">
                  <c:v>31.6</c:v>
                </c:pt>
                <c:pt idx="372">
                  <c:v>34.840000000000003</c:v>
                </c:pt>
                <c:pt idx="373">
                  <c:v>20.16</c:v>
                </c:pt>
                <c:pt idx="374">
                  <c:v>16.55</c:v>
                </c:pt>
                <c:pt idx="375">
                  <c:v>14.29</c:v>
                </c:pt>
                <c:pt idx="376">
                  <c:v>8.9</c:v>
                </c:pt>
                <c:pt idx="377">
                  <c:v>19.489999999999871</c:v>
                </c:pt>
                <c:pt idx="378">
                  <c:v>34.620000000000012</c:v>
                </c:pt>
                <c:pt idx="379">
                  <c:v>32.94</c:v>
                </c:pt>
                <c:pt idx="380">
                  <c:v>20.38</c:v>
                </c:pt>
                <c:pt idx="381">
                  <c:v>6.1</c:v>
                </c:pt>
                <c:pt idx="382">
                  <c:v>4.5999999999999996</c:v>
                </c:pt>
                <c:pt idx="383">
                  <c:v>5.35</c:v>
                </c:pt>
                <c:pt idx="384">
                  <c:v>3.51</c:v>
                </c:pt>
                <c:pt idx="385">
                  <c:v>8.11</c:v>
                </c:pt>
                <c:pt idx="386">
                  <c:v>20.110000000000031</c:v>
                </c:pt>
                <c:pt idx="387">
                  <c:v>25.110000000000031</c:v>
                </c:pt>
                <c:pt idx="388">
                  <c:v>3.27</c:v>
                </c:pt>
                <c:pt idx="389">
                  <c:v>4.8199999999999985</c:v>
                </c:pt>
                <c:pt idx="390">
                  <c:v>22.35</c:v>
                </c:pt>
                <c:pt idx="391">
                  <c:v>24.979999999999986</c:v>
                </c:pt>
                <c:pt idx="392">
                  <c:v>19.34</c:v>
                </c:pt>
                <c:pt idx="393">
                  <c:v>14.22</c:v>
                </c:pt>
                <c:pt idx="394">
                  <c:v>6.67</c:v>
                </c:pt>
                <c:pt idx="395">
                  <c:v>9.0400000000000009</c:v>
                </c:pt>
                <c:pt idx="396">
                  <c:v>24.919999999999987</c:v>
                </c:pt>
                <c:pt idx="397">
                  <c:v>23.310000000000031</c:v>
                </c:pt>
                <c:pt idx="398">
                  <c:v>12.46</c:v>
                </c:pt>
                <c:pt idx="399">
                  <c:v>18.239999999999988</c:v>
                </c:pt>
                <c:pt idx="400">
                  <c:v>21.7</c:v>
                </c:pt>
                <c:pt idx="401">
                  <c:v>10.26</c:v>
                </c:pt>
                <c:pt idx="402">
                  <c:v>6.75</c:v>
                </c:pt>
                <c:pt idx="403">
                  <c:v>12.05</c:v>
                </c:pt>
                <c:pt idx="404">
                  <c:v>10.52</c:v>
                </c:pt>
                <c:pt idx="405">
                  <c:v>7.6899999999999995</c:v>
                </c:pt>
                <c:pt idx="406">
                  <c:v>16.57</c:v>
                </c:pt>
                <c:pt idx="407">
                  <c:v>19.350000000000001</c:v>
                </c:pt>
                <c:pt idx="408">
                  <c:v>23.75</c:v>
                </c:pt>
                <c:pt idx="409">
                  <c:v>23.39</c:v>
                </c:pt>
                <c:pt idx="410">
                  <c:v>23.1</c:v>
                </c:pt>
                <c:pt idx="411">
                  <c:v>15.73</c:v>
                </c:pt>
                <c:pt idx="412">
                  <c:v>32.53</c:v>
                </c:pt>
                <c:pt idx="413">
                  <c:v>12.9</c:v>
                </c:pt>
                <c:pt idx="414">
                  <c:v>11.59</c:v>
                </c:pt>
                <c:pt idx="415">
                  <c:v>10.53</c:v>
                </c:pt>
                <c:pt idx="416">
                  <c:v>5.9300000000000024</c:v>
                </c:pt>
                <c:pt idx="417">
                  <c:v>4.17</c:v>
                </c:pt>
                <c:pt idx="418">
                  <c:v>6.6099999999999985</c:v>
                </c:pt>
                <c:pt idx="419">
                  <c:v>10.69</c:v>
                </c:pt>
                <c:pt idx="420">
                  <c:v>22.9</c:v>
                </c:pt>
                <c:pt idx="421">
                  <c:v>11.360000000000024</c:v>
                </c:pt>
                <c:pt idx="422">
                  <c:v>7.1199999999999966</c:v>
                </c:pt>
                <c:pt idx="423">
                  <c:v>2.88</c:v>
                </c:pt>
                <c:pt idx="424">
                  <c:v>0.95000000000000062</c:v>
                </c:pt>
                <c:pt idx="425">
                  <c:v>2.29</c:v>
                </c:pt>
                <c:pt idx="426">
                  <c:v>9.0500000000000007</c:v>
                </c:pt>
                <c:pt idx="427">
                  <c:v>7.18</c:v>
                </c:pt>
                <c:pt idx="428">
                  <c:v>10.06</c:v>
                </c:pt>
                <c:pt idx="429">
                  <c:v>10.46</c:v>
                </c:pt>
                <c:pt idx="430">
                  <c:v>14.3</c:v>
                </c:pt>
                <c:pt idx="431">
                  <c:v>7.6</c:v>
                </c:pt>
                <c:pt idx="432">
                  <c:v>12.88</c:v>
                </c:pt>
                <c:pt idx="433">
                  <c:v>10.450000000000006</c:v>
                </c:pt>
                <c:pt idx="434">
                  <c:v>13.24</c:v>
                </c:pt>
                <c:pt idx="435">
                  <c:v>13.26</c:v>
                </c:pt>
                <c:pt idx="436">
                  <c:v>6.8</c:v>
                </c:pt>
                <c:pt idx="437">
                  <c:v>7.9700000000000024</c:v>
                </c:pt>
                <c:pt idx="438">
                  <c:v>6.49</c:v>
                </c:pt>
                <c:pt idx="439">
                  <c:v>7.02</c:v>
                </c:pt>
                <c:pt idx="440">
                  <c:v>7.74</c:v>
                </c:pt>
                <c:pt idx="441">
                  <c:v>10.94</c:v>
                </c:pt>
                <c:pt idx="442">
                  <c:v>6.08</c:v>
                </c:pt>
                <c:pt idx="443">
                  <c:v>6.72</c:v>
                </c:pt>
                <c:pt idx="444">
                  <c:v>8.73</c:v>
                </c:pt>
                <c:pt idx="445">
                  <c:v>10.3</c:v>
                </c:pt>
                <c:pt idx="446">
                  <c:v>4.79</c:v>
                </c:pt>
                <c:pt idx="447">
                  <c:v>4.1499999999999995</c:v>
                </c:pt>
                <c:pt idx="448">
                  <c:v>6.22</c:v>
                </c:pt>
                <c:pt idx="449">
                  <c:v>10.42</c:v>
                </c:pt>
                <c:pt idx="450">
                  <c:v>13.32</c:v>
                </c:pt>
                <c:pt idx="451">
                  <c:v>4.8599999999999985</c:v>
                </c:pt>
                <c:pt idx="452">
                  <c:v>6.34</c:v>
                </c:pt>
                <c:pt idx="453">
                  <c:v>7.08</c:v>
                </c:pt>
                <c:pt idx="454">
                  <c:v>3.63</c:v>
                </c:pt>
                <c:pt idx="455">
                  <c:v>6.56</c:v>
                </c:pt>
                <c:pt idx="456">
                  <c:v>4.59</c:v>
                </c:pt>
                <c:pt idx="457">
                  <c:v>4.9700000000000024</c:v>
                </c:pt>
                <c:pt idx="458">
                  <c:v>7.05</c:v>
                </c:pt>
                <c:pt idx="459">
                  <c:v>7.67</c:v>
                </c:pt>
                <c:pt idx="460">
                  <c:v>11.54</c:v>
                </c:pt>
                <c:pt idx="461">
                  <c:v>4.96</c:v>
                </c:pt>
                <c:pt idx="462">
                  <c:v>5.45</c:v>
                </c:pt>
                <c:pt idx="463">
                  <c:v>6.01</c:v>
                </c:pt>
                <c:pt idx="464">
                  <c:v>8.41</c:v>
                </c:pt>
                <c:pt idx="465">
                  <c:v>6.73</c:v>
                </c:pt>
                <c:pt idx="466">
                  <c:v>3.75</c:v>
                </c:pt>
                <c:pt idx="467">
                  <c:v>0.88</c:v>
                </c:pt>
                <c:pt idx="468">
                  <c:v>1.58</c:v>
                </c:pt>
                <c:pt idx="469">
                  <c:v>4.68</c:v>
                </c:pt>
                <c:pt idx="470">
                  <c:v>3.4</c:v>
                </c:pt>
                <c:pt idx="471">
                  <c:v>4.09</c:v>
                </c:pt>
                <c:pt idx="472">
                  <c:v>4.9300000000000024</c:v>
                </c:pt>
                <c:pt idx="473">
                  <c:v>8.25</c:v>
                </c:pt>
                <c:pt idx="474">
                  <c:v>6.35</c:v>
                </c:pt>
                <c:pt idx="475">
                  <c:v>2.12</c:v>
                </c:pt>
                <c:pt idx="476">
                  <c:v>1.48</c:v>
                </c:pt>
                <c:pt idx="477">
                  <c:v>1.9500000000000066</c:v>
                </c:pt>
                <c:pt idx="478">
                  <c:v>3.5</c:v>
                </c:pt>
                <c:pt idx="479">
                  <c:v>0.82000000000000062</c:v>
                </c:pt>
                <c:pt idx="480">
                  <c:v>1.45</c:v>
                </c:pt>
                <c:pt idx="481">
                  <c:v>2.5299999999999998</c:v>
                </c:pt>
                <c:pt idx="482">
                  <c:v>0.94000000000000061</c:v>
                </c:pt>
                <c:pt idx="483">
                  <c:v>1.07</c:v>
                </c:pt>
                <c:pt idx="484">
                  <c:v>2.09</c:v>
                </c:pt>
                <c:pt idx="485">
                  <c:v>4.8</c:v>
                </c:pt>
                <c:pt idx="486">
                  <c:v>3.27</c:v>
                </c:pt>
                <c:pt idx="487">
                  <c:v>4.55</c:v>
                </c:pt>
                <c:pt idx="488">
                  <c:v>5.1899999999999995</c:v>
                </c:pt>
                <c:pt idx="489">
                  <c:v>6.1099999999999985</c:v>
                </c:pt>
                <c:pt idx="490">
                  <c:v>2.12</c:v>
                </c:pt>
                <c:pt idx="491">
                  <c:v>1.1599999999999926</c:v>
                </c:pt>
                <c:pt idx="492">
                  <c:v>1.57</c:v>
                </c:pt>
                <c:pt idx="493">
                  <c:v>2.21</c:v>
                </c:pt>
                <c:pt idx="494">
                  <c:v>5.0599999999999996</c:v>
                </c:pt>
                <c:pt idx="495">
                  <c:v>4.92</c:v>
                </c:pt>
                <c:pt idx="496">
                  <c:v>6.53</c:v>
                </c:pt>
                <c:pt idx="497">
                  <c:v>9.1</c:v>
                </c:pt>
                <c:pt idx="498">
                  <c:v>8</c:v>
                </c:pt>
                <c:pt idx="499">
                  <c:v>7.88</c:v>
                </c:pt>
                <c:pt idx="500">
                  <c:v>8.07</c:v>
                </c:pt>
                <c:pt idx="501">
                  <c:v>11.13</c:v>
                </c:pt>
                <c:pt idx="502">
                  <c:v>4.04</c:v>
                </c:pt>
                <c:pt idx="503">
                  <c:v>3.09</c:v>
                </c:pt>
                <c:pt idx="504">
                  <c:v>2.9099999999999997</c:v>
                </c:pt>
                <c:pt idx="505">
                  <c:v>2.7</c:v>
                </c:pt>
                <c:pt idx="506">
                  <c:v>3.63</c:v>
                </c:pt>
                <c:pt idx="507">
                  <c:v>2.0299999999999998</c:v>
                </c:pt>
                <c:pt idx="508">
                  <c:v>1.6700000000000021</c:v>
                </c:pt>
                <c:pt idx="509">
                  <c:v>3.21</c:v>
                </c:pt>
                <c:pt idx="510">
                  <c:v>4.4800000000000004</c:v>
                </c:pt>
                <c:pt idx="511">
                  <c:v>2.3899999999999997</c:v>
                </c:pt>
                <c:pt idx="512">
                  <c:v>3.36</c:v>
                </c:pt>
                <c:pt idx="513">
                  <c:v>4.09</c:v>
                </c:pt>
                <c:pt idx="514">
                  <c:v>4.68</c:v>
                </c:pt>
                <c:pt idx="515">
                  <c:v>5.23</c:v>
                </c:pt>
                <c:pt idx="516">
                  <c:v>2</c:v>
                </c:pt>
                <c:pt idx="517">
                  <c:v>2.8899999999999997</c:v>
                </c:pt>
                <c:pt idx="518">
                  <c:v>3.67</c:v>
                </c:pt>
                <c:pt idx="519">
                  <c:v>1.44</c:v>
                </c:pt>
                <c:pt idx="520">
                  <c:v>1.9000000000000001</c:v>
                </c:pt>
                <c:pt idx="521">
                  <c:v>1.83</c:v>
                </c:pt>
                <c:pt idx="522">
                  <c:v>7.49</c:v>
                </c:pt>
                <c:pt idx="523">
                  <c:v>5.29</c:v>
                </c:pt>
                <c:pt idx="524">
                  <c:v>1.71</c:v>
                </c:pt>
                <c:pt idx="525">
                  <c:v>3.02</c:v>
                </c:pt>
                <c:pt idx="526">
                  <c:v>2.74</c:v>
                </c:pt>
                <c:pt idx="527">
                  <c:v>2.17</c:v>
                </c:pt>
                <c:pt idx="528">
                  <c:v>0.87000000000000333</c:v>
                </c:pt>
                <c:pt idx="529">
                  <c:v>1.85</c:v>
                </c:pt>
                <c:pt idx="530">
                  <c:v>3.22</c:v>
                </c:pt>
                <c:pt idx="531">
                  <c:v>1.43</c:v>
                </c:pt>
                <c:pt idx="532">
                  <c:v>1.48</c:v>
                </c:pt>
                <c:pt idx="533">
                  <c:v>3.2600000000000002</c:v>
                </c:pt>
                <c:pt idx="534">
                  <c:v>1.55</c:v>
                </c:pt>
                <c:pt idx="535">
                  <c:v>1.81</c:v>
                </c:pt>
                <c:pt idx="536">
                  <c:v>1.1299999999999926</c:v>
                </c:pt>
                <c:pt idx="537">
                  <c:v>1.1800000000000066</c:v>
                </c:pt>
                <c:pt idx="538">
                  <c:v>2.0099999999999998</c:v>
                </c:pt>
                <c:pt idx="539">
                  <c:v>2.65</c:v>
                </c:pt>
                <c:pt idx="540">
                  <c:v>2.14</c:v>
                </c:pt>
                <c:pt idx="541">
                  <c:v>1.28</c:v>
                </c:pt>
                <c:pt idx="542">
                  <c:v>1.48</c:v>
                </c:pt>
                <c:pt idx="543">
                  <c:v>1.54</c:v>
                </c:pt>
                <c:pt idx="544">
                  <c:v>1.27</c:v>
                </c:pt>
                <c:pt idx="545">
                  <c:v>0.72000000000000064</c:v>
                </c:pt>
                <c:pt idx="546">
                  <c:v>2.16</c:v>
                </c:pt>
                <c:pt idx="547">
                  <c:v>2.52</c:v>
                </c:pt>
                <c:pt idx="548">
                  <c:v>0.70000000000000062</c:v>
                </c:pt>
                <c:pt idx="549">
                  <c:v>0.63000000000000378</c:v>
                </c:pt>
                <c:pt idx="550">
                  <c:v>4.17</c:v>
                </c:pt>
                <c:pt idx="551">
                  <c:v>2.94</c:v>
                </c:pt>
                <c:pt idx="552">
                  <c:v>2.52</c:v>
                </c:pt>
                <c:pt idx="553">
                  <c:v>4.95</c:v>
                </c:pt>
                <c:pt idx="554">
                  <c:v>2.5299999999999998</c:v>
                </c:pt>
                <c:pt idx="555">
                  <c:v>3.9699999999999998</c:v>
                </c:pt>
                <c:pt idx="556">
                  <c:v>4.4700000000000024</c:v>
                </c:pt>
                <c:pt idx="557">
                  <c:v>4.7699999999999996</c:v>
                </c:pt>
                <c:pt idx="558">
                  <c:v>3.23</c:v>
                </c:pt>
                <c:pt idx="559">
                  <c:v>3.4</c:v>
                </c:pt>
                <c:pt idx="560">
                  <c:v>5.58</c:v>
                </c:pt>
                <c:pt idx="561">
                  <c:v>7.71</c:v>
                </c:pt>
                <c:pt idx="562">
                  <c:v>2.94</c:v>
                </c:pt>
                <c:pt idx="563">
                  <c:v>1.45</c:v>
                </c:pt>
                <c:pt idx="564">
                  <c:v>2.3199999999999967</c:v>
                </c:pt>
                <c:pt idx="565">
                  <c:v>2.48</c:v>
                </c:pt>
                <c:pt idx="566">
                  <c:v>5.31</c:v>
                </c:pt>
                <c:pt idx="567">
                  <c:v>3.77</c:v>
                </c:pt>
                <c:pt idx="568">
                  <c:v>4.13</c:v>
                </c:pt>
                <c:pt idx="569">
                  <c:v>4.68</c:v>
                </c:pt>
                <c:pt idx="570">
                  <c:v>4.0999999999999996</c:v>
                </c:pt>
                <c:pt idx="571">
                  <c:v>4.57</c:v>
                </c:pt>
                <c:pt idx="572">
                  <c:v>3.13</c:v>
                </c:pt>
                <c:pt idx="573">
                  <c:v>3.09</c:v>
                </c:pt>
                <c:pt idx="574">
                  <c:v>3.9299999999999997</c:v>
                </c:pt>
                <c:pt idx="575">
                  <c:v>2.74</c:v>
                </c:pt>
                <c:pt idx="576">
                  <c:v>2.4299999999999997</c:v>
                </c:pt>
                <c:pt idx="577">
                  <c:v>3.25</c:v>
                </c:pt>
                <c:pt idx="578">
                  <c:v>4.7300000000000004</c:v>
                </c:pt>
                <c:pt idx="579">
                  <c:v>5.52</c:v>
                </c:pt>
                <c:pt idx="580">
                  <c:v>5.9300000000000024</c:v>
                </c:pt>
                <c:pt idx="581">
                  <c:v>8.3500000000000068</c:v>
                </c:pt>
                <c:pt idx="582">
                  <c:v>8.25</c:v>
                </c:pt>
                <c:pt idx="583">
                  <c:v>10</c:v>
                </c:pt>
                <c:pt idx="584">
                  <c:v>10.59</c:v>
                </c:pt>
              </c:numCache>
            </c:numRef>
          </c:val>
        </c:ser>
        <c:marker val="1"/>
        <c:axId val="180270592"/>
        <c:axId val="180272128"/>
      </c:lineChart>
      <c:dateAx>
        <c:axId val="180270592"/>
        <c:scaling>
          <c:orientation val="minMax"/>
        </c:scaling>
        <c:axPos val="b"/>
        <c:numFmt formatCode="mmm/yy" sourceLinked="1"/>
        <c:majorTickMark val="none"/>
        <c:tickLblPos val="nextTo"/>
        <c:crossAx val="180272128"/>
        <c:crosses val="autoZero"/>
        <c:auto val="1"/>
        <c:lblOffset val="100"/>
      </c:dateAx>
      <c:valAx>
        <c:axId val="180272128"/>
        <c:scaling>
          <c:orientation val="minMax"/>
        </c:scaling>
        <c:axPos val="l"/>
        <c:majorGridlines/>
        <c:title>
          <c:tx>
            <c:rich>
              <a:bodyPr/>
              <a:lstStyle/>
              <a:p>
                <a:pPr>
                  <a:defRPr/>
                </a:pPr>
                <a:r>
                  <a:rPr lang="en-US"/>
                  <a:t>w µg/m³</a:t>
                </a:r>
              </a:p>
            </c:rich>
          </c:tx>
        </c:title>
        <c:numFmt formatCode="General" sourceLinked="1"/>
        <c:majorTickMark val="none"/>
        <c:tickLblPos val="nextTo"/>
        <c:crossAx val="180270592"/>
        <c:crosses val="autoZero"/>
        <c:crossBetween val="between"/>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a:t>średnie  stężenie</a:t>
            </a:r>
            <a:r>
              <a:rPr lang="pl-PL" baseline="0"/>
              <a:t> </a:t>
            </a:r>
            <a:r>
              <a:rPr lang="pl-PL"/>
              <a:t>PM2,5</a:t>
            </a:r>
          </a:p>
        </c:rich>
      </c:tx>
    </c:title>
    <c:plotArea>
      <c:layout/>
      <c:lineChart>
        <c:grouping val="standard"/>
        <c:ser>
          <c:idx val="0"/>
          <c:order val="0"/>
          <c:tx>
            <c:strRef>
              <c:f>Worksheet!$G$1</c:f>
              <c:strCache>
                <c:ptCount val="1"/>
                <c:pt idx="0">
                  <c:v>pm2_5</c:v>
                </c:pt>
              </c:strCache>
            </c:strRef>
          </c:tx>
          <c:marker>
            <c:symbol val="none"/>
          </c:marker>
          <c:dLbls>
            <c:dLblPos val="t"/>
            <c:showVal val="1"/>
          </c:dLbls>
          <c:cat>
            <c:numRef>
              <c:f>Worksheet!$A$2:$A$586</c:f>
              <c:numCache>
                <c:formatCode>General</c:formatCode>
                <c:ptCount val="585"/>
                <c:pt idx="0" formatCode="mmm/yy">
                  <c:v>44593</c:v>
                </c:pt>
                <c:pt idx="27" formatCode="mmm/yy">
                  <c:v>44621</c:v>
                </c:pt>
                <c:pt idx="58" formatCode="mmm/yy">
                  <c:v>44652</c:v>
                </c:pt>
                <c:pt idx="88" formatCode="mmm/yy">
                  <c:v>44682</c:v>
                </c:pt>
                <c:pt idx="119" formatCode="mmm/yy">
                  <c:v>44713</c:v>
                </c:pt>
                <c:pt idx="149" formatCode="mmm/yy">
                  <c:v>44743</c:v>
                </c:pt>
                <c:pt idx="180" formatCode="mmm/yy">
                  <c:v>44774</c:v>
                </c:pt>
                <c:pt idx="211" formatCode="mmm/yy">
                  <c:v>44805</c:v>
                </c:pt>
                <c:pt idx="241" formatCode="mmm/yy">
                  <c:v>44835</c:v>
                </c:pt>
                <c:pt idx="272" formatCode="mmm/yy">
                  <c:v>44866</c:v>
                </c:pt>
                <c:pt idx="302" formatCode="mmm/yy">
                  <c:v>44896</c:v>
                </c:pt>
                <c:pt idx="333" formatCode="mmm/yy">
                  <c:v>44927</c:v>
                </c:pt>
                <c:pt idx="364" formatCode="mmm/yy">
                  <c:v>44958</c:v>
                </c:pt>
                <c:pt idx="391" formatCode="mmm/yy">
                  <c:v>44986</c:v>
                </c:pt>
                <c:pt idx="422" formatCode="mmm/yy">
                  <c:v>45017</c:v>
                </c:pt>
                <c:pt idx="452" formatCode="mmm/yy">
                  <c:v>45047</c:v>
                </c:pt>
                <c:pt idx="481" formatCode="mmm/yy">
                  <c:v>45078</c:v>
                </c:pt>
                <c:pt idx="511" formatCode="mmm/yy">
                  <c:v>45108</c:v>
                </c:pt>
                <c:pt idx="542" formatCode="mmm/yy">
                  <c:v>45139</c:v>
                </c:pt>
                <c:pt idx="573" formatCode="mmm/yy">
                  <c:v>45170</c:v>
                </c:pt>
              </c:numCache>
            </c:numRef>
          </c:cat>
          <c:val>
            <c:numRef>
              <c:f>Worksheet!$G$2:$G$586</c:f>
              <c:numCache>
                <c:formatCode>General</c:formatCode>
                <c:ptCount val="585"/>
                <c:pt idx="0">
                  <c:v>12.44</c:v>
                </c:pt>
                <c:pt idx="1">
                  <c:v>55.32</c:v>
                </c:pt>
                <c:pt idx="2">
                  <c:v>52.14</c:v>
                </c:pt>
                <c:pt idx="3">
                  <c:v>14.2</c:v>
                </c:pt>
                <c:pt idx="4">
                  <c:v>23.03</c:v>
                </c:pt>
                <c:pt idx="5">
                  <c:v>6.4300000000000024</c:v>
                </c:pt>
                <c:pt idx="6">
                  <c:v>14.79</c:v>
                </c:pt>
                <c:pt idx="7">
                  <c:v>25.110000000000031</c:v>
                </c:pt>
                <c:pt idx="8">
                  <c:v>30.54</c:v>
                </c:pt>
                <c:pt idx="9">
                  <c:v>24.88</c:v>
                </c:pt>
                <c:pt idx="10">
                  <c:v>26.55</c:v>
                </c:pt>
                <c:pt idx="11">
                  <c:v>44.88</c:v>
                </c:pt>
                <c:pt idx="12">
                  <c:v>47.190000000000012</c:v>
                </c:pt>
                <c:pt idx="13">
                  <c:v>68.33</c:v>
                </c:pt>
                <c:pt idx="14">
                  <c:v>33.660000000000011</c:v>
                </c:pt>
                <c:pt idx="15">
                  <c:v>8.9600000000000026</c:v>
                </c:pt>
                <c:pt idx="16">
                  <c:v>14.92</c:v>
                </c:pt>
                <c:pt idx="17">
                  <c:v>7.8199999999999985</c:v>
                </c:pt>
                <c:pt idx="18">
                  <c:v>28.259999999999987</c:v>
                </c:pt>
                <c:pt idx="19">
                  <c:v>9.2200000000000006</c:v>
                </c:pt>
                <c:pt idx="20">
                  <c:v>11.71</c:v>
                </c:pt>
                <c:pt idx="21">
                  <c:v>16.329999999999988</c:v>
                </c:pt>
                <c:pt idx="22">
                  <c:v>38.49</c:v>
                </c:pt>
                <c:pt idx="23">
                  <c:v>16.690000000000001</c:v>
                </c:pt>
                <c:pt idx="24">
                  <c:v>32.340000000000003</c:v>
                </c:pt>
                <c:pt idx="25">
                  <c:v>11.9</c:v>
                </c:pt>
                <c:pt idx="26">
                  <c:v>28.39</c:v>
                </c:pt>
                <c:pt idx="27">
                  <c:v>36.380000000000003</c:v>
                </c:pt>
                <c:pt idx="28">
                  <c:v>58.97</c:v>
                </c:pt>
                <c:pt idx="29">
                  <c:v>46.730000000000011</c:v>
                </c:pt>
                <c:pt idx="30">
                  <c:v>14.4</c:v>
                </c:pt>
                <c:pt idx="31">
                  <c:v>18.170000000000005</c:v>
                </c:pt>
                <c:pt idx="32">
                  <c:v>39.880000000000003</c:v>
                </c:pt>
                <c:pt idx="33">
                  <c:v>24.130000000000031</c:v>
                </c:pt>
                <c:pt idx="34">
                  <c:v>33.300000000000004</c:v>
                </c:pt>
                <c:pt idx="35">
                  <c:v>28.24</c:v>
                </c:pt>
                <c:pt idx="36">
                  <c:v>33.78</c:v>
                </c:pt>
                <c:pt idx="37">
                  <c:v>38.81</c:v>
                </c:pt>
                <c:pt idx="38">
                  <c:v>42.120000000000012</c:v>
                </c:pt>
                <c:pt idx="39">
                  <c:v>47.57</c:v>
                </c:pt>
                <c:pt idx="40">
                  <c:v>55.42</c:v>
                </c:pt>
                <c:pt idx="41">
                  <c:v>58.01</c:v>
                </c:pt>
                <c:pt idx="42">
                  <c:v>48.35</c:v>
                </c:pt>
                <c:pt idx="43">
                  <c:v>64.8</c:v>
                </c:pt>
                <c:pt idx="44">
                  <c:v>36.020000000000003</c:v>
                </c:pt>
                <c:pt idx="45">
                  <c:v>46.01</c:v>
                </c:pt>
                <c:pt idx="46">
                  <c:v>43.31</c:v>
                </c:pt>
                <c:pt idx="47">
                  <c:v>43.05</c:v>
                </c:pt>
                <c:pt idx="48">
                  <c:v>55.85</c:v>
                </c:pt>
                <c:pt idx="49">
                  <c:v>49.03</c:v>
                </c:pt>
                <c:pt idx="50">
                  <c:v>36.21</c:v>
                </c:pt>
                <c:pt idx="51">
                  <c:v>38.730000000000011</c:v>
                </c:pt>
                <c:pt idx="52">
                  <c:v>20.759999999999987</c:v>
                </c:pt>
                <c:pt idx="53">
                  <c:v>21.5</c:v>
                </c:pt>
                <c:pt idx="54">
                  <c:v>19.52</c:v>
                </c:pt>
                <c:pt idx="55">
                  <c:v>21.97</c:v>
                </c:pt>
                <c:pt idx="56">
                  <c:v>18.07</c:v>
                </c:pt>
                <c:pt idx="57">
                  <c:v>10.63</c:v>
                </c:pt>
                <c:pt idx="58">
                  <c:v>5.0599999999999996</c:v>
                </c:pt>
                <c:pt idx="59">
                  <c:v>5.54</c:v>
                </c:pt>
                <c:pt idx="60">
                  <c:v>9.98</c:v>
                </c:pt>
                <c:pt idx="61">
                  <c:v>18.190000000000001</c:v>
                </c:pt>
                <c:pt idx="62">
                  <c:v>17.45</c:v>
                </c:pt>
                <c:pt idx="63">
                  <c:v>28.39</c:v>
                </c:pt>
                <c:pt idx="64">
                  <c:v>17.12</c:v>
                </c:pt>
                <c:pt idx="65">
                  <c:v>9.7000000000000011</c:v>
                </c:pt>
                <c:pt idx="66">
                  <c:v>17.329999999999988</c:v>
                </c:pt>
                <c:pt idx="67">
                  <c:v>12.84</c:v>
                </c:pt>
                <c:pt idx="68">
                  <c:v>25.69</c:v>
                </c:pt>
                <c:pt idx="69">
                  <c:v>30.99</c:v>
                </c:pt>
                <c:pt idx="70">
                  <c:v>38.24</c:v>
                </c:pt>
                <c:pt idx="71">
                  <c:v>34.260000000000012</c:v>
                </c:pt>
                <c:pt idx="72">
                  <c:v>30.09</c:v>
                </c:pt>
                <c:pt idx="73">
                  <c:v>5.03</c:v>
                </c:pt>
                <c:pt idx="74">
                  <c:v>10.47</c:v>
                </c:pt>
                <c:pt idx="75">
                  <c:v>7.9700000000000024</c:v>
                </c:pt>
                <c:pt idx="76">
                  <c:v>22.610000000000031</c:v>
                </c:pt>
                <c:pt idx="77">
                  <c:v>18.45</c:v>
                </c:pt>
                <c:pt idx="78">
                  <c:v>24.6</c:v>
                </c:pt>
                <c:pt idx="79">
                  <c:v>23.71</c:v>
                </c:pt>
                <c:pt idx="80">
                  <c:v>21.4</c:v>
                </c:pt>
                <c:pt idx="81">
                  <c:v>14.21</c:v>
                </c:pt>
                <c:pt idx="82">
                  <c:v>14.03</c:v>
                </c:pt>
                <c:pt idx="83">
                  <c:v>13.51</c:v>
                </c:pt>
                <c:pt idx="84">
                  <c:v>12.89</c:v>
                </c:pt>
                <c:pt idx="85">
                  <c:v>16.899999999999999</c:v>
                </c:pt>
                <c:pt idx="86">
                  <c:v>17.739999999999988</c:v>
                </c:pt>
                <c:pt idx="87">
                  <c:v>12.49</c:v>
                </c:pt>
                <c:pt idx="88">
                  <c:v>19.72</c:v>
                </c:pt>
                <c:pt idx="89">
                  <c:v>16.16</c:v>
                </c:pt>
                <c:pt idx="90">
                  <c:v>9.68</c:v>
                </c:pt>
                <c:pt idx="91">
                  <c:v>13.22</c:v>
                </c:pt>
                <c:pt idx="92">
                  <c:v>15.370000000000006</c:v>
                </c:pt>
                <c:pt idx="93">
                  <c:v>19.66</c:v>
                </c:pt>
                <c:pt idx="94">
                  <c:v>17.57</c:v>
                </c:pt>
                <c:pt idx="95">
                  <c:v>8.59</c:v>
                </c:pt>
                <c:pt idx="96">
                  <c:v>9.07</c:v>
                </c:pt>
                <c:pt idx="97">
                  <c:v>8.06</c:v>
                </c:pt>
                <c:pt idx="98">
                  <c:v>14.31</c:v>
                </c:pt>
                <c:pt idx="99">
                  <c:v>6.95</c:v>
                </c:pt>
                <c:pt idx="100">
                  <c:v>11.29</c:v>
                </c:pt>
                <c:pt idx="101">
                  <c:v>9.18</c:v>
                </c:pt>
                <c:pt idx="102">
                  <c:v>3.2</c:v>
                </c:pt>
                <c:pt idx="103">
                  <c:v>6.99</c:v>
                </c:pt>
                <c:pt idx="104">
                  <c:v>12.42</c:v>
                </c:pt>
                <c:pt idx="105">
                  <c:v>4.1499999999999995</c:v>
                </c:pt>
                <c:pt idx="106">
                  <c:v>13.29</c:v>
                </c:pt>
                <c:pt idx="107">
                  <c:v>11.51</c:v>
                </c:pt>
                <c:pt idx="108">
                  <c:v>12.82</c:v>
                </c:pt>
                <c:pt idx="109">
                  <c:v>3.51</c:v>
                </c:pt>
                <c:pt idx="110">
                  <c:v>8.3500000000000068</c:v>
                </c:pt>
                <c:pt idx="111">
                  <c:v>13.33</c:v>
                </c:pt>
                <c:pt idx="112">
                  <c:v>21.259999999999987</c:v>
                </c:pt>
                <c:pt idx="113">
                  <c:v>9.8800000000000008</c:v>
                </c:pt>
                <c:pt idx="114">
                  <c:v>4.67</c:v>
                </c:pt>
                <c:pt idx="115">
                  <c:v>4.3599999999999985</c:v>
                </c:pt>
                <c:pt idx="116">
                  <c:v>10.81</c:v>
                </c:pt>
                <c:pt idx="117">
                  <c:v>17.54</c:v>
                </c:pt>
                <c:pt idx="118">
                  <c:v>13.2</c:v>
                </c:pt>
                <c:pt idx="119">
                  <c:v>14.950000000000006</c:v>
                </c:pt>
                <c:pt idx="120">
                  <c:v>14.350000000000026</c:v>
                </c:pt>
                <c:pt idx="121">
                  <c:v>17.3</c:v>
                </c:pt>
                <c:pt idx="122">
                  <c:v>12.02</c:v>
                </c:pt>
                <c:pt idx="123">
                  <c:v>6.88</c:v>
                </c:pt>
                <c:pt idx="124">
                  <c:v>16.899999999999999</c:v>
                </c:pt>
                <c:pt idx="125">
                  <c:v>24.25</c:v>
                </c:pt>
                <c:pt idx="126">
                  <c:v>16.34</c:v>
                </c:pt>
                <c:pt idx="127">
                  <c:v>19.09</c:v>
                </c:pt>
                <c:pt idx="128">
                  <c:v>9.02</c:v>
                </c:pt>
                <c:pt idx="129">
                  <c:v>9.83</c:v>
                </c:pt>
                <c:pt idx="130">
                  <c:v>13.65</c:v>
                </c:pt>
                <c:pt idx="131">
                  <c:v>11.54</c:v>
                </c:pt>
                <c:pt idx="132">
                  <c:v>4.37</c:v>
                </c:pt>
                <c:pt idx="133">
                  <c:v>5.83</c:v>
                </c:pt>
                <c:pt idx="134">
                  <c:v>9.11</c:v>
                </c:pt>
                <c:pt idx="135">
                  <c:v>6</c:v>
                </c:pt>
                <c:pt idx="136">
                  <c:v>12.08</c:v>
                </c:pt>
                <c:pt idx="137">
                  <c:v>13.78</c:v>
                </c:pt>
                <c:pt idx="138">
                  <c:v>7.31</c:v>
                </c:pt>
                <c:pt idx="139">
                  <c:v>3.9099999999999997</c:v>
                </c:pt>
                <c:pt idx="140">
                  <c:v>4.91</c:v>
                </c:pt>
                <c:pt idx="141">
                  <c:v>10.71</c:v>
                </c:pt>
                <c:pt idx="142">
                  <c:v>9.89</c:v>
                </c:pt>
                <c:pt idx="143">
                  <c:v>8.11</c:v>
                </c:pt>
                <c:pt idx="144">
                  <c:v>10.83</c:v>
                </c:pt>
                <c:pt idx="145">
                  <c:v>8.9</c:v>
                </c:pt>
                <c:pt idx="146">
                  <c:v>15.07</c:v>
                </c:pt>
                <c:pt idx="147">
                  <c:v>7.6</c:v>
                </c:pt>
                <c:pt idx="148">
                  <c:v>16.75</c:v>
                </c:pt>
                <c:pt idx="149">
                  <c:v>17.149999999999999</c:v>
                </c:pt>
                <c:pt idx="150">
                  <c:v>6.3599999999999985</c:v>
                </c:pt>
                <c:pt idx="151">
                  <c:v>7.1499999999999995</c:v>
                </c:pt>
                <c:pt idx="152">
                  <c:v>10.24</c:v>
                </c:pt>
                <c:pt idx="153">
                  <c:v>6.4</c:v>
                </c:pt>
                <c:pt idx="154">
                  <c:v>3.6</c:v>
                </c:pt>
                <c:pt idx="155">
                  <c:v>4.3899999999999997</c:v>
                </c:pt>
                <c:pt idx="156">
                  <c:v>5.9700000000000024</c:v>
                </c:pt>
                <c:pt idx="157">
                  <c:v>5.8199999999999985</c:v>
                </c:pt>
                <c:pt idx="158">
                  <c:v>5.09</c:v>
                </c:pt>
                <c:pt idx="159">
                  <c:v>2.0099999999999998</c:v>
                </c:pt>
                <c:pt idx="160">
                  <c:v>2.09</c:v>
                </c:pt>
                <c:pt idx="161">
                  <c:v>3.23</c:v>
                </c:pt>
                <c:pt idx="162">
                  <c:v>3.8699999999999997</c:v>
                </c:pt>
                <c:pt idx="163">
                  <c:v>1.74</c:v>
                </c:pt>
                <c:pt idx="164">
                  <c:v>4.5999999999999996</c:v>
                </c:pt>
                <c:pt idx="165">
                  <c:v>2.52</c:v>
                </c:pt>
                <c:pt idx="166">
                  <c:v>5.29</c:v>
                </c:pt>
                <c:pt idx="167">
                  <c:v>9.2800000000000011</c:v>
                </c:pt>
                <c:pt idx="168">
                  <c:v>11.31</c:v>
                </c:pt>
                <c:pt idx="169">
                  <c:v>7.48</c:v>
                </c:pt>
                <c:pt idx="170">
                  <c:v>15.53</c:v>
                </c:pt>
                <c:pt idx="171">
                  <c:v>17.18</c:v>
                </c:pt>
                <c:pt idx="172">
                  <c:v>3.7</c:v>
                </c:pt>
                <c:pt idx="173">
                  <c:v>7.92</c:v>
                </c:pt>
                <c:pt idx="174">
                  <c:v>6.1899999999999995</c:v>
                </c:pt>
                <c:pt idx="175">
                  <c:v>2.08</c:v>
                </c:pt>
                <c:pt idx="176">
                  <c:v>4.22</c:v>
                </c:pt>
                <c:pt idx="177">
                  <c:v>2.27</c:v>
                </c:pt>
                <c:pt idx="178">
                  <c:v>2.56</c:v>
                </c:pt>
                <c:pt idx="179">
                  <c:v>5.39</c:v>
                </c:pt>
                <c:pt idx="180">
                  <c:v>8.4600000000000026</c:v>
                </c:pt>
                <c:pt idx="181">
                  <c:v>8.5300000000000011</c:v>
                </c:pt>
                <c:pt idx="182">
                  <c:v>9.23</c:v>
                </c:pt>
                <c:pt idx="183">
                  <c:v>17.760000000000002</c:v>
                </c:pt>
                <c:pt idx="184">
                  <c:v>10.850000000000026</c:v>
                </c:pt>
                <c:pt idx="185">
                  <c:v>4.7699999999999996</c:v>
                </c:pt>
                <c:pt idx="186">
                  <c:v>2.9699999999999998</c:v>
                </c:pt>
                <c:pt idx="187">
                  <c:v>5.6099999999999985</c:v>
                </c:pt>
                <c:pt idx="188">
                  <c:v>7.9</c:v>
                </c:pt>
                <c:pt idx="189">
                  <c:v>5.52</c:v>
                </c:pt>
                <c:pt idx="190">
                  <c:v>4.29</c:v>
                </c:pt>
                <c:pt idx="191">
                  <c:v>8.25</c:v>
                </c:pt>
                <c:pt idx="192">
                  <c:v>16.47</c:v>
                </c:pt>
                <c:pt idx="193">
                  <c:v>11.68</c:v>
                </c:pt>
                <c:pt idx="194">
                  <c:v>13.01</c:v>
                </c:pt>
                <c:pt idx="195">
                  <c:v>14.04</c:v>
                </c:pt>
                <c:pt idx="196">
                  <c:v>21.7</c:v>
                </c:pt>
                <c:pt idx="197">
                  <c:v>20.64</c:v>
                </c:pt>
                <c:pt idx="198">
                  <c:v>15.71</c:v>
                </c:pt>
                <c:pt idx="199">
                  <c:v>13.39</c:v>
                </c:pt>
                <c:pt idx="200">
                  <c:v>10.11</c:v>
                </c:pt>
                <c:pt idx="201">
                  <c:v>3.64</c:v>
                </c:pt>
                <c:pt idx="202">
                  <c:v>9</c:v>
                </c:pt>
                <c:pt idx="203">
                  <c:v>9.18</c:v>
                </c:pt>
                <c:pt idx="204">
                  <c:v>8.83</c:v>
                </c:pt>
                <c:pt idx="205">
                  <c:v>12.11</c:v>
                </c:pt>
                <c:pt idx="206">
                  <c:v>14.29</c:v>
                </c:pt>
                <c:pt idx="207">
                  <c:v>19.829999999999988</c:v>
                </c:pt>
                <c:pt idx="208">
                  <c:v>5.67</c:v>
                </c:pt>
                <c:pt idx="209">
                  <c:v>2.61</c:v>
                </c:pt>
                <c:pt idx="210">
                  <c:v>2.5499999999999998</c:v>
                </c:pt>
                <c:pt idx="211">
                  <c:v>2.92</c:v>
                </c:pt>
                <c:pt idx="212">
                  <c:v>2.9</c:v>
                </c:pt>
                <c:pt idx="213">
                  <c:v>1.3800000000000001</c:v>
                </c:pt>
                <c:pt idx="214">
                  <c:v>3.9899999999999998</c:v>
                </c:pt>
                <c:pt idx="215">
                  <c:v>1.6500000000000001</c:v>
                </c:pt>
                <c:pt idx="216">
                  <c:v>3.67</c:v>
                </c:pt>
                <c:pt idx="217">
                  <c:v>5.87</c:v>
                </c:pt>
                <c:pt idx="218">
                  <c:v>6.5</c:v>
                </c:pt>
                <c:pt idx="219">
                  <c:v>21.55</c:v>
                </c:pt>
                <c:pt idx="220">
                  <c:v>25.259999999999987</c:v>
                </c:pt>
                <c:pt idx="221">
                  <c:v>10.65</c:v>
                </c:pt>
                <c:pt idx="222">
                  <c:v>6.02</c:v>
                </c:pt>
                <c:pt idx="223">
                  <c:v>15.51</c:v>
                </c:pt>
                <c:pt idx="224">
                  <c:v>13.21</c:v>
                </c:pt>
                <c:pt idx="225">
                  <c:v>13.2</c:v>
                </c:pt>
                <c:pt idx="226">
                  <c:v>3.4699999999999998</c:v>
                </c:pt>
                <c:pt idx="227">
                  <c:v>9.76</c:v>
                </c:pt>
                <c:pt idx="228">
                  <c:v>7.3599999999999985</c:v>
                </c:pt>
                <c:pt idx="229">
                  <c:v>17.79</c:v>
                </c:pt>
                <c:pt idx="230">
                  <c:v>9.61</c:v>
                </c:pt>
                <c:pt idx="231">
                  <c:v>5.4700000000000024</c:v>
                </c:pt>
                <c:pt idx="232">
                  <c:v>6.02</c:v>
                </c:pt>
                <c:pt idx="233">
                  <c:v>17.25</c:v>
                </c:pt>
                <c:pt idx="234">
                  <c:v>27.779999999999987</c:v>
                </c:pt>
                <c:pt idx="235">
                  <c:v>32.25</c:v>
                </c:pt>
                <c:pt idx="236">
                  <c:v>42.9</c:v>
                </c:pt>
                <c:pt idx="237">
                  <c:v>38.21</c:v>
                </c:pt>
                <c:pt idx="238">
                  <c:v>21.74</c:v>
                </c:pt>
                <c:pt idx="239">
                  <c:v>26.979999999999986</c:v>
                </c:pt>
                <c:pt idx="240">
                  <c:v>37.18</c:v>
                </c:pt>
                <c:pt idx="241">
                  <c:v>41.17</c:v>
                </c:pt>
                <c:pt idx="242">
                  <c:v>12.08</c:v>
                </c:pt>
                <c:pt idx="243">
                  <c:v>5.26</c:v>
                </c:pt>
                <c:pt idx="244">
                  <c:v>10.3</c:v>
                </c:pt>
                <c:pt idx="245">
                  <c:v>23.830000000000005</c:v>
                </c:pt>
                <c:pt idx="246">
                  <c:v>16.8</c:v>
                </c:pt>
                <c:pt idx="247">
                  <c:v>29.919999999999987</c:v>
                </c:pt>
                <c:pt idx="248">
                  <c:v>24.64</c:v>
                </c:pt>
                <c:pt idx="249">
                  <c:v>7.85</c:v>
                </c:pt>
                <c:pt idx="250">
                  <c:v>33.08</c:v>
                </c:pt>
                <c:pt idx="251">
                  <c:v>21.310000000000031</c:v>
                </c:pt>
                <c:pt idx="252">
                  <c:v>31.779999999999987</c:v>
                </c:pt>
                <c:pt idx="253">
                  <c:v>37.120000000000012</c:v>
                </c:pt>
                <c:pt idx="254">
                  <c:v>53.93</c:v>
                </c:pt>
                <c:pt idx="255">
                  <c:v>42.4</c:v>
                </c:pt>
                <c:pt idx="256">
                  <c:v>25.9</c:v>
                </c:pt>
                <c:pt idx="257">
                  <c:v>40.380000000000003</c:v>
                </c:pt>
                <c:pt idx="258">
                  <c:v>34.020000000000003</c:v>
                </c:pt>
                <c:pt idx="259">
                  <c:v>7.21</c:v>
                </c:pt>
                <c:pt idx="260">
                  <c:v>32.950000000000003</c:v>
                </c:pt>
                <c:pt idx="261">
                  <c:v>44.81</c:v>
                </c:pt>
                <c:pt idx="262">
                  <c:v>37.01</c:v>
                </c:pt>
                <c:pt idx="263">
                  <c:v>50.43</c:v>
                </c:pt>
                <c:pt idx="264">
                  <c:v>48.59</c:v>
                </c:pt>
                <c:pt idx="265">
                  <c:v>27.57</c:v>
                </c:pt>
                <c:pt idx="266">
                  <c:v>33.03</c:v>
                </c:pt>
                <c:pt idx="267">
                  <c:v>62.730000000000011</c:v>
                </c:pt>
                <c:pt idx="268">
                  <c:v>54.35</c:v>
                </c:pt>
                <c:pt idx="269">
                  <c:v>30.62</c:v>
                </c:pt>
                <c:pt idx="270">
                  <c:v>36.74</c:v>
                </c:pt>
                <c:pt idx="271">
                  <c:v>49.43</c:v>
                </c:pt>
                <c:pt idx="272">
                  <c:v>44.45</c:v>
                </c:pt>
                <c:pt idx="273">
                  <c:v>29.53</c:v>
                </c:pt>
                <c:pt idx="274">
                  <c:v>34.03</c:v>
                </c:pt>
                <c:pt idx="275">
                  <c:v>43.05</c:v>
                </c:pt>
                <c:pt idx="276">
                  <c:v>29.09</c:v>
                </c:pt>
                <c:pt idx="277">
                  <c:v>49.5</c:v>
                </c:pt>
                <c:pt idx="278">
                  <c:v>44.94</c:v>
                </c:pt>
                <c:pt idx="279">
                  <c:v>58.32</c:v>
                </c:pt>
                <c:pt idx="280">
                  <c:v>52.74</c:v>
                </c:pt>
                <c:pt idx="281">
                  <c:v>36.15</c:v>
                </c:pt>
                <c:pt idx="282">
                  <c:v>23.22</c:v>
                </c:pt>
                <c:pt idx="283">
                  <c:v>31.58</c:v>
                </c:pt>
                <c:pt idx="284">
                  <c:v>58.34</c:v>
                </c:pt>
                <c:pt idx="285">
                  <c:v>41.4</c:v>
                </c:pt>
                <c:pt idx="286">
                  <c:v>40.590000000000003</c:v>
                </c:pt>
                <c:pt idx="287">
                  <c:v>19.260000000000002</c:v>
                </c:pt>
                <c:pt idx="288">
                  <c:v>32.83</c:v>
                </c:pt>
                <c:pt idx="289">
                  <c:v>14.62</c:v>
                </c:pt>
                <c:pt idx="290">
                  <c:v>39.660000000000011</c:v>
                </c:pt>
                <c:pt idx="291">
                  <c:v>54.92</c:v>
                </c:pt>
                <c:pt idx="292">
                  <c:v>71.77</c:v>
                </c:pt>
                <c:pt idx="293">
                  <c:v>61.8</c:v>
                </c:pt>
                <c:pt idx="294">
                  <c:v>55.49</c:v>
                </c:pt>
                <c:pt idx="295">
                  <c:v>39.43</c:v>
                </c:pt>
                <c:pt idx="296">
                  <c:v>37.790000000000013</c:v>
                </c:pt>
                <c:pt idx="297">
                  <c:v>43.01</c:v>
                </c:pt>
                <c:pt idx="298">
                  <c:v>66.22</c:v>
                </c:pt>
                <c:pt idx="299">
                  <c:v>69.319999999999993</c:v>
                </c:pt>
                <c:pt idx="300">
                  <c:v>58.56</c:v>
                </c:pt>
                <c:pt idx="301">
                  <c:v>57.6</c:v>
                </c:pt>
                <c:pt idx="302">
                  <c:v>44.7</c:v>
                </c:pt>
                <c:pt idx="303">
                  <c:v>53.21</c:v>
                </c:pt>
                <c:pt idx="304">
                  <c:v>49.87</c:v>
                </c:pt>
                <c:pt idx="305">
                  <c:v>56.06</c:v>
                </c:pt>
                <c:pt idx="306">
                  <c:v>65.599999999999994</c:v>
                </c:pt>
                <c:pt idx="307">
                  <c:v>58.32</c:v>
                </c:pt>
                <c:pt idx="308">
                  <c:v>21.19</c:v>
                </c:pt>
                <c:pt idx="309">
                  <c:v>32.370000000000005</c:v>
                </c:pt>
                <c:pt idx="310">
                  <c:v>40.94</c:v>
                </c:pt>
                <c:pt idx="311">
                  <c:v>26.91</c:v>
                </c:pt>
                <c:pt idx="312">
                  <c:v>21.2</c:v>
                </c:pt>
                <c:pt idx="313">
                  <c:v>10.55</c:v>
                </c:pt>
                <c:pt idx="314">
                  <c:v>26.110000000000031</c:v>
                </c:pt>
                <c:pt idx="315">
                  <c:v>70.2</c:v>
                </c:pt>
                <c:pt idx="316">
                  <c:v>68.290000000000006</c:v>
                </c:pt>
                <c:pt idx="317">
                  <c:v>52.55</c:v>
                </c:pt>
                <c:pt idx="318">
                  <c:v>40.380000000000003</c:v>
                </c:pt>
                <c:pt idx="319">
                  <c:v>53.21</c:v>
                </c:pt>
                <c:pt idx="320">
                  <c:v>51.790000000000013</c:v>
                </c:pt>
                <c:pt idx="321">
                  <c:v>48.97</c:v>
                </c:pt>
                <c:pt idx="322">
                  <c:v>67.760000000000005</c:v>
                </c:pt>
                <c:pt idx="323">
                  <c:v>51.15</c:v>
                </c:pt>
                <c:pt idx="324">
                  <c:v>57.18</c:v>
                </c:pt>
                <c:pt idx="325">
                  <c:v>29.82</c:v>
                </c:pt>
                <c:pt idx="326">
                  <c:v>44.39</c:v>
                </c:pt>
                <c:pt idx="327">
                  <c:v>32.32</c:v>
                </c:pt>
                <c:pt idx="328">
                  <c:v>12.81</c:v>
                </c:pt>
                <c:pt idx="329">
                  <c:v>31.130000000000031</c:v>
                </c:pt>
                <c:pt idx="330">
                  <c:v>28.67</c:v>
                </c:pt>
                <c:pt idx="331">
                  <c:v>29.06</c:v>
                </c:pt>
                <c:pt idx="332">
                  <c:v>22.6</c:v>
                </c:pt>
                <c:pt idx="333">
                  <c:v>17.22</c:v>
                </c:pt>
                <c:pt idx="334">
                  <c:v>32.480000000000004</c:v>
                </c:pt>
                <c:pt idx="335">
                  <c:v>11.88</c:v>
                </c:pt>
                <c:pt idx="336">
                  <c:v>39.270000000000003</c:v>
                </c:pt>
                <c:pt idx="337">
                  <c:v>7.79</c:v>
                </c:pt>
                <c:pt idx="338">
                  <c:v>33.6</c:v>
                </c:pt>
                <c:pt idx="339">
                  <c:v>54.52</c:v>
                </c:pt>
                <c:pt idx="340">
                  <c:v>52.690000000000012</c:v>
                </c:pt>
                <c:pt idx="341">
                  <c:v>61.28</c:v>
                </c:pt>
                <c:pt idx="342">
                  <c:v>45.54</c:v>
                </c:pt>
                <c:pt idx="343">
                  <c:v>39.08</c:v>
                </c:pt>
                <c:pt idx="344">
                  <c:v>22.259999999999987</c:v>
                </c:pt>
                <c:pt idx="345">
                  <c:v>19.649999999999999</c:v>
                </c:pt>
                <c:pt idx="346">
                  <c:v>16.7</c:v>
                </c:pt>
                <c:pt idx="347">
                  <c:v>5.64</c:v>
                </c:pt>
                <c:pt idx="348">
                  <c:v>41.190000000000012</c:v>
                </c:pt>
                <c:pt idx="349">
                  <c:v>40.760000000000012</c:v>
                </c:pt>
                <c:pt idx="350">
                  <c:v>41.78</c:v>
                </c:pt>
                <c:pt idx="351">
                  <c:v>58.05</c:v>
                </c:pt>
                <c:pt idx="352">
                  <c:v>33.230000000000011</c:v>
                </c:pt>
                <c:pt idx="353">
                  <c:v>7.6899999999999995</c:v>
                </c:pt>
                <c:pt idx="354">
                  <c:v>17.23</c:v>
                </c:pt>
                <c:pt idx="355">
                  <c:v>28.459999999999987</c:v>
                </c:pt>
                <c:pt idx="356">
                  <c:v>27.4</c:v>
                </c:pt>
                <c:pt idx="357">
                  <c:v>39.75</c:v>
                </c:pt>
                <c:pt idx="358">
                  <c:v>41.71</c:v>
                </c:pt>
                <c:pt idx="359">
                  <c:v>22.87</c:v>
                </c:pt>
                <c:pt idx="360">
                  <c:v>16.260000000000002</c:v>
                </c:pt>
                <c:pt idx="361">
                  <c:v>29.99</c:v>
                </c:pt>
                <c:pt idx="362">
                  <c:v>21.35</c:v>
                </c:pt>
                <c:pt idx="363">
                  <c:v>14.31</c:v>
                </c:pt>
                <c:pt idx="364">
                  <c:v>12.3</c:v>
                </c:pt>
                <c:pt idx="365">
                  <c:v>8.32</c:v>
                </c:pt>
                <c:pt idx="366">
                  <c:v>27.73</c:v>
                </c:pt>
                <c:pt idx="367">
                  <c:v>14.77</c:v>
                </c:pt>
                <c:pt idx="368">
                  <c:v>42.14</c:v>
                </c:pt>
                <c:pt idx="369">
                  <c:v>78.540000000000006</c:v>
                </c:pt>
                <c:pt idx="370">
                  <c:v>53.86</c:v>
                </c:pt>
                <c:pt idx="371">
                  <c:v>66.3</c:v>
                </c:pt>
                <c:pt idx="372">
                  <c:v>73.73</c:v>
                </c:pt>
                <c:pt idx="373">
                  <c:v>41.260000000000012</c:v>
                </c:pt>
                <c:pt idx="374">
                  <c:v>33.260000000000012</c:v>
                </c:pt>
                <c:pt idx="375">
                  <c:v>29.39</c:v>
                </c:pt>
                <c:pt idx="376">
                  <c:v>17.93</c:v>
                </c:pt>
                <c:pt idx="377">
                  <c:v>41.58</c:v>
                </c:pt>
                <c:pt idx="378">
                  <c:v>73.760000000000005</c:v>
                </c:pt>
                <c:pt idx="379">
                  <c:v>69.33</c:v>
                </c:pt>
                <c:pt idx="380">
                  <c:v>41.660000000000011</c:v>
                </c:pt>
                <c:pt idx="381">
                  <c:v>12.16</c:v>
                </c:pt>
                <c:pt idx="382">
                  <c:v>9.18</c:v>
                </c:pt>
                <c:pt idx="383">
                  <c:v>10.6</c:v>
                </c:pt>
                <c:pt idx="384">
                  <c:v>7.01</c:v>
                </c:pt>
                <c:pt idx="385">
                  <c:v>16.23</c:v>
                </c:pt>
                <c:pt idx="386">
                  <c:v>42.15</c:v>
                </c:pt>
                <c:pt idx="387">
                  <c:v>51.81</c:v>
                </c:pt>
                <c:pt idx="388">
                  <c:v>6.4300000000000024</c:v>
                </c:pt>
                <c:pt idx="389">
                  <c:v>9.4600000000000026</c:v>
                </c:pt>
                <c:pt idx="390">
                  <c:v>47.120000000000012</c:v>
                </c:pt>
                <c:pt idx="391">
                  <c:v>51.720000000000013</c:v>
                </c:pt>
                <c:pt idx="392">
                  <c:v>39.11</c:v>
                </c:pt>
                <c:pt idx="393">
                  <c:v>28.62</c:v>
                </c:pt>
                <c:pt idx="394">
                  <c:v>13.4</c:v>
                </c:pt>
                <c:pt idx="395">
                  <c:v>18</c:v>
                </c:pt>
                <c:pt idx="396">
                  <c:v>51.46</c:v>
                </c:pt>
                <c:pt idx="397">
                  <c:v>48.07</c:v>
                </c:pt>
                <c:pt idx="398">
                  <c:v>25.66</c:v>
                </c:pt>
                <c:pt idx="399">
                  <c:v>37.89</c:v>
                </c:pt>
                <c:pt idx="400">
                  <c:v>44.97</c:v>
                </c:pt>
                <c:pt idx="401">
                  <c:v>20.71</c:v>
                </c:pt>
                <c:pt idx="402">
                  <c:v>13.71</c:v>
                </c:pt>
                <c:pt idx="403">
                  <c:v>24.23</c:v>
                </c:pt>
                <c:pt idx="404">
                  <c:v>21.34</c:v>
                </c:pt>
                <c:pt idx="405">
                  <c:v>15.57</c:v>
                </c:pt>
                <c:pt idx="406">
                  <c:v>33.47</c:v>
                </c:pt>
                <c:pt idx="407">
                  <c:v>40.190000000000012</c:v>
                </c:pt>
                <c:pt idx="408">
                  <c:v>49.790000000000013</c:v>
                </c:pt>
                <c:pt idx="409">
                  <c:v>48.660000000000011</c:v>
                </c:pt>
                <c:pt idx="410">
                  <c:v>47.63</c:v>
                </c:pt>
                <c:pt idx="411">
                  <c:v>32.68</c:v>
                </c:pt>
                <c:pt idx="412">
                  <c:v>71.33</c:v>
                </c:pt>
                <c:pt idx="413">
                  <c:v>26.23</c:v>
                </c:pt>
                <c:pt idx="414">
                  <c:v>23.04</c:v>
                </c:pt>
                <c:pt idx="415">
                  <c:v>21.49</c:v>
                </c:pt>
                <c:pt idx="416">
                  <c:v>11.82</c:v>
                </c:pt>
                <c:pt idx="417">
                  <c:v>8.44</c:v>
                </c:pt>
                <c:pt idx="418">
                  <c:v>13.34</c:v>
                </c:pt>
                <c:pt idx="419">
                  <c:v>21.54</c:v>
                </c:pt>
                <c:pt idx="420">
                  <c:v>46.58</c:v>
                </c:pt>
                <c:pt idx="421">
                  <c:v>22.810000000000031</c:v>
                </c:pt>
                <c:pt idx="422">
                  <c:v>14.21</c:v>
                </c:pt>
                <c:pt idx="423">
                  <c:v>5.6599999999999975</c:v>
                </c:pt>
                <c:pt idx="424">
                  <c:v>1.87</c:v>
                </c:pt>
                <c:pt idx="425">
                  <c:v>4.5199999999999996</c:v>
                </c:pt>
                <c:pt idx="426">
                  <c:v>18.079999999999988</c:v>
                </c:pt>
                <c:pt idx="427">
                  <c:v>14.44</c:v>
                </c:pt>
                <c:pt idx="428">
                  <c:v>20.25</c:v>
                </c:pt>
                <c:pt idx="429">
                  <c:v>20.93</c:v>
                </c:pt>
                <c:pt idx="430">
                  <c:v>29.110000000000031</c:v>
                </c:pt>
                <c:pt idx="431">
                  <c:v>15.03</c:v>
                </c:pt>
                <c:pt idx="432">
                  <c:v>26.37</c:v>
                </c:pt>
                <c:pt idx="433">
                  <c:v>21.1</c:v>
                </c:pt>
                <c:pt idx="434">
                  <c:v>26.939999999999987</c:v>
                </c:pt>
                <c:pt idx="435">
                  <c:v>27.27</c:v>
                </c:pt>
                <c:pt idx="436">
                  <c:v>13.47</c:v>
                </c:pt>
                <c:pt idx="437">
                  <c:v>15.94</c:v>
                </c:pt>
                <c:pt idx="438">
                  <c:v>12.950000000000006</c:v>
                </c:pt>
                <c:pt idx="439">
                  <c:v>14.15</c:v>
                </c:pt>
                <c:pt idx="440">
                  <c:v>15.52</c:v>
                </c:pt>
                <c:pt idx="441">
                  <c:v>21.919999999999987</c:v>
                </c:pt>
                <c:pt idx="442">
                  <c:v>12.23</c:v>
                </c:pt>
                <c:pt idx="443">
                  <c:v>13.59</c:v>
                </c:pt>
                <c:pt idx="444">
                  <c:v>17.27</c:v>
                </c:pt>
                <c:pt idx="445">
                  <c:v>20.39</c:v>
                </c:pt>
                <c:pt idx="446">
                  <c:v>9.5</c:v>
                </c:pt>
                <c:pt idx="447">
                  <c:v>8.2100000000000009</c:v>
                </c:pt>
                <c:pt idx="448">
                  <c:v>12.370000000000006</c:v>
                </c:pt>
                <c:pt idx="449">
                  <c:v>21.130000000000031</c:v>
                </c:pt>
                <c:pt idx="450">
                  <c:v>27.19</c:v>
                </c:pt>
                <c:pt idx="451">
                  <c:v>9.64</c:v>
                </c:pt>
                <c:pt idx="452">
                  <c:v>12.81</c:v>
                </c:pt>
                <c:pt idx="453">
                  <c:v>14.370000000000006</c:v>
                </c:pt>
                <c:pt idx="454">
                  <c:v>7.33</c:v>
                </c:pt>
                <c:pt idx="455">
                  <c:v>13.26</c:v>
                </c:pt>
                <c:pt idx="456">
                  <c:v>9.09</c:v>
                </c:pt>
                <c:pt idx="457">
                  <c:v>9.92</c:v>
                </c:pt>
                <c:pt idx="458">
                  <c:v>14.05</c:v>
                </c:pt>
                <c:pt idx="459">
                  <c:v>15.370000000000006</c:v>
                </c:pt>
                <c:pt idx="460">
                  <c:v>23.310000000000031</c:v>
                </c:pt>
                <c:pt idx="461">
                  <c:v>9.7800000000000011</c:v>
                </c:pt>
                <c:pt idx="462">
                  <c:v>10.88</c:v>
                </c:pt>
                <c:pt idx="463">
                  <c:v>12.07</c:v>
                </c:pt>
                <c:pt idx="464">
                  <c:v>16.87</c:v>
                </c:pt>
                <c:pt idx="465">
                  <c:v>13.31</c:v>
                </c:pt>
                <c:pt idx="466">
                  <c:v>7.38</c:v>
                </c:pt>
                <c:pt idx="467">
                  <c:v>1.74</c:v>
                </c:pt>
                <c:pt idx="468">
                  <c:v>3.11</c:v>
                </c:pt>
                <c:pt idx="469">
                  <c:v>9.2900000000000009</c:v>
                </c:pt>
                <c:pt idx="470">
                  <c:v>6.64</c:v>
                </c:pt>
                <c:pt idx="471">
                  <c:v>8.11</c:v>
                </c:pt>
                <c:pt idx="472">
                  <c:v>9.73</c:v>
                </c:pt>
                <c:pt idx="473">
                  <c:v>16.559999999999999</c:v>
                </c:pt>
                <c:pt idx="474">
                  <c:v>12.69</c:v>
                </c:pt>
                <c:pt idx="475">
                  <c:v>4.1899999999999995</c:v>
                </c:pt>
                <c:pt idx="476">
                  <c:v>2.92</c:v>
                </c:pt>
                <c:pt idx="477">
                  <c:v>3.8899999999999997</c:v>
                </c:pt>
                <c:pt idx="478">
                  <c:v>6.88</c:v>
                </c:pt>
                <c:pt idx="479">
                  <c:v>1.61</c:v>
                </c:pt>
                <c:pt idx="480">
                  <c:v>2.8699999999999997</c:v>
                </c:pt>
                <c:pt idx="481">
                  <c:v>5.08</c:v>
                </c:pt>
                <c:pt idx="482">
                  <c:v>1.79</c:v>
                </c:pt>
                <c:pt idx="483">
                  <c:v>2.06</c:v>
                </c:pt>
                <c:pt idx="484">
                  <c:v>4.09</c:v>
                </c:pt>
                <c:pt idx="485">
                  <c:v>9.5400000000000009</c:v>
                </c:pt>
                <c:pt idx="486">
                  <c:v>6.45</c:v>
                </c:pt>
                <c:pt idx="487">
                  <c:v>8.99</c:v>
                </c:pt>
                <c:pt idx="488">
                  <c:v>10.29</c:v>
                </c:pt>
                <c:pt idx="489">
                  <c:v>12.31</c:v>
                </c:pt>
                <c:pt idx="490">
                  <c:v>4.1899999999999995</c:v>
                </c:pt>
                <c:pt idx="491">
                  <c:v>2.3099999999999987</c:v>
                </c:pt>
                <c:pt idx="492">
                  <c:v>3.11</c:v>
                </c:pt>
                <c:pt idx="493">
                  <c:v>4.3599999999999985</c:v>
                </c:pt>
                <c:pt idx="494">
                  <c:v>10.11</c:v>
                </c:pt>
                <c:pt idx="495">
                  <c:v>9.68</c:v>
                </c:pt>
                <c:pt idx="496">
                  <c:v>12.850000000000026</c:v>
                </c:pt>
                <c:pt idx="497">
                  <c:v>18.21</c:v>
                </c:pt>
                <c:pt idx="498">
                  <c:v>15.84</c:v>
                </c:pt>
                <c:pt idx="499">
                  <c:v>15.7</c:v>
                </c:pt>
                <c:pt idx="500">
                  <c:v>16.29</c:v>
                </c:pt>
                <c:pt idx="501">
                  <c:v>22.58</c:v>
                </c:pt>
                <c:pt idx="502">
                  <c:v>7.98</c:v>
                </c:pt>
                <c:pt idx="503">
                  <c:v>6.1099999999999985</c:v>
                </c:pt>
                <c:pt idx="504">
                  <c:v>5.75</c:v>
                </c:pt>
                <c:pt idx="505">
                  <c:v>5.29</c:v>
                </c:pt>
                <c:pt idx="506">
                  <c:v>7.22</c:v>
                </c:pt>
                <c:pt idx="507">
                  <c:v>3.9899999999999998</c:v>
                </c:pt>
                <c:pt idx="508">
                  <c:v>3.25</c:v>
                </c:pt>
                <c:pt idx="509">
                  <c:v>6.38</c:v>
                </c:pt>
                <c:pt idx="510">
                  <c:v>8.8700000000000028</c:v>
                </c:pt>
                <c:pt idx="511">
                  <c:v>4.6899999999999995</c:v>
                </c:pt>
                <c:pt idx="512">
                  <c:v>6.72</c:v>
                </c:pt>
                <c:pt idx="513">
                  <c:v>8.1300000000000008</c:v>
                </c:pt>
                <c:pt idx="514">
                  <c:v>9.25</c:v>
                </c:pt>
                <c:pt idx="515">
                  <c:v>10.41</c:v>
                </c:pt>
                <c:pt idx="516">
                  <c:v>3.92</c:v>
                </c:pt>
                <c:pt idx="517">
                  <c:v>5.67</c:v>
                </c:pt>
                <c:pt idx="518">
                  <c:v>7.21</c:v>
                </c:pt>
                <c:pt idx="519">
                  <c:v>2.9</c:v>
                </c:pt>
                <c:pt idx="520">
                  <c:v>3.73</c:v>
                </c:pt>
                <c:pt idx="521">
                  <c:v>3.57</c:v>
                </c:pt>
                <c:pt idx="522">
                  <c:v>15.53</c:v>
                </c:pt>
                <c:pt idx="523">
                  <c:v>10.48</c:v>
                </c:pt>
                <c:pt idx="524">
                  <c:v>3.3899999999999997</c:v>
                </c:pt>
                <c:pt idx="525">
                  <c:v>5.94</c:v>
                </c:pt>
                <c:pt idx="526">
                  <c:v>5.51</c:v>
                </c:pt>
                <c:pt idx="527">
                  <c:v>4.2699999999999996</c:v>
                </c:pt>
                <c:pt idx="528">
                  <c:v>1.73</c:v>
                </c:pt>
                <c:pt idx="529">
                  <c:v>3.67</c:v>
                </c:pt>
                <c:pt idx="530">
                  <c:v>6.3199999999999985</c:v>
                </c:pt>
                <c:pt idx="531">
                  <c:v>2.8299999999999987</c:v>
                </c:pt>
                <c:pt idx="532">
                  <c:v>2.9099999999999997</c:v>
                </c:pt>
                <c:pt idx="533">
                  <c:v>6.4700000000000024</c:v>
                </c:pt>
                <c:pt idx="534">
                  <c:v>3.04</c:v>
                </c:pt>
                <c:pt idx="535">
                  <c:v>3.59</c:v>
                </c:pt>
                <c:pt idx="536">
                  <c:v>2.21</c:v>
                </c:pt>
                <c:pt idx="537">
                  <c:v>2.2799999999999998</c:v>
                </c:pt>
                <c:pt idx="538">
                  <c:v>3.9899999999999998</c:v>
                </c:pt>
                <c:pt idx="539">
                  <c:v>5.21</c:v>
                </c:pt>
                <c:pt idx="540">
                  <c:v>4.24</c:v>
                </c:pt>
                <c:pt idx="541">
                  <c:v>2.5099999999999998</c:v>
                </c:pt>
                <c:pt idx="542">
                  <c:v>2.92</c:v>
                </c:pt>
                <c:pt idx="543">
                  <c:v>3.07</c:v>
                </c:pt>
                <c:pt idx="544">
                  <c:v>2.5299999999999998</c:v>
                </c:pt>
                <c:pt idx="545">
                  <c:v>1.42</c:v>
                </c:pt>
                <c:pt idx="546">
                  <c:v>4.2699999999999996</c:v>
                </c:pt>
                <c:pt idx="547">
                  <c:v>5.03</c:v>
                </c:pt>
                <c:pt idx="548">
                  <c:v>1.37</c:v>
                </c:pt>
                <c:pt idx="549">
                  <c:v>1.24</c:v>
                </c:pt>
                <c:pt idx="550">
                  <c:v>8.2900000000000009</c:v>
                </c:pt>
                <c:pt idx="551">
                  <c:v>5.73</c:v>
                </c:pt>
                <c:pt idx="552">
                  <c:v>4.95</c:v>
                </c:pt>
                <c:pt idx="553">
                  <c:v>9.83</c:v>
                </c:pt>
                <c:pt idx="554">
                  <c:v>5</c:v>
                </c:pt>
                <c:pt idx="555">
                  <c:v>7.8199999999999985</c:v>
                </c:pt>
                <c:pt idx="556">
                  <c:v>8.8800000000000008</c:v>
                </c:pt>
                <c:pt idx="557">
                  <c:v>9.4700000000000006</c:v>
                </c:pt>
                <c:pt idx="558">
                  <c:v>6.4</c:v>
                </c:pt>
                <c:pt idx="559">
                  <c:v>6.7700000000000014</c:v>
                </c:pt>
                <c:pt idx="560">
                  <c:v>11.1</c:v>
                </c:pt>
                <c:pt idx="561">
                  <c:v>15.42</c:v>
                </c:pt>
                <c:pt idx="562">
                  <c:v>5.8</c:v>
                </c:pt>
                <c:pt idx="563">
                  <c:v>2.86</c:v>
                </c:pt>
                <c:pt idx="564">
                  <c:v>4.59</c:v>
                </c:pt>
                <c:pt idx="565">
                  <c:v>4.9700000000000024</c:v>
                </c:pt>
                <c:pt idx="566">
                  <c:v>10.46</c:v>
                </c:pt>
                <c:pt idx="567">
                  <c:v>7.48</c:v>
                </c:pt>
                <c:pt idx="568">
                  <c:v>8.14</c:v>
                </c:pt>
                <c:pt idx="569">
                  <c:v>9.2900000000000009</c:v>
                </c:pt>
                <c:pt idx="570">
                  <c:v>8.2000000000000011</c:v>
                </c:pt>
                <c:pt idx="571">
                  <c:v>9.08</c:v>
                </c:pt>
                <c:pt idx="572">
                  <c:v>6.22</c:v>
                </c:pt>
                <c:pt idx="573">
                  <c:v>6.1499999999999995</c:v>
                </c:pt>
                <c:pt idx="574">
                  <c:v>7.79</c:v>
                </c:pt>
                <c:pt idx="575">
                  <c:v>5.41</c:v>
                </c:pt>
                <c:pt idx="576">
                  <c:v>4.78</c:v>
                </c:pt>
                <c:pt idx="577">
                  <c:v>6.57</c:v>
                </c:pt>
                <c:pt idx="578">
                  <c:v>9.4700000000000006</c:v>
                </c:pt>
                <c:pt idx="579">
                  <c:v>10.99</c:v>
                </c:pt>
                <c:pt idx="580">
                  <c:v>11.7</c:v>
                </c:pt>
                <c:pt idx="581">
                  <c:v>16.600000000000001</c:v>
                </c:pt>
                <c:pt idx="582">
                  <c:v>16.350000000000001</c:v>
                </c:pt>
                <c:pt idx="583">
                  <c:v>19.850000000000001</c:v>
                </c:pt>
                <c:pt idx="584">
                  <c:v>21.279999999999987</c:v>
                </c:pt>
              </c:numCache>
            </c:numRef>
          </c:val>
        </c:ser>
        <c:dLbls>
          <c:showVal val="1"/>
        </c:dLbls>
        <c:marker val="1"/>
        <c:axId val="180751360"/>
        <c:axId val="180765440"/>
      </c:lineChart>
      <c:dateAx>
        <c:axId val="180751360"/>
        <c:scaling>
          <c:orientation val="minMax"/>
        </c:scaling>
        <c:axPos val="b"/>
        <c:numFmt formatCode="mmm/yy" sourceLinked="1"/>
        <c:majorTickMark val="none"/>
        <c:tickLblPos val="nextTo"/>
        <c:crossAx val="180765440"/>
        <c:crosses val="autoZero"/>
        <c:auto val="1"/>
        <c:lblOffset val="100"/>
      </c:dateAx>
      <c:valAx>
        <c:axId val="180765440"/>
        <c:scaling>
          <c:orientation val="minMax"/>
        </c:scaling>
        <c:axPos val="l"/>
        <c:majorGridlines/>
        <c:title>
          <c:tx>
            <c:rich>
              <a:bodyPr/>
              <a:lstStyle/>
              <a:p>
                <a:pPr>
                  <a:defRPr/>
                </a:pPr>
                <a:r>
                  <a:rPr lang="en-US"/>
                  <a:t>w µg/m³</a:t>
                </a:r>
              </a:p>
            </c:rich>
          </c:tx>
        </c:title>
        <c:numFmt formatCode="General" sourceLinked="1"/>
        <c:majorTickMark val="none"/>
        <c:tickLblPos val="nextTo"/>
        <c:crossAx val="180751360"/>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hart>
    <c:title>
      <c:tx>
        <c:rich>
          <a:bodyPr/>
          <a:lstStyle/>
          <a:p>
            <a:pPr>
              <a:defRPr/>
            </a:pPr>
            <a:r>
              <a:rPr lang="pl-PL"/>
              <a:t>średnie  stężenie</a:t>
            </a:r>
            <a:r>
              <a:rPr lang="pl-PL" baseline="0"/>
              <a:t> </a:t>
            </a:r>
            <a:r>
              <a:rPr lang="pl-PL"/>
              <a:t>PM10</a:t>
            </a:r>
          </a:p>
        </c:rich>
      </c:tx>
    </c:title>
    <c:plotArea>
      <c:layout/>
      <c:lineChart>
        <c:grouping val="standard"/>
        <c:ser>
          <c:idx val="0"/>
          <c:order val="0"/>
          <c:tx>
            <c:strRef>
              <c:f>Worksheet!$H$1</c:f>
              <c:strCache>
                <c:ptCount val="1"/>
                <c:pt idx="0">
                  <c:v>pm10</c:v>
                </c:pt>
              </c:strCache>
            </c:strRef>
          </c:tx>
          <c:marker>
            <c:symbol val="none"/>
          </c:marker>
          <c:dLbls>
            <c:dLblPos val="t"/>
            <c:showVal val="1"/>
          </c:dLbls>
          <c:cat>
            <c:numRef>
              <c:f>Worksheet!$A$2:$A$586</c:f>
              <c:numCache>
                <c:formatCode>General</c:formatCode>
                <c:ptCount val="585"/>
                <c:pt idx="0" formatCode="mmm/yy">
                  <c:v>44593</c:v>
                </c:pt>
                <c:pt idx="27" formatCode="mmm/yy">
                  <c:v>44621</c:v>
                </c:pt>
                <c:pt idx="58" formatCode="mmm/yy">
                  <c:v>44652</c:v>
                </c:pt>
                <c:pt idx="88" formatCode="mmm/yy">
                  <c:v>44682</c:v>
                </c:pt>
                <c:pt idx="119" formatCode="mmm/yy">
                  <c:v>44713</c:v>
                </c:pt>
                <c:pt idx="149" formatCode="mmm/yy">
                  <c:v>44743</c:v>
                </c:pt>
                <c:pt idx="180" formatCode="mmm/yy">
                  <c:v>44774</c:v>
                </c:pt>
                <c:pt idx="211" formatCode="mmm/yy">
                  <c:v>44805</c:v>
                </c:pt>
                <c:pt idx="241" formatCode="mmm/yy">
                  <c:v>44835</c:v>
                </c:pt>
                <c:pt idx="272" formatCode="mmm/yy">
                  <c:v>44866</c:v>
                </c:pt>
                <c:pt idx="302" formatCode="mmm/yy">
                  <c:v>44896</c:v>
                </c:pt>
                <c:pt idx="333" formatCode="mmm/yy">
                  <c:v>44927</c:v>
                </c:pt>
                <c:pt idx="364" formatCode="mmm/yy">
                  <c:v>44958</c:v>
                </c:pt>
                <c:pt idx="391" formatCode="mmm/yy">
                  <c:v>44986</c:v>
                </c:pt>
                <c:pt idx="422" formatCode="mmm/yy">
                  <c:v>45017</c:v>
                </c:pt>
                <c:pt idx="452" formatCode="mmm/yy">
                  <c:v>45047</c:v>
                </c:pt>
                <c:pt idx="481" formatCode="mmm/yy">
                  <c:v>45078</c:v>
                </c:pt>
                <c:pt idx="511" formatCode="mmm/yy">
                  <c:v>45108</c:v>
                </c:pt>
                <c:pt idx="542" formatCode="mmm/yy">
                  <c:v>45139</c:v>
                </c:pt>
                <c:pt idx="573" formatCode="mmm/yy">
                  <c:v>45170</c:v>
                </c:pt>
              </c:numCache>
            </c:numRef>
          </c:cat>
          <c:val>
            <c:numRef>
              <c:f>Worksheet!$H$2:$H$586</c:f>
              <c:numCache>
                <c:formatCode>General</c:formatCode>
                <c:ptCount val="585"/>
                <c:pt idx="0">
                  <c:v>21.71</c:v>
                </c:pt>
                <c:pt idx="1">
                  <c:v>88.92</c:v>
                </c:pt>
                <c:pt idx="2">
                  <c:v>85.61</c:v>
                </c:pt>
                <c:pt idx="3">
                  <c:v>24.439999999999987</c:v>
                </c:pt>
                <c:pt idx="4">
                  <c:v>39.17</c:v>
                </c:pt>
                <c:pt idx="5">
                  <c:v>11.42</c:v>
                </c:pt>
                <c:pt idx="6">
                  <c:v>25.67</c:v>
                </c:pt>
                <c:pt idx="7">
                  <c:v>42.34</c:v>
                </c:pt>
                <c:pt idx="8">
                  <c:v>52.13</c:v>
                </c:pt>
                <c:pt idx="9">
                  <c:v>42.34</c:v>
                </c:pt>
                <c:pt idx="10">
                  <c:v>45.28</c:v>
                </c:pt>
                <c:pt idx="11">
                  <c:v>75.02</c:v>
                </c:pt>
                <c:pt idx="12">
                  <c:v>78.16</c:v>
                </c:pt>
                <c:pt idx="13">
                  <c:v>110.73</c:v>
                </c:pt>
                <c:pt idx="14">
                  <c:v>57.41</c:v>
                </c:pt>
                <c:pt idx="15">
                  <c:v>15.8</c:v>
                </c:pt>
                <c:pt idx="16">
                  <c:v>25.49</c:v>
                </c:pt>
                <c:pt idx="17">
                  <c:v>13.67</c:v>
                </c:pt>
                <c:pt idx="18">
                  <c:v>46.720000000000013</c:v>
                </c:pt>
                <c:pt idx="19">
                  <c:v>16.309999999999999</c:v>
                </c:pt>
                <c:pt idx="20">
                  <c:v>20.3</c:v>
                </c:pt>
                <c:pt idx="21">
                  <c:v>28.52</c:v>
                </c:pt>
                <c:pt idx="22">
                  <c:v>65.179999999999978</c:v>
                </c:pt>
                <c:pt idx="23">
                  <c:v>28.99</c:v>
                </c:pt>
                <c:pt idx="24">
                  <c:v>54.47</c:v>
                </c:pt>
                <c:pt idx="25">
                  <c:v>20.59</c:v>
                </c:pt>
                <c:pt idx="26">
                  <c:v>48.28</c:v>
                </c:pt>
                <c:pt idx="27">
                  <c:v>61.88</c:v>
                </c:pt>
                <c:pt idx="28">
                  <c:v>96.179999999999978</c:v>
                </c:pt>
                <c:pt idx="29">
                  <c:v>78.2</c:v>
                </c:pt>
                <c:pt idx="30">
                  <c:v>25.35</c:v>
                </c:pt>
                <c:pt idx="31">
                  <c:v>31.479999999999986</c:v>
                </c:pt>
                <c:pt idx="32">
                  <c:v>67.47</c:v>
                </c:pt>
                <c:pt idx="33">
                  <c:v>41.35</c:v>
                </c:pt>
                <c:pt idx="34">
                  <c:v>54.81</c:v>
                </c:pt>
                <c:pt idx="35">
                  <c:v>48.58</c:v>
                </c:pt>
                <c:pt idx="36">
                  <c:v>57.39</c:v>
                </c:pt>
                <c:pt idx="37">
                  <c:v>65.64</c:v>
                </c:pt>
                <c:pt idx="38">
                  <c:v>70.25</c:v>
                </c:pt>
                <c:pt idx="39">
                  <c:v>79.739999999999995</c:v>
                </c:pt>
                <c:pt idx="40">
                  <c:v>91.78</c:v>
                </c:pt>
                <c:pt idx="41">
                  <c:v>94.27</c:v>
                </c:pt>
                <c:pt idx="42">
                  <c:v>80.930000000000007</c:v>
                </c:pt>
                <c:pt idx="43">
                  <c:v>105.82</c:v>
                </c:pt>
                <c:pt idx="44">
                  <c:v>60.8</c:v>
                </c:pt>
                <c:pt idx="45">
                  <c:v>77.790000000000006</c:v>
                </c:pt>
                <c:pt idx="46">
                  <c:v>73.58</c:v>
                </c:pt>
                <c:pt idx="47">
                  <c:v>73.06</c:v>
                </c:pt>
                <c:pt idx="48">
                  <c:v>92</c:v>
                </c:pt>
                <c:pt idx="49">
                  <c:v>81.440000000000026</c:v>
                </c:pt>
                <c:pt idx="50">
                  <c:v>61.41</c:v>
                </c:pt>
                <c:pt idx="51">
                  <c:v>65.910000000000025</c:v>
                </c:pt>
                <c:pt idx="52">
                  <c:v>35.9</c:v>
                </c:pt>
                <c:pt idx="53">
                  <c:v>36.85</c:v>
                </c:pt>
                <c:pt idx="54">
                  <c:v>33.840000000000003</c:v>
                </c:pt>
                <c:pt idx="55">
                  <c:v>37.690000000000012</c:v>
                </c:pt>
                <c:pt idx="56">
                  <c:v>31.439999999999987</c:v>
                </c:pt>
                <c:pt idx="57">
                  <c:v>18.610000000000031</c:v>
                </c:pt>
                <c:pt idx="58">
                  <c:v>8.8700000000000028</c:v>
                </c:pt>
                <c:pt idx="59">
                  <c:v>9.82</c:v>
                </c:pt>
                <c:pt idx="60">
                  <c:v>17.5</c:v>
                </c:pt>
                <c:pt idx="61">
                  <c:v>31.49</c:v>
                </c:pt>
                <c:pt idx="62">
                  <c:v>30</c:v>
                </c:pt>
                <c:pt idx="63">
                  <c:v>47.96</c:v>
                </c:pt>
                <c:pt idx="64">
                  <c:v>29.439999999999987</c:v>
                </c:pt>
                <c:pt idx="65">
                  <c:v>16.91</c:v>
                </c:pt>
                <c:pt idx="66">
                  <c:v>30.12</c:v>
                </c:pt>
                <c:pt idx="67">
                  <c:v>22.45</c:v>
                </c:pt>
                <c:pt idx="68">
                  <c:v>42.730000000000011</c:v>
                </c:pt>
                <c:pt idx="69">
                  <c:v>52.43</c:v>
                </c:pt>
                <c:pt idx="70">
                  <c:v>64.410000000000025</c:v>
                </c:pt>
                <c:pt idx="71">
                  <c:v>58.01</c:v>
                </c:pt>
                <c:pt idx="72">
                  <c:v>50.96</c:v>
                </c:pt>
                <c:pt idx="73">
                  <c:v>8.84</c:v>
                </c:pt>
                <c:pt idx="74">
                  <c:v>18.37</c:v>
                </c:pt>
                <c:pt idx="75">
                  <c:v>14.07</c:v>
                </c:pt>
                <c:pt idx="76">
                  <c:v>37.660000000000011</c:v>
                </c:pt>
                <c:pt idx="77">
                  <c:v>32.17</c:v>
                </c:pt>
                <c:pt idx="78">
                  <c:v>42.35</c:v>
                </c:pt>
                <c:pt idx="79">
                  <c:v>40.81</c:v>
                </c:pt>
                <c:pt idx="80">
                  <c:v>37.07</c:v>
                </c:pt>
                <c:pt idx="81">
                  <c:v>25</c:v>
                </c:pt>
                <c:pt idx="82">
                  <c:v>24.630000000000031</c:v>
                </c:pt>
                <c:pt idx="83">
                  <c:v>23.32</c:v>
                </c:pt>
                <c:pt idx="84">
                  <c:v>22.759999999999987</c:v>
                </c:pt>
                <c:pt idx="85">
                  <c:v>29.17</c:v>
                </c:pt>
                <c:pt idx="86">
                  <c:v>30.6</c:v>
                </c:pt>
                <c:pt idx="87">
                  <c:v>21.66</c:v>
                </c:pt>
                <c:pt idx="88">
                  <c:v>34.190000000000012</c:v>
                </c:pt>
                <c:pt idx="89">
                  <c:v>27.51</c:v>
                </c:pt>
                <c:pt idx="90">
                  <c:v>16.89</c:v>
                </c:pt>
                <c:pt idx="91">
                  <c:v>23.09</c:v>
                </c:pt>
                <c:pt idx="92">
                  <c:v>26.99</c:v>
                </c:pt>
                <c:pt idx="93">
                  <c:v>33.760000000000012</c:v>
                </c:pt>
                <c:pt idx="94">
                  <c:v>30.6</c:v>
                </c:pt>
                <c:pt idx="95">
                  <c:v>15.15</c:v>
                </c:pt>
                <c:pt idx="96">
                  <c:v>15.83</c:v>
                </c:pt>
                <c:pt idx="97">
                  <c:v>14.17</c:v>
                </c:pt>
                <c:pt idx="98">
                  <c:v>24.95</c:v>
                </c:pt>
                <c:pt idx="99">
                  <c:v>12.13</c:v>
                </c:pt>
                <c:pt idx="100">
                  <c:v>19.649999999999999</c:v>
                </c:pt>
                <c:pt idx="101">
                  <c:v>16.14</c:v>
                </c:pt>
                <c:pt idx="102">
                  <c:v>5.67</c:v>
                </c:pt>
                <c:pt idx="103">
                  <c:v>12.23</c:v>
                </c:pt>
                <c:pt idx="104">
                  <c:v>20.82</c:v>
                </c:pt>
                <c:pt idx="105">
                  <c:v>7.34</c:v>
                </c:pt>
                <c:pt idx="106">
                  <c:v>22.72</c:v>
                </c:pt>
                <c:pt idx="107">
                  <c:v>20.39</c:v>
                </c:pt>
                <c:pt idx="108">
                  <c:v>22.05</c:v>
                </c:pt>
                <c:pt idx="109">
                  <c:v>6.26</c:v>
                </c:pt>
                <c:pt idx="110">
                  <c:v>14.78</c:v>
                </c:pt>
                <c:pt idx="111">
                  <c:v>23.259999999999987</c:v>
                </c:pt>
                <c:pt idx="112">
                  <c:v>36.31</c:v>
                </c:pt>
                <c:pt idx="113">
                  <c:v>17.14</c:v>
                </c:pt>
                <c:pt idx="114">
                  <c:v>8.3000000000000007</c:v>
                </c:pt>
                <c:pt idx="115">
                  <c:v>7.64</c:v>
                </c:pt>
                <c:pt idx="116">
                  <c:v>18.77</c:v>
                </c:pt>
                <c:pt idx="117">
                  <c:v>30.18</c:v>
                </c:pt>
                <c:pt idx="118">
                  <c:v>23.130000000000031</c:v>
                </c:pt>
                <c:pt idx="119">
                  <c:v>26.19</c:v>
                </c:pt>
                <c:pt idx="120">
                  <c:v>25.259999999999987</c:v>
                </c:pt>
                <c:pt idx="121">
                  <c:v>29.810000000000031</c:v>
                </c:pt>
                <c:pt idx="122">
                  <c:v>21.19</c:v>
                </c:pt>
                <c:pt idx="123">
                  <c:v>12.07</c:v>
                </c:pt>
                <c:pt idx="124">
                  <c:v>29.41</c:v>
                </c:pt>
                <c:pt idx="125">
                  <c:v>41.55</c:v>
                </c:pt>
                <c:pt idx="126">
                  <c:v>28.6</c:v>
                </c:pt>
                <c:pt idx="127">
                  <c:v>33.14</c:v>
                </c:pt>
                <c:pt idx="128">
                  <c:v>15.8</c:v>
                </c:pt>
                <c:pt idx="129">
                  <c:v>17.399999999999999</c:v>
                </c:pt>
                <c:pt idx="130">
                  <c:v>23.759999999999987</c:v>
                </c:pt>
                <c:pt idx="131">
                  <c:v>20.170000000000005</c:v>
                </c:pt>
                <c:pt idx="132">
                  <c:v>7.73</c:v>
                </c:pt>
                <c:pt idx="133">
                  <c:v>10.31</c:v>
                </c:pt>
                <c:pt idx="134">
                  <c:v>16.04</c:v>
                </c:pt>
                <c:pt idx="135">
                  <c:v>10.54</c:v>
                </c:pt>
                <c:pt idx="136">
                  <c:v>21.06</c:v>
                </c:pt>
                <c:pt idx="137">
                  <c:v>23.82</c:v>
                </c:pt>
                <c:pt idx="138">
                  <c:v>12.950000000000006</c:v>
                </c:pt>
                <c:pt idx="139">
                  <c:v>6.9700000000000024</c:v>
                </c:pt>
                <c:pt idx="140">
                  <c:v>8.7000000000000011</c:v>
                </c:pt>
                <c:pt idx="141">
                  <c:v>18.8</c:v>
                </c:pt>
                <c:pt idx="142">
                  <c:v>17.420000000000002</c:v>
                </c:pt>
                <c:pt idx="143">
                  <c:v>14.350000000000026</c:v>
                </c:pt>
                <c:pt idx="144">
                  <c:v>19.23</c:v>
                </c:pt>
                <c:pt idx="145">
                  <c:v>15.81</c:v>
                </c:pt>
                <c:pt idx="146">
                  <c:v>26.259999999999987</c:v>
                </c:pt>
                <c:pt idx="147">
                  <c:v>13.44</c:v>
                </c:pt>
                <c:pt idx="148">
                  <c:v>29.29</c:v>
                </c:pt>
                <c:pt idx="149">
                  <c:v>29.84</c:v>
                </c:pt>
                <c:pt idx="150">
                  <c:v>11.29</c:v>
                </c:pt>
                <c:pt idx="151">
                  <c:v>12.52</c:v>
                </c:pt>
                <c:pt idx="152">
                  <c:v>18.02</c:v>
                </c:pt>
                <c:pt idx="153">
                  <c:v>11.27</c:v>
                </c:pt>
                <c:pt idx="154">
                  <c:v>6.2700000000000014</c:v>
                </c:pt>
                <c:pt idx="155">
                  <c:v>7.83</c:v>
                </c:pt>
                <c:pt idx="156">
                  <c:v>10.61</c:v>
                </c:pt>
                <c:pt idx="157">
                  <c:v>10.23</c:v>
                </c:pt>
                <c:pt idx="158">
                  <c:v>9.01</c:v>
                </c:pt>
                <c:pt idx="159">
                  <c:v>3.59</c:v>
                </c:pt>
                <c:pt idx="160">
                  <c:v>3.72</c:v>
                </c:pt>
                <c:pt idx="161">
                  <c:v>5.76</c:v>
                </c:pt>
                <c:pt idx="162">
                  <c:v>6.8199999999999985</c:v>
                </c:pt>
                <c:pt idx="163">
                  <c:v>3.08</c:v>
                </c:pt>
                <c:pt idx="164">
                  <c:v>8.16</c:v>
                </c:pt>
                <c:pt idx="165">
                  <c:v>4.46</c:v>
                </c:pt>
                <c:pt idx="166">
                  <c:v>9.3700000000000028</c:v>
                </c:pt>
                <c:pt idx="167">
                  <c:v>16.23</c:v>
                </c:pt>
                <c:pt idx="168">
                  <c:v>19.91</c:v>
                </c:pt>
                <c:pt idx="169">
                  <c:v>13.43</c:v>
                </c:pt>
                <c:pt idx="170">
                  <c:v>26.919999999999987</c:v>
                </c:pt>
                <c:pt idx="171">
                  <c:v>30.18</c:v>
                </c:pt>
                <c:pt idx="172">
                  <c:v>6.58</c:v>
                </c:pt>
                <c:pt idx="173">
                  <c:v>13.96</c:v>
                </c:pt>
                <c:pt idx="174">
                  <c:v>10.98</c:v>
                </c:pt>
                <c:pt idx="175">
                  <c:v>3.7</c:v>
                </c:pt>
                <c:pt idx="176">
                  <c:v>7.46</c:v>
                </c:pt>
                <c:pt idx="177">
                  <c:v>4.05</c:v>
                </c:pt>
                <c:pt idx="178">
                  <c:v>4.5599999999999996</c:v>
                </c:pt>
                <c:pt idx="179">
                  <c:v>9.58</c:v>
                </c:pt>
                <c:pt idx="180">
                  <c:v>14.950000000000006</c:v>
                </c:pt>
                <c:pt idx="181">
                  <c:v>15.08</c:v>
                </c:pt>
                <c:pt idx="182">
                  <c:v>16.110000000000031</c:v>
                </c:pt>
                <c:pt idx="183">
                  <c:v>30.939999999999987</c:v>
                </c:pt>
                <c:pt idx="184">
                  <c:v>19.29</c:v>
                </c:pt>
                <c:pt idx="185">
                  <c:v>8.42</c:v>
                </c:pt>
                <c:pt idx="186">
                  <c:v>5.22</c:v>
                </c:pt>
                <c:pt idx="187">
                  <c:v>9.89</c:v>
                </c:pt>
                <c:pt idx="188">
                  <c:v>13.94</c:v>
                </c:pt>
                <c:pt idx="189">
                  <c:v>9.64</c:v>
                </c:pt>
                <c:pt idx="190">
                  <c:v>7.6499999999999995</c:v>
                </c:pt>
                <c:pt idx="191">
                  <c:v>14.67</c:v>
                </c:pt>
                <c:pt idx="192">
                  <c:v>28.630000000000031</c:v>
                </c:pt>
                <c:pt idx="193">
                  <c:v>20.49</c:v>
                </c:pt>
                <c:pt idx="194">
                  <c:v>22.75</c:v>
                </c:pt>
                <c:pt idx="195">
                  <c:v>24.64</c:v>
                </c:pt>
                <c:pt idx="196">
                  <c:v>37.620000000000012</c:v>
                </c:pt>
                <c:pt idx="197">
                  <c:v>35.620000000000012</c:v>
                </c:pt>
                <c:pt idx="198">
                  <c:v>27.38</c:v>
                </c:pt>
                <c:pt idx="199">
                  <c:v>23.32</c:v>
                </c:pt>
                <c:pt idx="200">
                  <c:v>17.75</c:v>
                </c:pt>
                <c:pt idx="201">
                  <c:v>6.46</c:v>
                </c:pt>
                <c:pt idx="202">
                  <c:v>15.91</c:v>
                </c:pt>
                <c:pt idx="203">
                  <c:v>16.130000000000031</c:v>
                </c:pt>
                <c:pt idx="204">
                  <c:v>15.350000000000026</c:v>
                </c:pt>
                <c:pt idx="205">
                  <c:v>21.310000000000031</c:v>
                </c:pt>
                <c:pt idx="206">
                  <c:v>25.02</c:v>
                </c:pt>
                <c:pt idx="207">
                  <c:v>34.46</c:v>
                </c:pt>
                <c:pt idx="208">
                  <c:v>10.23</c:v>
                </c:pt>
                <c:pt idx="209">
                  <c:v>4.67</c:v>
                </c:pt>
                <c:pt idx="210">
                  <c:v>4.6499999999999995</c:v>
                </c:pt>
                <c:pt idx="211">
                  <c:v>5.2</c:v>
                </c:pt>
                <c:pt idx="212">
                  <c:v>5.17</c:v>
                </c:pt>
                <c:pt idx="213">
                  <c:v>2.4699999999999998</c:v>
                </c:pt>
                <c:pt idx="214">
                  <c:v>7.1599999999999975</c:v>
                </c:pt>
                <c:pt idx="215">
                  <c:v>2.94</c:v>
                </c:pt>
                <c:pt idx="216">
                  <c:v>6.56</c:v>
                </c:pt>
                <c:pt idx="217">
                  <c:v>10.350000000000026</c:v>
                </c:pt>
                <c:pt idx="218">
                  <c:v>11.44</c:v>
                </c:pt>
                <c:pt idx="219">
                  <c:v>37</c:v>
                </c:pt>
                <c:pt idx="220">
                  <c:v>43.52</c:v>
                </c:pt>
                <c:pt idx="221">
                  <c:v>18.62</c:v>
                </c:pt>
                <c:pt idx="222">
                  <c:v>10.61</c:v>
                </c:pt>
                <c:pt idx="223">
                  <c:v>27.07</c:v>
                </c:pt>
                <c:pt idx="224">
                  <c:v>23.06</c:v>
                </c:pt>
                <c:pt idx="225">
                  <c:v>22.310000000000031</c:v>
                </c:pt>
                <c:pt idx="226">
                  <c:v>6.14</c:v>
                </c:pt>
                <c:pt idx="227">
                  <c:v>16.989999999999871</c:v>
                </c:pt>
                <c:pt idx="228">
                  <c:v>13.08</c:v>
                </c:pt>
                <c:pt idx="229">
                  <c:v>30.97</c:v>
                </c:pt>
                <c:pt idx="230">
                  <c:v>16.89</c:v>
                </c:pt>
                <c:pt idx="231">
                  <c:v>9.7100000000000009</c:v>
                </c:pt>
                <c:pt idx="232">
                  <c:v>10.58</c:v>
                </c:pt>
                <c:pt idx="233">
                  <c:v>29.74</c:v>
                </c:pt>
                <c:pt idx="234">
                  <c:v>46.730000000000011</c:v>
                </c:pt>
                <c:pt idx="235">
                  <c:v>54.8</c:v>
                </c:pt>
                <c:pt idx="236">
                  <c:v>71.440000000000026</c:v>
                </c:pt>
                <c:pt idx="237">
                  <c:v>65.239999999999995</c:v>
                </c:pt>
                <c:pt idx="238">
                  <c:v>37.56</c:v>
                </c:pt>
                <c:pt idx="239">
                  <c:v>46.5</c:v>
                </c:pt>
                <c:pt idx="240">
                  <c:v>63.01</c:v>
                </c:pt>
                <c:pt idx="241">
                  <c:v>68.510000000000005</c:v>
                </c:pt>
                <c:pt idx="242">
                  <c:v>21.279999999999987</c:v>
                </c:pt>
                <c:pt idx="243">
                  <c:v>9.32</c:v>
                </c:pt>
                <c:pt idx="244">
                  <c:v>17.739999999999988</c:v>
                </c:pt>
                <c:pt idx="245">
                  <c:v>40.720000000000013</c:v>
                </c:pt>
                <c:pt idx="246">
                  <c:v>28.88</c:v>
                </c:pt>
                <c:pt idx="247">
                  <c:v>50.220000000000013</c:v>
                </c:pt>
                <c:pt idx="248">
                  <c:v>42.58</c:v>
                </c:pt>
                <c:pt idx="249">
                  <c:v>13.76</c:v>
                </c:pt>
                <c:pt idx="250">
                  <c:v>55.5</c:v>
                </c:pt>
                <c:pt idx="251">
                  <c:v>36.25</c:v>
                </c:pt>
                <c:pt idx="252">
                  <c:v>54.58</c:v>
                </c:pt>
                <c:pt idx="253">
                  <c:v>61.89</c:v>
                </c:pt>
                <c:pt idx="254">
                  <c:v>89.59</c:v>
                </c:pt>
                <c:pt idx="255">
                  <c:v>71.27</c:v>
                </c:pt>
                <c:pt idx="256">
                  <c:v>44.5</c:v>
                </c:pt>
                <c:pt idx="257">
                  <c:v>67.89</c:v>
                </c:pt>
                <c:pt idx="258">
                  <c:v>58.260000000000012</c:v>
                </c:pt>
                <c:pt idx="259">
                  <c:v>12.66</c:v>
                </c:pt>
                <c:pt idx="260">
                  <c:v>55.64</c:v>
                </c:pt>
                <c:pt idx="261">
                  <c:v>74.64</c:v>
                </c:pt>
                <c:pt idx="262">
                  <c:v>63.14</c:v>
                </c:pt>
                <c:pt idx="263">
                  <c:v>82.9</c:v>
                </c:pt>
                <c:pt idx="264">
                  <c:v>78.569999999999993</c:v>
                </c:pt>
                <c:pt idx="265">
                  <c:v>47.02</c:v>
                </c:pt>
                <c:pt idx="266">
                  <c:v>56.260000000000012</c:v>
                </c:pt>
                <c:pt idx="267">
                  <c:v>101.59</c:v>
                </c:pt>
                <c:pt idx="268">
                  <c:v>90.04</c:v>
                </c:pt>
                <c:pt idx="269">
                  <c:v>52.32</c:v>
                </c:pt>
                <c:pt idx="270">
                  <c:v>61.51</c:v>
                </c:pt>
                <c:pt idx="271">
                  <c:v>81.98</c:v>
                </c:pt>
                <c:pt idx="272">
                  <c:v>73.940000000000026</c:v>
                </c:pt>
                <c:pt idx="273">
                  <c:v>50.86</c:v>
                </c:pt>
                <c:pt idx="274">
                  <c:v>57.07</c:v>
                </c:pt>
                <c:pt idx="275">
                  <c:v>71.53</c:v>
                </c:pt>
                <c:pt idx="276">
                  <c:v>49.58</c:v>
                </c:pt>
                <c:pt idx="277">
                  <c:v>82.28</c:v>
                </c:pt>
                <c:pt idx="278">
                  <c:v>74.95</c:v>
                </c:pt>
                <c:pt idx="279">
                  <c:v>92.56</c:v>
                </c:pt>
                <c:pt idx="280">
                  <c:v>87.85</c:v>
                </c:pt>
                <c:pt idx="281">
                  <c:v>60.41</c:v>
                </c:pt>
                <c:pt idx="282">
                  <c:v>40.03</c:v>
                </c:pt>
                <c:pt idx="283">
                  <c:v>53.7</c:v>
                </c:pt>
                <c:pt idx="284">
                  <c:v>94.73</c:v>
                </c:pt>
                <c:pt idx="285">
                  <c:v>69.25</c:v>
                </c:pt>
                <c:pt idx="286">
                  <c:v>68.290000000000006</c:v>
                </c:pt>
                <c:pt idx="287">
                  <c:v>33.36</c:v>
                </c:pt>
                <c:pt idx="288">
                  <c:v>55.01</c:v>
                </c:pt>
                <c:pt idx="289">
                  <c:v>25.45</c:v>
                </c:pt>
                <c:pt idx="290">
                  <c:v>67.27</c:v>
                </c:pt>
                <c:pt idx="291">
                  <c:v>89.54</c:v>
                </c:pt>
                <c:pt idx="292">
                  <c:v>116.56</c:v>
                </c:pt>
                <c:pt idx="293">
                  <c:v>101.3</c:v>
                </c:pt>
                <c:pt idx="294">
                  <c:v>91.86</c:v>
                </c:pt>
                <c:pt idx="295">
                  <c:v>66.84</c:v>
                </c:pt>
                <c:pt idx="296">
                  <c:v>63.92</c:v>
                </c:pt>
                <c:pt idx="297">
                  <c:v>71.89</c:v>
                </c:pt>
                <c:pt idx="298">
                  <c:v>108.04</c:v>
                </c:pt>
                <c:pt idx="299">
                  <c:v>112.67999999999998</c:v>
                </c:pt>
                <c:pt idx="300">
                  <c:v>95.61999999999999</c:v>
                </c:pt>
                <c:pt idx="301">
                  <c:v>94.740000000000023</c:v>
                </c:pt>
                <c:pt idx="302">
                  <c:v>74.599999999999994</c:v>
                </c:pt>
                <c:pt idx="303">
                  <c:v>88</c:v>
                </c:pt>
                <c:pt idx="304">
                  <c:v>83.81</c:v>
                </c:pt>
                <c:pt idx="305">
                  <c:v>91.93</c:v>
                </c:pt>
                <c:pt idx="306">
                  <c:v>107.27</c:v>
                </c:pt>
                <c:pt idx="307">
                  <c:v>96.19</c:v>
                </c:pt>
                <c:pt idx="308">
                  <c:v>36.74</c:v>
                </c:pt>
                <c:pt idx="309">
                  <c:v>54.64</c:v>
                </c:pt>
                <c:pt idx="310">
                  <c:v>68.61</c:v>
                </c:pt>
                <c:pt idx="311">
                  <c:v>46.13</c:v>
                </c:pt>
                <c:pt idx="312">
                  <c:v>36.770000000000003</c:v>
                </c:pt>
                <c:pt idx="313">
                  <c:v>18</c:v>
                </c:pt>
                <c:pt idx="314">
                  <c:v>44.7</c:v>
                </c:pt>
                <c:pt idx="315">
                  <c:v>113.38</c:v>
                </c:pt>
                <c:pt idx="316">
                  <c:v>111.95</c:v>
                </c:pt>
                <c:pt idx="317">
                  <c:v>88.240000000000023</c:v>
                </c:pt>
                <c:pt idx="318">
                  <c:v>68.209999999999994</c:v>
                </c:pt>
                <c:pt idx="319">
                  <c:v>88.440000000000026</c:v>
                </c:pt>
                <c:pt idx="320">
                  <c:v>86.679999999999978</c:v>
                </c:pt>
                <c:pt idx="321">
                  <c:v>80.599999999999994</c:v>
                </c:pt>
                <c:pt idx="322">
                  <c:v>105.66999999999999</c:v>
                </c:pt>
                <c:pt idx="323">
                  <c:v>84.43</c:v>
                </c:pt>
                <c:pt idx="324">
                  <c:v>92.81</c:v>
                </c:pt>
                <c:pt idx="325">
                  <c:v>50.63</c:v>
                </c:pt>
                <c:pt idx="326">
                  <c:v>74.910000000000025</c:v>
                </c:pt>
                <c:pt idx="327">
                  <c:v>54.67</c:v>
                </c:pt>
                <c:pt idx="328">
                  <c:v>22.279999999999987</c:v>
                </c:pt>
                <c:pt idx="329">
                  <c:v>52.47</c:v>
                </c:pt>
                <c:pt idx="330">
                  <c:v>49.09</c:v>
                </c:pt>
                <c:pt idx="331">
                  <c:v>48.730000000000011</c:v>
                </c:pt>
                <c:pt idx="332">
                  <c:v>38.86</c:v>
                </c:pt>
                <c:pt idx="333">
                  <c:v>29.779999999999987</c:v>
                </c:pt>
                <c:pt idx="334">
                  <c:v>55.13</c:v>
                </c:pt>
                <c:pt idx="335">
                  <c:v>20.49</c:v>
                </c:pt>
                <c:pt idx="336">
                  <c:v>66.58</c:v>
                </c:pt>
                <c:pt idx="337">
                  <c:v>13.75</c:v>
                </c:pt>
                <c:pt idx="338">
                  <c:v>55.93</c:v>
                </c:pt>
                <c:pt idx="339">
                  <c:v>89.34</c:v>
                </c:pt>
                <c:pt idx="340">
                  <c:v>86.47</c:v>
                </c:pt>
                <c:pt idx="341">
                  <c:v>100</c:v>
                </c:pt>
                <c:pt idx="342">
                  <c:v>76.78</c:v>
                </c:pt>
                <c:pt idx="343">
                  <c:v>66.099999999999994</c:v>
                </c:pt>
                <c:pt idx="344">
                  <c:v>38.620000000000012</c:v>
                </c:pt>
                <c:pt idx="345">
                  <c:v>34.020000000000003</c:v>
                </c:pt>
                <c:pt idx="346">
                  <c:v>28.77</c:v>
                </c:pt>
                <c:pt idx="347">
                  <c:v>10.08</c:v>
                </c:pt>
                <c:pt idx="348">
                  <c:v>70.06</c:v>
                </c:pt>
                <c:pt idx="349">
                  <c:v>68.48</c:v>
                </c:pt>
                <c:pt idx="350">
                  <c:v>70.959999999999994</c:v>
                </c:pt>
                <c:pt idx="351">
                  <c:v>95.79</c:v>
                </c:pt>
                <c:pt idx="352">
                  <c:v>56.44</c:v>
                </c:pt>
                <c:pt idx="353">
                  <c:v>13.65</c:v>
                </c:pt>
                <c:pt idx="354">
                  <c:v>30.07</c:v>
                </c:pt>
                <c:pt idx="355">
                  <c:v>48.660000000000011</c:v>
                </c:pt>
                <c:pt idx="356">
                  <c:v>47.230000000000011</c:v>
                </c:pt>
                <c:pt idx="357">
                  <c:v>67.010000000000005</c:v>
                </c:pt>
                <c:pt idx="358">
                  <c:v>69.88</c:v>
                </c:pt>
                <c:pt idx="359">
                  <c:v>39.630000000000003</c:v>
                </c:pt>
                <c:pt idx="360">
                  <c:v>28.279999999999987</c:v>
                </c:pt>
                <c:pt idx="361">
                  <c:v>51.09</c:v>
                </c:pt>
                <c:pt idx="362">
                  <c:v>36.870000000000005</c:v>
                </c:pt>
                <c:pt idx="363">
                  <c:v>24.57</c:v>
                </c:pt>
                <c:pt idx="364">
                  <c:v>21.45</c:v>
                </c:pt>
                <c:pt idx="365">
                  <c:v>14.68</c:v>
                </c:pt>
                <c:pt idx="366">
                  <c:v>46.75</c:v>
                </c:pt>
                <c:pt idx="367">
                  <c:v>25.69</c:v>
                </c:pt>
                <c:pt idx="368">
                  <c:v>70.25</c:v>
                </c:pt>
                <c:pt idx="369">
                  <c:v>126.05</c:v>
                </c:pt>
                <c:pt idx="370">
                  <c:v>87.92</c:v>
                </c:pt>
                <c:pt idx="371">
                  <c:v>107.48</c:v>
                </c:pt>
                <c:pt idx="372">
                  <c:v>117.88</c:v>
                </c:pt>
                <c:pt idx="373">
                  <c:v>69.179999999999978</c:v>
                </c:pt>
                <c:pt idx="374">
                  <c:v>57.03</c:v>
                </c:pt>
                <c:pt idx="375">
                  <c:v>49.54</c:v>
                </c:pt>
                <c:pt idx="376">
                  <c:v>31.19</c:v>
                </c:pt>
                <c:pt idx="377">
                  <c:v>65.97</c:v>
                </c:pt>
                <c:pt idx="378">
                  <c:v>118.05</c:v>
                </c:pt>
                <c:pt idx="379">
                  <c:v>111.75</c:v>
                </c:pt>
                <c:pt idx="380">
                  <c:v>70.14</c:v>
                </c:pt>
                <c:pt idx="381">
                  <c:v>21.479999999999986</c:v>
                </c:pt>
                <c:pt idx="382">
                  <c:v>16.079999999999988</c:v>
                </c:pt>
                <c:pt idx="383">
                  <c:v>18.62</c:v>
                </c:pt>
                <c:pt idx="384">
                  <c:v>12.24</c:v>
                </c:pt>
                <c:pt idx="385">
                  <c:v>28.08</c:v>
                </c:pt>
                <c:pt idx="386">
                  <c:v>69.95</c:v>
                </c:pt>
                <c:pt idx="387">
                  <c:v>86.38</c:v>
                </c:pt>
                <c:pt idx="388">
                  <c:v>11.34</c:v>
                </c:pt>
                <c:pt idx="389">
                  <c:v>16.829999999999988</c:v>
                </c:pt>
                <c:pt idx="390">
                  <c:v>77.45</c:v>
                </c:pt>
                <c:pt idx="391">
                  <c:v>86.38</c:v>
                </c:pt>
                <c:pt idx="392">
                  <c:v>66.510000000000005</c:v>
                </c:pt>
                <c:pt idx="393">
                  <c:v>49.160000000000011</c:v>
                </c:pt>
                <c:pt idx="394">
                  <c:v>23.259999999999987</c:v>
                </c:pt>
                <c:pt idx="395">
                  <c:v>31.19</c:v>
                </c:pt>
                <c:pt idx="396">
                  <c:v>85.11</c:v>
                </c:pt>
                <c:pt idx="397">
                  <c:v>79.260000000000005</c:v>
                </c:pt>
                <c:pt idx="398">
                  <c:v>42.7</c:v>
                </c:pt>
                <c:pt idx="399">
                  <c:v>63.11</c:v>
                </c:pt>
                <c:pt idx="400">
                  <c:v>74.910000000000025</c:v>
                </c:pt>
                <c:pt idx="401">
                  <c:v>35.25</c:v>
                </c:pt>
                <c:pt idx="402">
                  <c:v>23.62</c:v>
                </c:pt>
                <c:pt idx="403">
                  <c:v>41.84</c:v>
                </c:pt>
                <c:pt idx="404">
                  <c:v>36.590000000000003</c:v>
                </c:pt>
                <c:pt idx="405">
                  <c:v>26.67</c:v>
                </c:pt>
                <c:pt idx="406">
                  <c:v>57.07</c:v>
                </c:pt>
                <c:pt idx="407">
                  <c:v>67.09</c:v>
                </c:pt>
                <c:pt idx="408">
                  <c:v>80.169999999999987</c:v>
                </c:pt>
                <c:pt idx="409">
                  <c:v>80.72</c:v>
                </c:pt>
                <c:pt idx="410">
                  <c:v>79.260000000000005</c:v>
                </c:pt>
                <c:pt idx="411">
                  <c:v>53.38</c:v>
                </c:pt>
                <c:pt idx="412">
                  <c:v>108.86999999999999</c:v>
                </c:pt>
                <c:pt idx="413">
                  <c:v>45</c:v>
                </c:pt>
                <c:pt idx="414">
                  <c:v>39.89</c:v>
                </c:pt>
                <c:pt idx="415">
                  <c:v>36.840000000000003</c:v>
                </c:pt>
                <c:pt idx="416">
                  <c:v>20.55</c:v>
                </c:pt>
                <c:pt idx="417">
                  <c:v>14.65</c:v>
                </c:pt>
                <c:pt idx="418">
                  <c:v>22.58</c:v>
                </c:pt>
                <c:pt idx="419">
                  <c:v>36.89</c:v>
                </c:pt>
                <c:pt idx="420">
                  <c:v>77.78</c:v>
                </c:pt>
                <c:pt idx="421">
                  <c:v>39.14</c:v>
                </c:pt>
                <c:pt idx="422">
                  <c:v>24.77</c:v>
                </c:pt>
                <c:pt idx="423">
                  <c:v>10.130000000000001</c:v>
                </c:pt>
                <c:pt idx="424">
                  <c:v>3.34</c:v>
                </c:pt>
                <c:pt idx="425">
                  <c:v>8.0300000000000011</c:v>
                </c:pt>
                <c:pt idx="426">
                  <c:v>31.29</c:v>
                </c:pt>
                <c:pt idx="427">
                  <c:v>25.22</c:v>
                </c:pt>
                <c:pt idx="428">
                  <c:v>34.950000000000003</c:v>
                </c:pt>
                <c:pt idx="429">
                  <c:v>36.25</c:v>
                </c:pt>
                <c:pt idx="430">
                  <c:v>49.68</c:v>
                </c:pt>
                <c:pt idx="431">
                  <c:v>26.35</c:v>
                </c:pt>
                <c:pt idx="432">
                  <c:v>44.71</c:v>
                </c:pt>
                <c:pt idx="433">
                  <c:v>36.270000000000003</c:v>
                </c:pt>
                <c:pt idx="434">
                  <c:v>45.75</c:v>
                </c:pt>
                <c:pt idx="435">
                  <c:v>45.83</c:v>
                </c:pt>
                <c:pt idx="436">
                  <c:v>23.610000000000031</c:v>
                </c:pt>
                <c:pt idx="437">
                  <c:v>27.62</c:v>
                </c:pt>
                <c:pt idx="438">
                  <c:v>22.67</c:v>
                </c:pt>
                <c:pt idx="439">
                  <c:v>24.56</c:v>
                </c:pt>
                <c:pt idx="440">
                  <c:v>26.939999999999987</c:v>
                </c:pt>
                <c:pt idx="441">
                  <c:v>37.690000000000012</c:v>
                </c:pt>
                <c:pt idx="442">
                  <c:v>21.37</c:v>
                </c:pt>
                <c:pt idx="443">
                  <c:v>23.38</c:v>
                </c:pt>
                <c:pt idx="444">
                  <c:v>30.17</c:v>
                </c:pt>
                <c:pt idx="445">
                  <c:v>35.730000000000011</c:v>
                </c:pt>
                <c:pt idx="446">
                  <c:v>16.66</c:v>
                </c:pt>
                <c:pt idx="447">
                  <c:v>14.38</c:v>
                </c:pt>
                <c:pt idx="448">
                  <c:v>21.67</c:v>
                </c:pt>
                <c:pt idx="449">
                  <c:v>36.32</c:v>
                </c:pt>
                <c:pt idx="450">
                  <c:v>46.8</c:v>
                </c:pt>
                <c:pt idx="451">
                  <c:v>17.04</c:v>
                </c:pt>
                <c:pt idx="452">
                  <c:v>22.21</c:v>
                </c:pt>
                <c:pt idx="453">
                  <c:v>24.630000000000031</c:v>
                </c:pt>
                <c:pt idx="454">
                  <c:v>12.79</c:v>
                </c:pt>
                <c:pt idx="455">
                  <c:v>23.05</c:v>
                </c:pt>
                <c:pt idx="456">
                  <c:v>16.14</c:v>
                </c:pt>
                <c:pt idx="457">
                  <c:v>17.36</c:v>
                </c:pt>
                <c:pt idx="458">
                  <c:v>24.49</c:v>
                </c:pt>
                <c:pt idx="459">
                  <c:v>26.9</c:v>
                </c:pt>
                <c:pt idx="460">
                  <c:v>39.120000000000012</c:v>
                </c:pt>
                <c:pt idx="461">
                  <c:v>16.690000000000001</c:v>
                </c:pt>
                <c:pt idx="462">
                  <c:v>19.110000000000031</c:v>
                </c:pt>
                <c:pt idx="463">
                  <c:v>21.02</c:v>
                </c:pt>
                <c:pt idx="464">
                  <c:v>29.23</c:v>
                </c:pt>
                <c:pt idx="465">
                  <c:v>23.25</c:v>
                </c:pt>
                <c:pt idx="466">
                  <c:v>13.06</c:v>
                </c:pt>
                <c:pt idx="467">
                  <c:v>3.11</c:v>
                </c:pt>
                <c:pt idx="468">
                  <c:v>5.53</c:v>
                </c:pt>
                <c:pt idx="469">
                  <c:v>16.25</c:v>
                </c:pt>
                <c:pt idx="470">
                  <c:v>11.89</c:v>
                </c:pt>
                <c:pt idx="471">
                  <c:v>14.22</c:v>
                </c:pt>
                <c:pt idx="472">
                  <c:v>17.309999999999999</c:v>
                </c:pt>
                <c:pt idx="473">
                  <c:v>28.91</c:v>
                </c:pt>
                <c:pt idx="474">
                  <c:v>22.21</c:v>
                </c:pt>
                <c:pt idx="475">
                  <c:v>7.44</c:v>
                </c:pt>
                <c:pt idx="476">
                  <c:v>5.17</c:v>
                </c:pt>
                <c:pt idx="477">
                  <c:v>6.8599999999999985</c:v>
                </c:pt>
                <c:pt idx="478">
                  <c:v>12.18</c:v>
                </c:pt>
                <c:pt idx="479">
                  <c:v>2.8699999999999997</c:v>
                </c:pt>
                <c:pt idx="480">
                  <c:v>5.0599999999999996</c:v>
                </c:pt>
                <c:pt idx="481">
                  <c:v>8.8700000000000028</c:v>
                </c:pt>
                <c:pt idx="482">
                  <c:v>3.2600000000000002</c:v>
                </c:pt>
                <c:pt idx="483">
                  <c:v>3.7</c:v>
                </c:pt>
                <c:pt idx="484">
                  <c:v>7.24</c:v>
                </c:pt>
                <c:pt idx="485">
                  <c:v>16.510000000000005</c:v>
                </c:pt>
                <c:pt idx="486">
                  <c:v>11.43</c:v>
                </c:pt>
                <c:pt idx="487">
                  <c:v>15.92</c:v>
                </c:pt>
                <c:pt idx="488">
                  <c:v>18.130000000000031</c:v>
                </c:pt>
                <c:pt idx="489">
                  <c:v>21.479999999999986</c:v>
                </c:pt>
                <c:pt idx="490">
                  <c:v>7.42</c:v>
                </c:pt>
                <c:pt idx="491">
                  <c:v>4.0999999999999996</c:v>
                </c:pt>
                <c:pt idx="492">
                  <c:v>5.53</c:v>
                </c:pt>
                <c:pt idx="493">
                  <c:v>7.7</c:v>
                </c:pt>
                <c:pt idx="494">
                  <c:v>17.72</c:v>
                </c:pt>
                <c:pt idx="495">
                  <c:v>17.100000000000001</c:v>
                </c:pt>
                <c:pt idx="496">
                  <c:v>22.68</c:v>
                </c:pt>
                <c:pt idx="497">
                  <c:v>31.69</c:v>
                </c:pt>
                <c:pt idx="498">
                  <c:v>27.93</c:v>
                </c:pt>
                <c:pt idx="499">
                  <c:v>27.45</c:v>
                </c:pt>
                <c:pt idx="500">
                  <c:v>28.07</c:v>
                </c:pt>
                <c:pt idx="501">
                  <c:v>38.950000000000003</c:v>
                </c:pt>
                <c:pt idx="502">
                  <c:v>14.06</c:v>
                </c:pt>
                <c:pt idx="503">
                  <c:v>10.82</c:v>
                </c:pt>
                <c:pt idx="504">
                  <c:v>10.210000000000001</c:v>
                </c:pt>
                <c:pt idx="505">
                  <c:v>9.42</c:v>
                </c:pt>
                <c:pt idx="506">
                  <c:v>12.77</c:v>
                </c:pt>
                <c:pt idx="507">
                  <c:v>7.09</c:v>
                </c:pt>
                <c:pt idx="508">
                  <c:v>5.8199999999999985</c:v>
                </c:pt>
                <c:pt idx="509">
                  <c:v>11.32</c:v>
                </c:pt>
                <c:pt idx="510">
                  <c:v>15.73</c:v>
                </c:pt>
                <c:pt idx="511">
                  <c:v>8.3000000000000007</c:v>
                </c:pt>
                <c:pt idx="512">
                  <c:v>11.65</c:v>
                </c:pt>
                <c:pt idx="513">
                  <c:v>14.33</c:v>
                </c:pt>
                <c:pt idx="514">
                  <c:v>16.439999999999987</c:v>
                </c:pt>
                <c:pt idx="515">
                  <c:v>18.18</c:v>
                </c:pt>
                <c:pt idx="516">
                  <c:v>6.99</c:v>
                </c:pt>
                <c:pt idx="517">
                  <c:v>10.1</c:v>
                </c:pt>
                <c:pt idx="518">
                  <c:v>12.81</c:v>
                </c:pt>
                <c:pt idx="519">
                  <c:v>5.09</c:v>
                </c:pt>
                <c:pt idx="520">
                  <c:v>6.64</c:v>
                </c:pt>
                <c:pt idx="521">
                  <c:v>6.42</c:v>
                </c:pt>
                <c:pt idx="522">
                  <c:v>25.919999999999987</c:v>
                </c:pt>
                <c:pt idx="523">
                  <c:v>18.5</c:v>
                </c:pt>
                <c:pt idx="524">
                  <c:v>6.03</c:v>
                </c:pt>
                <c:pt idx="525">
                  <c:v>10.53</c:v>
                </c:pt>
                <c:pt idx="526">
                  <c:v>9.65</c:v>
                </c:pt>
                <c:pt idx="527">
                  <c:v>7.58</c:v>
                </c:pt>
                <c:pt idx="528">
                  <c:v>3.05</c:v>
                </c:pt>
                <c:pt idx="529">
                  <c:v>6.4700000000000024</c:v>
                </c:pt>
                <c:pt idx="530">
                  <c:v>11.27</c:v>
                </c:pt>
                <c:pt idx="531">
                  <c:v>5.03</c:v>
                </c:pt>
                <c:pt idx="532">
                  <c:v>5.18</c:v>
                </c:pt>
                <c:pt idx="533">
                  <c:v>11.42</c:v>
                </c:pt>
                <c:pt idx="534">
                  <c:v>5.4300000000000024</c:v>
                </c:pt>
                <c:pt idx="535">
                  <c:v>6.3599999999999985</c:v>
                </c:pt>
                <c:pt idx="536">
                  <c:v>3.96</c:v>
                </c:pt>
                <c:pt idx="537">
                  <c:v>4.1199999999999966</c:v>
                </c:pt>
                <c:pt idx="538">
                  <c:v>7.09</c:v>
                </c:pt>
                <c:pt idx="539">
                  <c:v>9.27</c:v>
                </c:pt>
                <c:pt idx="540">
                  <c:v>7.5</c:v>
                </c:pt>
                <c:pt idx="541">
                  <c:v>4.49</c:v>
                </c:pt>
                <c:pt idx="542">
                  <c:v>5.18</c:v>
                </c:pt>
                <c:pt idx="543">
                  <c:v>5.4300000000000024</c:v>
                </c:pt>
                <c:pt idx="544">
                  <c:v>4.4400000000000004</c:v>
                </c:pt>
                <c:pt idx="545">
                  <c:v>2.54</c:v>
                </c:pt>
                <c:pt idx="546">
                  <c:v>7.59</c:v>
                </c:pt>
                <c:pt idx="547">
                  <c:v>8.83</c:v>
                </c:pt>
                <c:pt idx="548">
                  <c:v>2.46</c:v>
                </c:pt>
                <c:pt idx="549">
                  <c:v>2.21</c:v>
                </c:pt>
                <c:pt idx="550">
                  <c:v>14.65</c:v>
                </c:pt>
                <c:pt idx="551">
                  <c:v>10.210000000000001</c:v>
                </c:pt>
                <c:pt idx="552">
                  <c:v>8.84</c:v>
                </c:pt>
                <c:pt idx="553">
                  <c:v>17.22</c:v>
                </c:pt>
                <c:pt idx="554">
                  <c:v>8.83</c:v>
                </c:pt>
                <c:pt idx="555">
                  <c:v>13.83</c:v>
                </c:pt>
                <c:pt idx="556">
                  <c:v>15.59</c:v>
                </c:pt>
                <c:pt idx="557">
                  <c:v>16.690000000000001</c:v>
                </c:pt>
                <c:pt idx="558">
                  <c:v>11.350000000000026</c:v>
                </c:pt>
                <c:pt idx="559">
                  <c:v>11.96</c:v>
                </c:pt>
                <c:pt idx="560">
                  <c:v>19.510000000000005</c:v>
                </c:pt>
                <c:pt idx="561">
                  <c:v>26.779999999999987</c:v>
                </c:pt>
                <c:pt idx="562">
                  <c:v>10.27</c:v>
                </c:pt>
                <c:pt idx="563">
                  <c:v>5.08</c:v>
                </c:pt>
                <c:pt idx="564">
                  <c:v>8.06</c:v>
                </c:pt>
                <c:pt idx="565">
                  <c:v>8.7000000000000011</c:v>
                </c:pt>
                <c:pt idx="566">
                  <c:v>18.479999999999986</c:v>
                </c:pt>
                <c:pt idx="567">
                  <c:v>13.18</c:v>
                </c:pt>
                <c:pt idx="568">
                  <c:v>14.350000000000026</c:v>
                </c:pt>
                <c:pt idx="569">
                  <c:v>16.32</c:v>
                </c:pt>
                <c:pt idx="570">
                  <c:v>14.3</c:v>
                </c:pt>
                <c:pt idx="571">
                  <c:v>15.98</c:v>
                </c:pt>
                <c:pt idx="572">
                  <c:v>10.99</c:v>
                </c:pt>
                <c:pt idx="573">
                  <c:v>10.76</c:v>
                </c:pt>
                <c:pt idx="574">
                  <c:v>13.79</c:v>
                </c:pt>
                <c:pt idx="575">
                  <c:v>9.58</c:v>
                </c:pt>
                <c:pt idx="576">
                  <c:v>8.44</c:v>
                </c:pt>
                <c:pt idx="577">
                  <c:v>11.49</c:v>
                </c:pt>
                <c:pt idx="578">
                  <c:v>16.54</c:v>
                </c:pt>
                <c:pt idx="579">
                  <c:v>19.2</c:v>
                </c:pt>
                <c:pt idx="580">
                  <c:v>20.59</c:v>
                </c:pt>
                <c:pt idx="581">
                  <c:v>28.99</c:v>
                </c:pt>
                <c:pt idx="582">
                  <c:v>28.73</c:v>
                </c:pt>
                <c:pt idx="583">
                  <c:v>34.620000000000012</c:v>
                </c:pt>
                <c:pt idx="584">
                  <c:v>36.92</c:v>
                </c:pt>
              </c:numCache>
            </c:numRef>
          </c:val>
        </c:ser>
        <c:dLbls>
          <c:showVal val="1"/>
        </c:dLbls>
        <c:marker val="1"/>
        <c:axId val="180794112"/>
        <c:axId val="180795648"/>
      </c:lineChart>
      <c:dateAx>
        <c:axId val="180794112"/>
        <c:scaling>
          <c:orientation val="minMax"/>
        </c:scaling>
        <c:axPos val="b"/>
        <c:numFmt formatCode="mmm/yy" sourceLinked="1"/>
        <c:majorTickMark val="none"/>
        <c:tickLblPos val="nextTo"/>
        <c:crossAx val="180795648"/>
        <c:crosses val="autoZero"/>
        <c:auto val="1"/>
        <c:lblOffset val="100"/>
      </c:dateAx>
      <c:valAx>
        <c:axId val="180795648"/>
        <c:scaling>
          <c:orientation val="minMax"/>
        </c:scaling>
        <c:axPos val="l"/>
        <c:majorGridlines/>
        <c:title>
          <c:tx>
            <c:rich>
              <a:bodyPr/>
              <a:lstStyle/>
              <a:p>
                <a:pPr>
                  <a:defRPr/>
                </a:pPr>
                <a:r>
                  <a:rPr lang="en-US"/>
                  <a:t>w µg/m³</a:t>
                </a:r>
              </a:p>
            </c:rich>
          </c:tx>
        </c:title>
        <c:numFmt formatCode="General" sourceLinked="1"/>
        <c:majorTickMark val="none"/>
        <c:tickLblPos val="nextTo"/>
        <c:crossAx val="180794112"/>
        <c:crosses val="autoZero"/>
        <c:crossBetween val="between"/>
      </c:valAx>
    </c:plotArea>
    <c:plotVisOnly val="1"/>
  </c:chart>
  <c:externalData r:id="rId1"/>
</c:chartSpace>
</file>

<file path=word/drawings/drawing1.xml><?xml version="1.0" encoding="utf-8"?>
<c:userShapes xmlns:c="http://schemas.openxmlformats.org/drawingml/2006/chart">
  <cdr:relSizeAnchor xmlns:cdr="http://schemas.openxmlformats.org/drawingml/2006/chartDrawing">
    <cdr:from>
      <cdr:x>0.46823</cdr:x>
      <cdr:y>0.06667</cdr:y>
    </cdr:from>
    <cdr:to>
      <cdr:x>0.56906</cdr:x>
      <cdr:y>0.10894</cdr:y>
    </cdr:to>
    <cdr:sp macro="" textlink="">
      <cdr:nvSpPr>
        <cdr:cNvPr id="2" name="pole tekstowe 1"/>
        <cdr:cNvSpPr txBox="1"/>
      </cdr:nvSpPr>
      <cdr:spPr>
        <a:xfrm xmlns:a="http://schemas.openxmlformats.org/drawingml/2006/main">
          <a:off x="3228975" y="390524"/>
          <a:ext cx="6953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a:p>
      </cdr:txBody>
    </cdr:sp>
  </cdr:relSizeAnchor>
  <cdr:relSizeAnchor xmlns:cdr="http://schemas.openxmlformats.org/drawingml/2006/chartDrawing">
    <cdr:from>
      <cdr:x>0.36373</cdr:x>
      <cdr:y>0.139</cdr:y>
    </cdr:from>
    <cdr:to>
      <cdr:x>0.4933</cdr:x>
      <cdr:y>0.21528</cdr:y>
    </cdr:to>
    <cdr:sp macro="" textlink="">
      <cdr:nvSpPr>
        <cdr:cNvPr id="3" name="pole tekstowe 2"/>
        <cdr:cNvSpPr txBox="1"/>
      </cdr:nvSpPr>
      <cdr:spPr>
        <a:xfrm xmlns:a="http://schemas.openxmlformats.org/drawingml/2006/main">
          <a:off x="2152650" y="381317"/>
          <a:ext cx="766814" cy="2092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904A451E-03E8-4175-8A25-D61D1141BF72}" type="TxLink">
            <a:rPr lang="en-US" sz="1100" b="1" i="0" u="none" strike="noStrike">
              <a:solidFill>
                <a:srgbClr val="000000"/>
              </a:solidFill>
              <a:latin typeface="Arial"/>
              <a:cs typeface="Arial"/>
            </a:rPr>
            <a:pPr/>
            <a:t>Ogółem</a:t>
          </a:fld>
          <a:endParaRPr lang="pl-PL" sz="1100" b="1"/>
        </a:p>
      </cdr:txBody>
    </cdr:sp>
  </cdr:relSizeAnchor>
  <cdr:relSizeAnchor xmlns:cdr="http://schemas.openxmlformats.org/drawingml/2006/chartDrawing">
    <cdr:from>
      <cdr:x>0.72422</cdr:x>
      <cdr:y>0.10136</cdr:y>
    </cdr:from>
    <cdr:to>
      <cdr:x>0.85267</cdr:x>
      <cdr:y>0.15014</cdr:y>
    </cdr:to>
    <cdr:sp macro="" textlink="">
      <cdr:nvSpPr>
        <cdr:cNvPr id="4" name="pole tekstowe 1"/>
        <cdr:cNvSpPr txBox="1"/>
      </cdr:nvSpPr>
      <cdr:spPr>
        <a:xfrm xmlns:a="http://schemas.openxmlformats.org/drawingml/2006/main">
          <a:off x="4994275" y="593725"/>
          <a:ext cx="885825" cy="2857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pl-PL"/>
        </a:p>
      </cdr:txBody>
    </cdr:sp>
  </cdr:relSizeAnchor>
  <cdr:relSizeAnchor xmlns:cdr="http://schemas.openxmlformats.org/drawingml/2006/chartDrawing">
    <cdr:from>
      <cdr:x>0.71641</cdr:x>
      <cdr:y>0.12034</cdr:y>
    </cdr:from>
    <cdr:to>
      <cdr:x>0.84487</cdr:x>
      <cdr:y>0.21181</cdr:y>
    </cdr:to>
    <cdr:sp macro="" textlink="">
      <cdr:nvSpPr>
        <cdr:cNvPr id="5" name="pole tekstowe 1"/>
        <cdr:cNvSpPr txBox="1"/>
      </cdr:nvSpPr>
      <cdr:spPr>
        <a:xfrm xmlns:a="http://schemas.openxmlformats.org/drawingml/2006/main">
          <a:off x="4239832" y="330120"/>
          <a:ext cx="760251" cy="2509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926BA548-8CBD-42A4-811E-E698CA70D9DF}" type="TxLink">
            <a:rPr lang="en-US" sz="1100" b="1" i="0" u="none" strike="noStrike">
              <a:solidFill>
                <a:srgbClr val="000000"/>
              </a:solidFill>
              <a:latin typeface="Arial"/>
              <a:cs typeface="Arial"/>
            </a:rPr>
            <a:pPr/>
            <a:t>Ogółem</a:t>
          </a:fld>
          <a:endParaRPr lang="pl-PL" sz="1100" b="1"/>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7B25D5-2EFC-4C40-A9F9-49CE5D280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140</Pages>
  <Words>27484</Words>
  <Characters>164904</Characters>
  <Application>Microsoft Office Word</Application>
  <DocSecurity>0</DocSecurity>
  <Lines>1374</Lines>
  <Paragraphs>384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192004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Anna</cp:lastModifiedBy>
  <cp:revision>2</cp:revision>
  <cp:lastPrinted>2024-03-05T12:34:00Z</cp:lastPrinted>
  <dcterms:created xsi:type="dcterms:W3CDTF">2024-05-08T11:59:00Z</dcterms:created>
  <dcterms:modified xsi:type="dcterms:W3CDTF">2024-05-08T11:59:00Z</dcterms:modified>
</cp:coreProperties>
</file>