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2C" w:rsidRPr="007E72CB" w:rsidRDefault="0097612C" w:rsidP="0097612C">
      <w:pPr>
        <w:pStyle w:val="Nagwek3"/>
        <w:rPr>
          <w:rFonts w:ascii="Times New Roman" w:hAnsi="Times New Roman" w:cs="Times New Roman"/>
          <w:b/>
          <w:sz w:val="20"/>
          <w:szCs w:val="20"/>
        </w:rPr>
      </w:pPr>
      <w:r w:rsidRPr="007E72CB">
        <w:rPr>
          <w:rFonts w:ascii="Times New Roman" w:hAnsi="Times New Roman" w:cs="Times New Roman"/>
          <w:b/>
          <w:sz w:val="20"/>
          <w:szCs w:val="20"/>
        </w:rPr>
        <w:t xml:space="preserve">                         </w:t>
      </w:r>
    </w:p>
    <w:p w:rsidR="0097612C" w:rsidRDefault="0097612C" w:rsidP="0097612C">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Pr>
          <w:rFonts w:ascii="Times New Roman" w:hAnsi="Times New Roman"/>
          <w:b/>
          <w:sz w:val="24"/>
        </w:rPr>
        <w:t>RGG.ZP.271. .... .2023</w:t>
      </w:r>
    </w:p>
    <w:p w:rsidR="0097612C" w:rsidRDefault="0097612C" w:rsidP="0097612C">
      <w:pPr>
        <w:tabs>
          <w:tab w:val="left" w:pos="3659"/>
        </w:tabs>
        <w:rPr>
          <w:rFonts w:ascii="Times New Roman" w:hAnsi="Times New Roman" w:cs="Times New Roman"/>
          <w:i/>
          <w:sz w:val="24"/>
          <w:szCs w:val="24"/>
        </w:rPr>
      </w:pPr>
      <w:r>
        <w:rPr>
          <w:rFonts w:ascii="Times New Roman" w:hAnsi="Times New Roman" w:cs="Times New Roman"/>
          <w:i/>
          <w:sz w:val="24"/>
          <w:szCs w:val="24"/>
        </w:rPr>
        <w:tab/>
      </w:r>
    </w:p>
    <w:p w:rsidR="0097612C" w:rsidRDefault="0097612C" w:rsidP="0097612C">
      <w:pPr>
        <w:pStyle w:val="Bezodstpw"/>
        <w:spacing w:line="276" w:lineRule="auto"/>
        <w:jc w:val="both"/>
        <w:rPr>
          <w:rFonts w:ascii="Times New Roman" w:hAnsi="Times New Roman"/>
          <w:sz w:val="24"/>
          <w:szCs w:val="24"/>
        </w:rPr>
      </w:pPr>
      <w:r>
        <w:rPr>
          <w:rFonts w:ascii="Times New Roman" w:hAnsi="Times New Roman"/>
          <w:sz w:val="24"/>
          <w:szCs w:val="24"/>
        </w:rPr>
        <w:t>Zawarta w dniu  .............................. 2023 r. w Bobrownikach pomiędzy:</w:t>
      </w:r>
      <w:r>
        <w:rPr>
          <w:rFonts w:ascii="Times New Roman" w:hAnsi="Times New Roman"/>
          <w:sz w:val="24"/>
          <w:szCs w:val="24"/>
        </w:rPr>
        <w:br/>
        <w:t xml:space="preserve">....................................................., z siedzibą przy ul. Nieszawskiej 10  </w:t>
      </w:r>
    </w:p>
    <w:p w:rsidR="0097612C" w:rsidRPr="00A5314D" w:rsidRDefault="0097612C" w:rsidP="0097612C">
      <w:pPr>
        <w:pStyle w:val="Bezodstpw"/>
        <w:spacing w:line="276" w:lineRule="auto"/>
        <w:jc w:val="both"/>
        <w:rPr>
          <w:rFonts w:ascii="Times New Roman" w:hAnsi="Times New Roman" w:cs="Times New Roman"/>
          <w:color w:val="000000"/>
          <w:sz w:val="24"/>
          <w:szCs w:val="24"/>
        </w:rPr>
      </w:pPr>
      <w:r>
        <w:rPr>
          <w:rFonts w:ascii="Times New Roman" w:hAnsi="Times New Roman"/>
          <w:sz w:val="24"/>
          <w:szCs w:val="24"/>
        </w:rPr>
        <w:t xml:space="preserve">reprezentowaną przez: ............................... </w:t>
      </w:r>
      <w:r>
        <w:rPr>
          <w:rStyle w:val="FontStyle13"/>
          <w:sz w:val="24"/>
          <w:szCs w:val="24"/>
        </w:rPr>
        <w:t>– ................................ oraz ............................</w:t>
      </w:r>
      <w:r>
        <w:rPr>
          <w:sz w:val="24"/>
          <w:szCs w:val="24"/>
        </w:rPr>
        <w:t xml:space="preserve">, </w:t>
      </w:r>
    </w:p>
    <w:p w:rsidR="0097612C" w:rsidRDefault="0097612C" w:rsidP="0097612C">
      <w:pPr>
        <w:pStyle w:val="Default"/>
        <w:jc w:val="both"/>
        <w:rPr>
          <w:color w:val="auto"/>
        </w:rPr>
      </w:pPr>
      <w:r>
        <w:rPr>
          <w:color w:val="auto"/>
          <w:sz w:val="24"/>
          <w:szCs w:val="24"/>
        </w:rPr>
        <w:t>zwaną dalej Zamawiającym</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a</w:t>
      </w:r>
    </w:p>
    <w:p w:rsidR="0097612C" w:rsidRPr="00D61915" w:rsidRDefault="0097612C" w:rsidP="0097612C">
      <w:pPr>
        <w:spacing w:after="0"/>
        <w:rPr>
          <w:rFonts w:ascii="Times New Roman" w:hAnsi="Times New Roman" w:cs="Times New Roman"/>
          <w:sz w:val="24"/>
          <w:szCs w:val="24"/>
        </w:rPr>
      </w:pPr>
      <w:r w:rsidRPr="00D61915">
        <w:rPr>
          <w:rFonts w:ascii="Times New Roman" w:hAnsi="Times New Roman" w:cs="Times New Roman"/>
          <w:i/>
          <w:sz w:val="24"/>
          <w:szCs w:val="24"/>
        </w:rPr>
        <w:t>.........................................................................................................................</w:t>
      </w:r>
      <w:r w:rsidRPr="00D61915">
        <w:rPr>
          <w:rFonts w:ascii="Times New Roman" w:hAnsi="Times New Roman" w:cs="Times New Roman"/>
          <w:sz w:val="24"/>
          <w:szCs w:val="24"/>
        </w:rPr>
        <w:t xml:space="preserve"> reprezentowanym przez: ............................................................................................................................................</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97612C" w:rsidRDefault="0097612C" w:rsidP="0097612C">
      <w:pPr>
        <w:spacing w:after="0"/>
        <w:jc w:val="both"/>
        <w:rPr>
          <w:rFonts w:ascii="Times New Roman" w:hAnsi="Times New Roman" w:cs="Times New Roman"/>
          <w:sz w:val="24"/>
          <w:szCs w:val="24"/>
        </w:rPr>
      </w:pP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97612C" w:rsidRDefault="0097612C" w:rsidP="0097612C">
      <w:pPr>
        <w:ind w:left="284"/>
        <w:jc w:val="center"/>
        <w:rPr>
          <w:rFonts w:ascii="Times New Roman" w:hAnsi="Times New Roman"/>
          <w:b/>
          <w:sz w:val="24"/>
          <w:szCs w:val="24"/>
        </w:rPr>
      </w:pPr>
      <w:r>
        <w:rPr>
          <w:rFonts w:ascii="Times New Roman" w:hAnsi="Times New Roman"/>
          <w:b/>
          <w:sz w:val="24"/>
          <w:szCs w:val="24"/>
        </w:rPr>
        <w:t>§ 1 Przedmiot umowy</w:t>
      </w:r>
    </w:p>
    <w:p w:rsidR="0097612C" w:rsidRPr="009C0FEC" w:rsidRDefault="0097612C" w:rsidP="0097612C">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Przedmiotem </w:t>
      </w:r>
      <w:r w:rsidRPr="00A5314D">
        <w:rPr>
          <w:rFonts w:ascii="Times New Roman" w:hAnsi="Times New Roman" w:cs="Times New Roman"/>
          <w:sz w:val="24"/>
          <w:szCs w:val="24"/>
        </w:rPr>
        <w:t>niniejszej umowy są roboty budowlane związane z zadaniem pn.:</w:t>
      </w:r>
      <w:r w:rsidRPr="00A5314D">
        <w:rPr>
          <w:rFonts w:ascii="Times New Roman" w:hAnsi="Times New Roman"/>
          <w:b/>
          <w:i/>
          <w:sz w:val="24"/>
          <w:szCs w:val="24"/>
        </w:rPr>
        <w:t xml:space="preserve"> </w:t>
      </w:r>
      <w:r w:rsidRPr="00BC4D9E">
        <w:rPr>
          <w:rFonts w:ascii="Times New Roman" w:hAnsi="Times New Roman" w:cs="Times New Roman"/>
        </w:rPr>
        <w:t>Modernizacja polegająca na przebudowie drogi gminnej w miejscowości Bobrownickie Pole na  działce nr 56/3</w:t>
      </w:r>
      <w:r>
        <w:rPr>
          <w:rFonts w:ascii="Times New Roman" w:hAnsi="Times New Roman" w:cs="Times New Roman"/>
        </w:rPr>
        <w:t xml:space="preserve">, </w:t>
      </w:r>
      <w:r w:rsidRPr="00A5314D">
        <w:rPr>
          <w:rFonts w:ascii="Times New Roman" w:hAnsi="Times New Roman" w:cs="Times New Roman"/>
          <w:sz w:val="24"/>
          <w:szCs w:val="24"/>
        </w:rPr>
        <w:t>którego</w:t>
      </w:r>
      <w:r>
        <w:rPr>
          <w:rFonts w:ascii="Times New Roman" w:hAnsi="Times New Roman" w:cs="Times New Roman"/>
          <w:sz w:val="24"/>
          <w:szCs w:val="24"/>
        </w:rPr>
        <w:t xml:space="preserve"> szczegółowy opis zawarty został w dokumentacji projektowej będącej </w:t>
      </w:r>
      <w:r w:rsidRPr="009C0FEC">
        <w:rPr>
          <w:rFonts w:ascii="Times New Roman" w:hAnsi="Times New Roman" w:cs="Times New Roman"/>
          <w:sz w:val="24"/>
          <w:szCs w:val="24"/>
        </w:rPr>
        <w:t>załącznikiem do SWZ.</w:t>
      </w:r>
    </w:p>
    <w:p w:rsidR="0097612C" w:rsidRPr="006E548E" w:rsidRDefault="0097612C" w:rsidP="0097612C">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sz w:val="24"/>
          <w:szCs w:val="24"/>
        </w:rPr>
        <w:t>Zamawiający oświadcza, że posiada prawo do dysponowania nieruchomością na cele budowlane.</w:t>
      </w:r>
    </w:p>
    <w:p w:rsidR="0097612C" w:rsidRDefault="0097612C" w:rsidP="0097612C">
      <w:pPr>
        <w:spacing w:after="0"/>
        <w:jc w:val="both"/>
        <w:rPr>
          <w:rFonts w:ascii="Times New Roman" w:hAnsi="Times New Roman" w:cs="Times New Roman"/>
          <w:sz w:val="24"/>
          <w:szCs w:val="24"/>
        </w:rPr>
      </w:pPr>
    </w:p>
    <w:p w:rsidR="0097612C" w:rsidRDefault="0097612C" w:rsidP="0097612C">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97612C" w:rsidRDefault="0097612C" w:rsidP="0097612C">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97612C" w:rsidRDefault="0097612C" w:rsidP="0097612C">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 xml:space="preserve">Przekazania placu budowy po ustaleniu terminu z Wykonawcą / nastąpi nie później niż </w:t>
      </w:r>
      <w:r>
        <w:rPr>
          <w:rFonts w:ascii="Times New Roman" w:hAnsi="Times New Roman" w:cs="Times New Roman"/>
          <w:sz w:val="24"/>
          <w:szCs w:val="24"/>
        </w:rPr>
        <w:br/>
        <w:t xml:space="preserve">7 dni od </w:t>
      </w:r>
      <w:r>
        <w:rPr>
          <w:rFonts w:ascii="Times New Roman" w:hAnsi="Times New Roman" w:cs="Times New Roman"/>
          <w:b/>
          <w:bCs/>
          <w:sz w:val="24"/>
          <w:szCs w:val="24"/>
        </w:rPr>
        <w:t>dnia podpisania umowy.</w:t>
      </w:r>
    </w:p>
    <w:p w:rsidR="0097612C" w:rsidRDefault="0097612C" w:rsidP="0097612C">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97612C" w:rsidRDefault="0097612C" w:rsidP="0097612C">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Wykonawcy za wykonanie przedmiotu umowy.</w:t>
      </w:r>
    </w:p>
    <w:p w:rsidR="0097612C" w:rsidRDefault="0097612C" w:rsidP="0097612C">
      <w:pPr>
        <w:tabs>
          <w:tab w:val="left" w:pos="2880"/>
        </w:tabs>
        <w:spacing w:after="0"/>
        <w:jc w:val="both"/>
        <w:rPr>
          <w:rFonts w:ascii="Times New Roman" w:hAnsi="Times New Roman" w:cs="Times New Roman"/>
          <w:sz w:val="24"/>
          <w:szCs w:val="24"/>
        </w:rPr>
      </w:pPr>
    </w:p>
    <w:p w:rsidR="0097612C" w:rsidRDefault="0097612C" w:rsidP="0097612C">
      <w:pPr>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97612C" w:rsidRDefault="0097612C" w:rsidP="0097612C">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Prawidłowego wykonania wszystkich prac związanych z realizacją przedmiotu umowy zgodnie z dokumentacją projektową, warunkami wykonania i odbioru oraz z aktualnie </w:t>
      </w:r>
      <w:r>
        <w:rPr>
          <w:rFonts w:ascii="Times New Roman" w:hAnsi="Times New Roman" w:cs="Times New Roman"/>
          <w:sz w:val="24"/>
          <w:szCs w:val="24"/>
        </w:rPr>
        <w:lastRenderedPageBreak/>
        <w:t>obowiązującymi normami polskimi, polskim Prawem budowlanym wraz z aktami wykonawczymi do niego i innymi obowiązującymi przepisami.</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97612C" w:rsidRDefault="0097612C" w:rsidP="0097612C">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97612C" w:rsidRDefault="0097612C" w:rsidP="0097612C">
      <w:pPr>
        <w:numPr>
          <w:ilvl w:val="0"/>
          <w:numId w:val="3"/>
        </w:numPr>
        <w:tabs>
          <w:tab w:val="clear" w:pos="720"/>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97612C" w:rsidRDefault="0097612C" w:rsidP="0097612C">
      <w:pPr>
        <w:numPr>
          <w:ilvl w:val="0"/>
          <w:numId w:val="3"/>
        </w:numPr>
        <w:tabs>
          <w:tab w:val="clear" w:pos="720"/>
          <w:tab w:val="left" w:pos="284"/>
          <w:tab w:val="left" w:pos="709"/>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97612C" w:rsidRDefault="0097612C" w:rsidP="0097612C">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97612C" w:rsidRDefault="0097612C" w:rsidP="0097612C">
      <w:pPr>
        <w:spacing w:after="0"/>
        <w:jc w:val="center"/>
        <w:rPr>
          <w:rFonts w:ascii="Times New Roman" w:hAnsi="Times New Roman" w:cs="Times New Roman"/>
          <w:sz w:val="24"/>
          <w:szCs w:val="24"/>
        </w:rPr>
      </w:pPr>
    </w:p>
    <w:p w:rsidR="0097612C" w:rsidRDefault="0097612C" w:rsidP="0097612C">
      <w:pPr>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97612C" w:rsidRPr="00EF6091" w:rsidRDefault="0097612C" w:rsidP="0097612C">
      <w:pPr>
        <w:pStyle w:val="Akapitzlist"/>
        <w:numPr>
          <w:ilvl w:val="0"/>
          <w:numId w:val="17"/>
        </w:numPr>
        <w:ind w:left="284" w:hanging="263"/>
        <w:jc w:val="both"/>
        <w:rPr>
          <w:rFonts w:ascii="Times New Roman" w:hAnsi="Times New Roman" w:cs="Times New Roman"/>
          <w:sz w:val="24"/>
          <w:szCs w:val="24"/>
        </w:rPr>
      </w:pPr>
      <w:r w:rsidRPr="00EF6091">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97612C" w:rsidRPr="00EF6091" w:rsidRDefault="0097612C" w:rsidP="0097612C">
      <w:pPr>
        <w:pStyle w:val="Akapitzlist"/>
        <w:numPr>
          <w:ilvl w:val="0"/>
          <w:numId w:val="16"/>
        </w:numPr>
        <w:spacing w:after="0"/>
        <w:ind w:left="426" w:hanging="284"/>
        <w:jc w:val="both"/>
        <w:rPr>
          <w:rFonts w:ascii="Times New Roman" w:hAnsi="Times New Roman" w:cs="Times New Roman"/>
          <w:sz w:val="24"/>
          <w:szCs w:val="24"/>
        </w:rPr>
      </w:pPr>
      <w:r w:rsidRPr="00EF6091">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97612C" w:rsidRDefault="0097612C" w:rsidP="0097612C">
      <w:pPr>
        <w:tabs>
          <w:tab w:val="left" w:pos="426"/>
        </w:tabs>
        <w:spacing w:after="0"/>
        <w:ind w:left="426" w:hanging="284"/>
        <w:jc w:val="both"/>
        <w:rPr>
          <w:rFonts w:ascii="Times New Roman" w:hAnsi="Times New Roman" w:cs="Times New Roman"/>
          <w:sz w:val="24"/>
          <w:szCs w:val="24"/>
        </w:rPr>
      </w:pPr>
      <w:r w:rsidRPr="0061358F">
        <w:rPr>
          <w:rStyle w:val="FontStyle44"/>
          <w:rFonts w:eastAsia="Arial"/>
          <w:b/>
          <w:bCs/>
          <w:sz w:val="24"/>
          <w:szCs w:val="24"/>
        </w:rPr>
        <w:t>b)</w:t>
      </w:r>
      <w:r w:rsidRPr="0061358F">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w:t>
      </w:r>
      <w:r>
        <w:rPr>
          <w:rStyle w:val="FontStyle44"/>
          <w:rFonts w:eastAsia="Arial"/>
          <w:sz w:val="24"/>
          <w:szCs w:val="24"/>
        </w:rPr>
        <w:t xml:space="preserve"> wykonujących wskazane w ppkt a czynności. Zamawiający uprawniony jest w szczególności do: </w:t>
      </w:r>
    </w:p>
    <w:p w:rsidR="0097612C" w:rsidRPr="0061358F" w:rsidRDefault="0097612C" w:rsidP="0097612C">
      <w:pPr>
        <w:pStyle w:val="Style14"/>
        <w:widowControl/>
        <w:numPr>
          <w:ilvl w:val="0"/>
          <w:numId w:val="14"/>
        </w:numPr>
        <w:spacing w:line="276" w:lineRule="auto"/>
        <w:ind w:left="851"/>
        <w:jc w:val="both"/>
        <w:rPr>
          <w:rStyle w:val="FontStyle44"/>
          <w:color w:val="auto"/>
          <w:sz w:val="32"/>
          <w:szCs w:val="24"/>
        </w:rPr>
      </w:pPr>
      <w:r w:rsidRPr="00D61915">
        <w:rPr>
          <w:rStyle w:val="FontStyle44"/>
          <w:sz w:val="24"/>
        </w:rPr>
        <w:t>żądania oświadczeń i dokumentów w zakresie potwierdzenia spełniania ww. wymogów i dokonywania ich oceny,</w:t>
      </w:r>
    </w:p>
    <w:p w:rsidR="0097612C" w:rsidRPr="0061358F" w:rsidRDefault="0097612C" w:rsidP="0097612C">
      <w:pPr>
        <w:pStyle w:val="Style14"/>
        <w:widowControl/>
        <w:numPr>
          <w:ilvl w:val="0"/>
          <w:numId w:val="14"/>
        </w:numPr>
        <w:spacing w:line="276" w:lineRule="auto"/>
        <w:ind w:left="851"/>
        <w:jc w:val="both"/>
        <w:rPr>
          <w:sz w:val="32"/>
        </w:rPr>
      </w:pPr>
      <w:r w:rsidRPr="0061358F">
        <w:rPr>
          <w:rStyle w:val="FontStyle44"/>
          <w:sz w:val="24"/>
        </w:rPr>
        <w:t>żądania wyjaśnień w przypadku wątpliwości w zakresie potwierdzenia spełniania ww. wymogów,</w:t>
      </w:r>
    </w:p>
    <w:p w:rsidR="0097612C" w:rsidRPr="00D61915" w:rsidRDefault="0097612C" w:rsidP="0097612C">
      <w:pPr>
        <w:pStyle w:val="Style14"/>
        <w:widowControl/>
        <w:numPr>
          <w:ilvl w:val="0"/>
          <w:numId w:val="14"/>
        </w:numPr>
        <w:spacing w:line="276" w:lineRule="auto"/>
        <w:ind w:left="851"/>
        <w:jc w:val="both"/>
        <w:rPr>
          <w:sz w:val="32"/>
        </w:rPr>
      </w:pPr>
      <w:r w:rsidRPr="00D61915">
        <w:rPr>
          <w:rStyle w:val="FontStyle44"/>
          <w:rFonts w:eastAsia="Arial"/>
          <w:sz w:val="24"/>
        </w:rPr>
        <w:t>przeprowadzania kontroli na miejscu wykonywania świadczenia.</w:t>
      </w:r>
    </w:p>
    <w:p w:rsidR="0097612C" w:rsidRPr="00D61915" w:rsidRDefault="0097612C" w:rsidP="0097612C">
      <w:pPr>
        <w:pStyle w:val="Style14"/>
        <w:widowControl/>
        <w:tabs>
          <w:tab w:val="left" w:pos="142"/>
        </w:tabs>
        <w:spacing w:line="276" w:lineRule="auto"/>
        <w:ind w:left="142"/>
        <w:jc w:val="both"/>
        <w:rPr>
          <w:sz w:val="32"/>
        </w:rPr>
      </w:pPr>
      <w:r w:rsidRPr="00D61915">
        <w:rPr>
          <w:rStyle w:val="FontStyle44"/>
          <w:rFonts w:eastAsia="Arial"/>
          <w:b/>
          <w:bCs/>
          <w:sz w:val="24"/>
        </w:rPr>
        <w:t>c)</w:t>
      </w:r>
      <w:r w:rsidRPr="00D61915">
        <w:rPr>
          <w:rStyle w:val="FontStyle44"/>
          <w:rFonts w:eastAsia="Arial"/>
          <w:sz w:val="24"/>
        </w:rPr>
        <w:t xml:space="preserve"> W trakcie realizacji zamówienia na każde wezwanie Zamawiającego </w:t>
      </w:r>
      <w:r w:rsidRPr="00D61915">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97612C" w:rsidRPr="00D61915" w:rsidRDefault="0097612C" w:rsidP="0097612C">
      <w:pPr>
        <w:pStyle w:val="Style14"/>
        <w:widowControl/>
        <w:numPr>
          <w:ilvl w:val="0"/>
          <w:numId w:val="15"/>
        </w:numPr>
        <w:spacing w:line="276" w:lineRule="auto"/>
        <w:ind w:left="567" w:hanging="283"/>
        <w:jc w:val="both"/>
        <w:rPr>
          <w:sz w:val="32"/>
        </w:rPr>
      </w:pPr>
      <w:r w:rsidRPr="00D61915">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97612C" w:rsidRPr="00D61915" w:rsidRDefault="0097612C" w:rsidP="0097612C">
      <w:pPr>
        <w:pStyle w:val="Style14"/>
        <w:widowControl/>
        <w:numPr>
          <w:ilvl w:val="0"/>
          <w:numId w:val="15"/>
        </w:numPr>
        <w:spacing w:line="276" w:lineRule="auto"/>
        <w:ind w:left="567" w:hanging="283"/>
        <w:jc w:val="both"/>
        <w:rPr>
          <w:sz w:val="32"/>
        </w:rPr>
      </w:pPr>
      <w:r w:rsidRPr="00D61915">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97612C" w:rsidRPr="00D61915" w:rsidRDefault="0097612C" w:rsidP="0097612C">
      <w:pPr>
        <w:pStyle w:val="Style14"/>
        <w:widowControl/>
        <w:spacing w:line="276" w:lineRule="auto"/>
        <w:ind w:left="142"/>
        <w:jc w:val="both"/>
        <w:rPr>
          <w:sz w:val="32"/>
        </w:rPr>
      </w:pPr>
      <w:r w:rsidRPr="00D61915">
        <w:rPr>
          <w:rStyle w:val="FontStyle44"/>
          <w:rFonts w:eastAsia="Arial"/>
          <w:b/>
          <w:bCs/>
          <w:sz w:val="24"/>
        </w:rPr>
        <w:t>d)</w:t>
      </w:r>
      <w:r w:rsidRPr="00D61915">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97612C" w:rsidRDefault="0097612C" w:rsidP="0097612C">
      <w:pPr>
        <w:pStyle w:val="Style14"/>
        <w:widowControl/>
        <w:spacing w:line="276" w:lineRule="auto"/>
        <w:ind w:left="142"/>
        <w:jc w:val="both"/>
        <w:rPr>
          <w:rStyle w:val="FontStyle44"/>
          <w:rFonts w:eastAsia="Arial"/>
          <w:sz w:val="24"/>
        </w:rPr>
      </w:pPr>
      <w:r w:rsidRPr="00D61915">
        <w:rPr>
          <w:rStyle w:val="FontStyle44"/>
          <w:rFonts w:eastAsia="Arial"/>
          <w:b/>
          <w:bCs/>
          <w:sz w:val="24"/>
        </w:rPr>
        <w:t xml:space="preserve">e) </w:t>
      </w:r>
      <w:r w:rsidRPr="00D61915">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Pr>
          <w:rStyle w:val="FontStyle44"/>
          <w:rFonts w:eastAsia="Arial"/>
          <w:sz w:val="24"/>
        </w:rPr>
        <w:t>.</w:t>
      </w:r>
    </w:p>
    <w:p w:rsidR="0097612C" w:rsidRPr="00A5314D" w:rsidRDefault="0097612C" w:rsidP="0097612C">
      <w:pPr>
        <w:pStyle w:val="Style14"/>
        <w:widowControl/>
        <w:spacing w:line="276" w:lineRule="auto"/>
        <w:ind w:left="142"/>
        <w:jc w:val="both"/>
        <w:rPr>
          <w:rFonts w:eastAsia="Arial"/>
          <w:color w:val="000000"/>
          <w:szCs w:val="20"/>
        </w:rPr>
      </w:pPr>
    </w:p>
    <w:p w:rsidR="0097612C" w:rsidRDefault="0097612C" w:rsidP="0097612C">
      <w:pPr>
        <w:jc w:val="center"/>
        <w:rPr>
          <w:rFonts w:ascii="Times New Roman" w:hAnsi="Times New Roman" w:cs="Times New Roman"/>
          <w:b/>
          <w:sz w:val="24"/>
          <w:szCs w:val="24"/>
        </w:rPr>
      </w:pPr>
      <w:r>
        <w:rPr>
          <w:rFonts w:ascii="Times New Roman" w:hAnsi="Times New Roman" w:cs="Times New Roman"/>
          <w:b/>
          <w:sz w:val="24"/>
          <w:szCs w:val="24"/>
        </w:rPr>
        <w:t>§ 5 Termin</w:t>
      </w:r>
    </w:p>
    <w:p w:rsidR="0097612C" w:rsidRDefault="0097612C" w:rsidP="0097612C">
      <w:pPr>
        <w:numPr>
          <w:ilvl w:val="0"/>
          <w:numId w:val="4"/>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97612C" w:rsidRDefault="0097612C" w:rsidP="0097612C">
      <w:pPr>
        <w:tabs>
          <w:tab w:val="left" w:pos="4560"/>
        </w:tabs>
        <w:spacing w:after="0"/>
        <w:ind w:left="1140"/>
        <w:jc w:val="both"/>
        <w:rPr>
          <w:rFonts w:ascii="Times New Roman" w:hAnsi="Times New Roman" w:cs="Times New Roman"/>
          <w:sz w:val="24"/>
          <w:szCs w:val="24"/>
        </w:rPr>
      </w:pPr>
    </w:p>
    <w:p w:rsidR="0097612C" w:rsidRPr="00D61915" w:rsidRDefault="0097612C" w:rsidP="0097612C">
      <w:pPr>
        <w:numPr>
          <w:ilvl w:val="1"/>
          <w:numId w:val="5"/>
        </w:numPr>
        <w:tabs>
          <w:tab w:val="left" w:pos="4560"/>
        </w:tabs>
        <w:spacing w:after="0"/>
        <w:jc w:val="both"/>
        <w:rPr>
          <w:rFonts w:ascii="Times New Roman" w:hAnsi="Times New Roman" w:cs="Times New Roman"/>
          <w:sz w:val="24"/>
          <w:szCs w:val="24"/>
        </w:rPr>
      </w:pPr>
      <w:r>
        <w:rPr>
          <w:rFonts w:ascii="Times New Roman" w:hAnsi="Times New Roman" w:cs="Times New Roman"/>
          <w:b/>
          <w:bCs/>
          <w:sz w:val="24"/>
          <w:szCs w:val="24"/>
        </w:rPr>
        <w:t>...............</w:t>
      </w:r>
      <w:r w:rsidRPr="00E41D55">
        <w:rPr>
          <w:rFonts w:ascii="Times New Roman" w:hAnsi="Times New Roman" w:cs="Times New Roman"/>
          <w:b/>
          <w:bCs/>
          <w:sz w:val="24"/>
          <w:szCs w:val="24"/>
        </w:rPr>
        <w:t xml:space="preserve"> miesięcy od </w:t>
      </w:r>
      <w:r w:rsidRPr="00E41D55">
        <w:rPr>
          <w:rFonts w:ascii="Times New Roman" w:hAnsi="Times New Roman" w:cs="Times New Roman"/>
          <w:b/>
          <w:bCs/>
          <w:color w:val="000000"/>
          <w:sz w:val="24"/>
          <w:szCs w:val="24"/>
        </w:rPr>
        <w:t>przekazania placu budowy tj.</w:t>
      </w:r>
      <w:r>
        <w:rPr>
          <w:rFonts w:ascii="Times New Roman" w:hAnsi="Times New Roman" w:cs="Times New Roman"/>
          <w:b/>
          <w:bCs/>
          <w:color w:val="000000"/>
          <w:sz w:val="24"/>
          <w:szCs w:val="24"/>
        </w:rPr>
        <w:t xml:space="preserve"> ...........................</w:t>
      </w:r>
    </w:p>
    <w:p w:rsidR="0097612C" w:rsidRDefault="0097612C" w:rsidP="0097612C">
      <w:pPr>
        <w:tabs>
          <w:tab w:val="left" w:pos="3969"/>
          <w:tab w:val="left" w:pos="4560"/>
        </w:tabs>
        <w:spacing w:after="0"/>
        <w:rPr>
          <w:rFonts w:ascii="Times New Roman" w:hAnsi="Times New Roman" w:cs="Times New Roman"/>
          <w:b/>
          <w:sz w:val="24"/>
          <w:szCs w:val="24"/>
        </w:rPr>
      </w:pPr>
    </w:p>
    <w:p w:rsidR="0097612C" w:rsidRDefault="0097612C" w:rsidP="0097612C">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97612C" w:rsidRDefault="0097612C" w:rsidP="0097612C">
      <w:pPr>
        <w:tabs>
          <w:tab w:val="left" w:pos="4560"/>
        </w:tabs>
        <w:spacing w:after="0"/>
        <w:ind w:left="1140"/>
        <w:jc w:val="center"/>
        <w:rPr>
          <w:rFonts w:ascii="Times New Roman" w:hAnsi="Times New Roman" w:cs="Times New Roman"/>
          <w:b/>
          <w:sz w:val="24"/>
          <w:szCs w:val="24"/>
        </w:rPr>
      </w:pP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97612C" w:rsidRDefault="0097612C" w:rsidP="0097612C">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97612C" w:rsidRDefault="0097612C" w:rsidP="0097612C">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97612C" w:rsidRDefault="0097612C" w:rsidP="0097612C">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97612C" w:rsidRDefault="0097612C" w:rsidP="0097612C">
      <w:pPr>
        <w:pStyle w:val="Standard"/>
        <w:spacing w:line="276" w:lineRule="auto"/>
        <w:ind w:left="510" w:hanging="283"/>
        <w:jc w:val="both"/>
      </w:pPr>
      <w:r>
        <w:rPr>
          <w:color w:val="000000"/>
        </w:rPr>
        <w:t>1)</w:t>
      </w:r>
      <w:r>
        <w:rPr>
          <w:color w:val="000000"/>
        </w:rPr>
        <w:tab/>
        <w:t>umowa podwykonawcza nie określa Stron, pomiędzy którymi jest zawierana;</w:t>
      </w:r>
    </w:p>
    <w:p w:rsidR="0097612C" w:rsidRDefault="0097612C" w:rsidP="0097612C">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97612C" w:rsidRDefault="0097612C" w:rsidP="0097612C">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97612C" w:rsidRDefault="0097612C" w:rsidP="0097612C">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97612C" w:rsidRDefault="0097612C" w:rsidP="0097612C">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97612C" w:rsidRDefault="0097612C" w:rsidP="0097612C">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97612C" w:rsidRDefault="0097612C" w:rsidP="0097612C">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97612C" w:rsidRDefault="0097612C" w:rsidP="0097612C">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97612C" w:rsidRDefault="0097612C" w:rsidP="0097612C">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97612C" w:rsidRDefault="0097612C" w:rsidP="0097612C">
      <w:pPr>
        <w:pStyle w:val="Standard"/>
        <w:tabs>
          <w:tab w:val="left" w:pos="1020"/>
        </w:tabs>
        <w:spacing w:line="276" w:lineRule="auto"/>
        <w:ind w:left="510" w:hanging="283"/>
        <w:jc w:val="both"/>
      </w:pPr>
      <w:r>
        <w:rPr>
          <w:color w:val="000000"/>
        </w:rPr>
        <w:t>10) okres odpowiedzialności za wady jest krótszy od okresu odpowiedzialności za wady Wykonawcy wobec Zamawiającego,</w:t>
      </w:r>
    </w:p>
    <w:p w:rsidR="0097612C" w:rsidRPr="00214404" w:rsidRDefault="0097612C" w:rsidP="0097612C">
      <w:pPr>
        <w:pStyle w:val="Standard"/>
        <w:tabs>
          <w:tab w:val="left" w:pos="1020"/>
        </w:tabs>
        <w:spacing w:line="276" w:lineRule="auto"/>
        <w:ind w:left="510" w:hanging="283"/>
        <w:jc w:val="both"/>
      </w:pPr>
      <w:r>
        <w:rPr>
          <w:color w:val="000000"/>
        </w:rPr>
        <w:t xml:space="preserve">11) </w:t>
      </w:r>
      <w:r w:rsidRPr="00214404">
        <w:rPr>
          <w:color w:val="000000"/>
        </w:rPr>
        <w:t>umowa nie zawiera uregulowań dotyczących zawierania umów na roboty budowlane, dostawy lub usługi z dalszymi Podwykonawcami, w szczególności zapisów warunkujących podpisania tych umów od ich akceptacji i zgody Wykonawcy</w:t>
      </w:r>
    </w:p>
    <w:p w:rsidR="0097612C" w:rsidRPr="00EF6091" w:rsidRDefault="0097612C" w:rsidP="0097612C">
      <w:pPr>
        <w:pStyle w:val="Standard"/>
        <w:tabs>
          <w:tab w:val="left" w:pos="1020"/>
        </w:tabs>
        <w:spacing w:line="276" w:lineRule="auto"/>
        <w:ind w:left="510" w:hanging="283"/>
        <w:jc w:val="both"/>
      </w:pPr>
      <w:r w:rsidRPr="00214404">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97612C" w:rsidRDefault="0097612C" w:rsidP="0097612C">
      <w:pPr>
        <w:pStyle w:val="Standard"/>
        <w:spacing w:line="276" w:lineRule="auto"/>
        <w:ind w:left="283" w:hanging="283"/>
        <w:jc w:val="both"/>
      </w:pPr>
      <w:r w:rsidRPr="00EF6091">
        <w:rPr>
          <w:rFonts w:eastAsia="Arial"/>
          <w:color w:val="000000"/>
        </w:rPr>
        <w:t>5. Akceptacja lub odmowa akceptacji (zastrzeżenia, sprzeciwy) umowy podwykonawczej przez Zamawiającego  nastąpi w formie pisemnej pod rygorem nieważności</w:t>
      </w:r>
      <w:r>
        <w:rPr>
          <w:rFonts w:eastAsia="Arial"/>
          <w:color w:val="000000"/>
        </w:rPr>
        <w:t xml:space="preserve">.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97612C" w:rsidRDefault="0097612C" w:rsidP="0097612C">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97612C" w:rsidRDefault="0097612C" w:rsidP="0097612C">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97612C" w:rsidRPr="00214404" w:rsidRDefault="0097612C" w:rsidP="0097612C">
      <w:pPr>
        <w:pStyle w:val="Standard"/>
        <w:spacing w:line="276" w:lineRule="auto"/>
        <w:ind w:left="283" w:hanging="283"/>
        <w:jc w:val="both"/>
      </w:pPr>
      <w:r>
        <w:rPr>
          <w:rFonts w:eastAsia="Arial"/>
          <w:color w:val="000000"/>
        </w:rPr>
        <w:t xml:space="preserve">8. W przypadku odmowy określonej w ust. 6, Wykonawca ponownie przedstawi  projekt </w:t>
      </w:r>
      <w:r w:rsidRPr="00214404">
        <w:rPr>
          <w:rFonts w:eastAsia="Arial"/>
          <w:color w:val="000000"/>
        </w:rPr>
        <w:t xml:space="preserve">zmiany umowy z podwykonawcą  lub aneks do umowy o podwykonawstwo, uwzględniając zastrzeżenia i uwagi zgłoszone przez Zamawiającego.  </w:t>
      </w:r>
    </w:p>
    <w:p w:rsidR="0097612C" w:rsidRPr="00214404" w:rsidRDefault="0097612C" w:rsidP="0097612C">
      <w:pPr>
        <w:pStyle w:val="Standard"/>
        <w:spacing w:line="276" w:lineRule="auto"/>
        <w:ind w:left="283" w:hanging="283"/>
        <w:jc w:val="both"/>
      </w:pPr>
      <w:r w:rsidRPr="00214404">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97612C" w:rsidRPr="00214404" w:rsidRDefault="0097612C" w:rsidP="0097612C">
      <w:pPr>
        <w:pStyle w:val="Default"/>
        <w:spacing w:after="0"/>
        <w:ind w:left="284" w:hanging="284"/>
        <w:jc w:val="both"/>
        <w:rPr>
          <w:sz w:val="24"/>
          <w:szCs w:val="24"/>
        </w:rPr>
      </w:pPr>
      <w:r w:rsidRPr="00214404">
        <w:rPr>
          <w:sz w:val="24"/>
          <w:szCs w:val="24"/>
        </w:rPr>
        <w:t xml:space="preserve">10. </w:t>
      </w:r>
      <w:r w:rsidRPr="00214404">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w:t>
      </w:r>
      <w:r w:rsidRPr="00214404">
        <w:rPr>
          <w:sz w:val="24"/>
          <w:szCs w:val="24"/>
        </w:rPr>
        <w:t xml:space="preserve"> </w:t>
      </w:r>
    </w:p>
    <w:p w:rsidR="0097612C" w:rsidRPr="00214404" w:rsidRDefault="0097612C" w:rsidP="0097612C">
      <w:pPr>
        <w:pStyle w:val="Default"/>
        <w:spacing w:after="0"/>
        <w:ind w:left="284" w:hanging="284"/>
        <w:jc w:val="both"/>
        <w:rPr>
          <w:sz w:val="24"/>
          <w:szCs w:val="24"/>
        </w:rPr>
      </w:pPr>
      <w:r w:rsidRPr="00214404">
        <w:rPr>
          <w:rStyle w:val="Domylnaczcionkaakapitu2"/>
          <w:rFonts w:eastAsia="Arial"/>
          <w:sz w:val="24"/>
          <w:szCs w:val="24"/>
        </w:rPr>
        <w:t xml:space="preserve">11. </w:t>
      </w:r>
      <w:r w:rsidRPr="00214404">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97612C" w:rsidRPr="00214404" w:rsidRDefault="0097612C" w:rsidP="0097612C">
      <w:pPr>
        <w:pStyle w:val="Default"/>
        <w:spacing w:after="0"/>
        <w:ind w:left="284" w:hanging="284"/>
        <w:jc w:val="both"/>
        <w:rPr>
          <w:sz w:val="24"/>
          <w:szCs w:val="24"/>
        </w:rPr>
      </w:pPr>
      <w:r w:rsidRPr="00214404">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97612C" w:rsidRPr="00214404" w:rsidRDefault="0097612C" w:rsidP="0097612C">
      <w:pPr>
        <w:pStyle w:val="Standard"/>
        <w:spacing w:line="276" w:lineRule="auto"/>
        <w:ind w:left="284" w:hanging="284"/>
        <w:jc w:val="both"/>
      </w:pPr>
      <w:r w:rsidRPr="00214404">
        <w:rPr>
          <w:rFonts w:eastAsia="Arial"/>
          <w:color w:val="000000"/>
        </w:rPr>
        <w:t>13. Umowy Wykonawcy z podwykonawcami, podwykonawcami lub dalszymi podwykonawcami powinny być zawarte na piśmie pod rygorem nieważności.</w:t>
      </w:r>
    </w:p>
    <w:p w:rsidR="0097612C" w:rsidRPr="00214404" w:rsidRDefault="0097612C" w:rsidP="0097612C">
      <w:pPr>
        <w:pStyle w:val="Standard"/>
        <w:spacing w:line="276" w:lineRule="auto"/>
        <w:ind w:left="284" w:hanging="284"/>
        <w:jc w:val="both"/>
      </w:pPr>
      <w:r w:rsidRPr="00214404">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97612C" w:rsidRPr="00214404" w:rsidRDefault="0097612C" w:rsidP="0097612C">
      <w:pPr>
        <w:pStyle w:val="Standard"/>
        <w:spacing w:line="276" w:lineRule="auto"/>
        <w:ind w:left="283" w:hanging="283"/>
        <w:jc w:val="both"/>
      </w:pPr>
      <w:r w:rsidRPr="00214404">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7612C" w:rsidRDefault="0097612C" w:rsidP="0097612C">
      <w:pPr>
        <w:pStyle w:val="Standard"/>
        <w:spacing w:line="276" w:lineRule="auto"/>
        <w:ind w:left="283" w:hanging="283"/>
        <w:jc w:val="both"/>
      </w:pPr>
      <w:r w:rsidRPr="00214404">
        <w:rPr>
          <w:color w:val="000000"/>
        </w:rPr>
        <w:t>16. W przypadku powierzenia przez Wykonawcę realizacji zadania Podwykonawcy, dalszemu Podwykonawcy, Wykonawca, Podwykonawca, dalszy Podwykonawca zobowiązany jest do dokonania we własnym zakresie</w:t>
      </w:r>
      <w:r>
        <w:rPr>
          <w:color w:val="000000"/>
        </w:rPr>
        <w:t xml:space="preserve"> zapłaty wynagrodzenia należnego Podwykonawcy, dalszemu Podwykonawcy z zachowaniem terminów płatności określonych w umowie z Podwykonawcą, dalszym Podwykonawcą.</w:t>
      </w:r>
    </w:p>
    <w:p w:rsidR="0097612C" w:rsidRDefault="0097612C" w:rsidP="0097612C">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97612C" w:rsidRDefault="0097612C" w:rsidP="0097612C">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97612C" w:rsidRDefault="0097612C" w:rsidP="0097612C">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7612C" w:rsidRDefault="0097612C" w:rsidP="0097612C">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97612C" w:rsidRDefault="0097612C" w:rsidP="0097612C">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97612C" w:rsidRDefault="0097612C" w:rsidP="0097612C">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97612C" w:rsidRDefault="0097612C" w:rsidP="0097612C">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97612C" w:rsidRDefault="0097612C" w:rsidP="0097612C">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97612C" w:rsidRDefault="0097612C" w:rsidP="0097612C">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97612C" w:rsidRDefault="0097612C" w:rsidP="0097612C">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97612C" w:rsidRDefault="0097612C" w:rsidP="0097612C">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97612C" w:rsidRDefault="0097612C" w:rsidP="0097612C">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97612C" w:rsidRDefault="0097612C" w:rsidP="0097612C">
      <w:pPr>
        <w:pStyle w:val="Standard"/>
        <w:spacing w:line="276" w:lineRule="auto"/>
        <w:ind w:left="510" w:hanging="283"/>
        <w:jc w:val="both"/>
      </w:pPr>
      <w:r>
        <w:rPr>
          <w:rFonts w:eastAsia="Arial"/>
          <w:color w:val="000000"/>
        </w:rPr>
        <w:t>1) zawarcia umowy z Podwykonawcą lub zmiany Podwykonawcy, bez zgody Zamawiającego,</w:t>
      </w:r>
    </w:p>
    <w:p w:rsidR="0097612C" w:rsidRDefault="0097612C" w:rsidP="0097612C">
      <w:pPr>
        <w:pStyle w:val="Standard"/>
        <w:spacing w:line="276" w:lineRule="auto"/>
        <w:ind w:left="510" w:hanging="283"/>
        <w:jc w:val="both"/>
      </w:pPr>
      <w:r>
        <w:rPr>
          <w:rFonts w:eastAsia="Arial"/>
          <w:color w:val="000000"/>
        </w:rPr>
        <w:t>2) zmiany warunków umowy z Podwykonawcą bez zgody Zamawiającego,</w:t>
      </w:r>
    </w:p>
    <w:p w:rsidR="0097612C" w:rsidRDefault="0097612C" w:rsidP="0097612C">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97612C" w:rsidRDefault="0097612C" w:rsidP="0097612C">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97612C" w:rsidRDefault="0097612C" w:rsidP="0097612C">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Pr>
          <w:rFonts w:ascii="Times New Roman" w:hAnsi="Times New Roman" w:cs="Times New Roman"/>
          <w:color w:val="000000"/>
          <w:sz w:val="24"/>
          <w:szCs w:val="24"/>
        </w:rPr>
        <w:b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97612C" w:rsidRDefault="0097612C" w:rsidP="0097612C">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97612C" w:rsidRDefault="0097612C" w:rsidP="0097612C">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97612C" w:rsidRDefault="0097612C" w:rsidP="0097612C">
      <w:pPr>
        <w:pStyle w:val="Standard"/>
        <w:widowControl/>
        <w:spacing w:line="276" w:lineRule="auto"/>
        <w:ind w:left="283" w:hanging="283"/>
        <w:jc w:val="both"/>
      </w:pPr>
    </w:p>
    <w:p w:rsidR="0097612C" w:rsidRDefault="0097612C" w:rsidP="0097612C">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97612C" w:rsidRDefault="0097612C" w:rsidP="0097612C">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97612C" w:rsidRDefault="0097612C" w:rsidP="0097612C">
      <w:pPr>
        <w:ind w:left="60"/>
        <w:jc w:val="center"/>
        <w:rPr>
          <w:rFonts w:ascii="Times New Roman" w:hAnsi="Times New Roman" w:cs="Times New Roman"/>
          <w:sz w:val="24"/>
          <w:szCs w:val="24"/>
        </w:rPr>
      </w:pPr>
    </w:p>
    <w:p w:rsidR="0097612C" w:rsidRDefault="0097612C" w:rsidP="0097612C">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97612C" w:rsidRDefault="0097612C" w:rsidP="0097612C">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Pr>
          <w:rFonts w:ascii="Times New Roman" w:eastAsia="Arial" w:hAnsi="Times New Roman" w:cs="Times New Roman"/>
          <w:b/>
          <w:bCs/>
          <w:sz w:val="24"/>
          <w:szCs w:val="24"/>
        </w:rPr>
        <w:t>.....................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 zł ........../100)</w:t>
      </w:r>
      <w:r>
        <w:rPr>
          <w:rFonts w:ascii="Times New Roman" w:eastAsia="Arial" w:hAnsi="Times New Roman" w:cs="Times New Roman"/>
          <w:b/>
          <w:sz w:val="24"/>
          <w:szCs w:val="24"/>
        </w:rPr>
        <w:t xml:space="preserve">  tj. .....................</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(słownie: ....................... tysięcy zł ..................../100)</w:t>
      </w:r>
    </w:p>
    <w:p w:rsidR="0097612C" w:rsidRDefault="0097612C" w:rsidP="0097612C">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97612C" w:rsidRDefault="0097612C" w:rsidP="0097612C">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97612C" w:rsidRDefault="0097612C" w:rsidP="0097612C">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97612C" w:rsidRDefault="0097612C" w:rsidP="0097612C">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97612C" w:rsidRDefault="0097612C" w:rsidP="0097612C">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97612C" w:rsidRDefault="0097612C" w:rsidP="0097612C">
      <w:pPr>
        <w:numPr>
          <w:ilvl w:val="0"/>
          <w:numId w:val="8"/>
        </w:numPr>
        <w:tabs>
          <w:tab w:val="left" w:pos="1680"/>
        </w:tabs>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faktury wystawionej przez Wykonawcę .</w:t>
      </w:r>
    </w:p>
    <w:p w:rsidR="0097612C" w:rsidRDefault="0097612C" w:rsidP="0097612C">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3.  Faktura wystawiona będzie po wykonaniu i odebraniu przez inspektora nadzoru robót, a re</w:t>
      </w:r>
      <w:r w:rsidR="00A45E14">
        <w:rPr>
          <w:rFonts w:ascii="Times New Roman" w:hAnsi="Times New Roman" w:cs="Times New Roman"/>
          <w:sz w:val="24"/>
          <w:szCs w:val="24"/>
        </w:rPr>
        <w:t>gulowana będzie w terminie do ...............</w:t>
      </w:r>
      <w:r>
        <w:rPr>
          <w:rFonts w:ascii="Times New Roman" w:hAnsi="Times New Roman" w:cs="Times New Roman"/>
          <w:sz w:val="24"/>
          <w:szCs w:val="24"/>
        </w:rPr>
        <w:t xml:space="preserve"> dni od daty otrzymania przez Zamawiającego faktury i bezusterkowego protokołu odbioru wykonanych robót.</w:t>
      </w:r>
    </w:p>
    <w:p w:rsidR="0097612C" w:rsidRDefault="0097612C" w:rsidP="0097612C">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97612C" w:rsidRDefault="0097612C" w:rsidP="0097612C">
      <w:pPr>
        <w:numPr>
          <w:ilvl w:val="0"/>
          <w:numId w:val="9"/>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97612C" w:rsidRDefault="0097612C" w:rsidP="0097612C">
      <w:pPr>
        <w:numPr>
          <w:ilvl w:val="0"/>
          <w:numId w:val="9"/>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97612C" w:rsidRDefault="0097612C" w:rsidP="0097612C">
      <w:pPr>
        <w:numPr>
          <w:ilvl w:val="0"/>
          <w:numId w:val="9"/>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97612C" w:rsidRDefault="0097612C" w:rsidP="0097612C">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97612C" w:rsidRDefault="0097612C" w:rsidP="0097612C">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97612C" w:rsidRDefault="0097612C" w:rsidP="0097612C">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97612C" w:rsidRDefault="0097612C" w:rsidP="0097612C">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97612C" w:rsidRDefault="0097612C" w:rsidP="0097612C">
      <w:pPr>
        <w:numPr>
          <w:ilvl w:val="0"/>
          <w:numId w:val="10"/>
        </w:numPr>
        <w:tabs>
          <w:tab w:val="clear" w:pos="720"/>
          <w:tab w:val="num" w:pos="426"/>
          <w:tab w:val="left" w:pos="2880"/>
        </w:tabs>
        <w:spacing w:after="0"/>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97612C" w:rsidRDefault="0097612C" w:rsidP="0097612C">
      <w:pPr>
        <w:numPr>
          <w:ilvl w:val="1"/>
          <w:numId w:val="11"/>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97612C" w:rsidRDefault="0097612C" w:rsidP="0097612C">
      <w:pPr>
        <w:numPr>
          <w:ilvl w:val="1"/>
          <w:numId w:val="11"/>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97612C" w:rsidRDefault="0097612C" w:rsidP="0097612C">
      <w:pPr>
        <w:numPr>
          <w:ilvl w:val="1"/>
          <w:numId w:val="11"/>
        </w:numPr>
        <w:spacing w:after="0"/>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97612C" w:rsidRDefault="0097612C" w:rsidP="0097612C">
      <w:pPr>
        <w:numPr>
          <w:ilvl w:val="0"/>
          <w:numId w:val="10"/>
        </w:numPr>
        <w:tabs>
          <w:tab w:val="clear" w:pos="720"/>
          <w:tab w:val="num" w:pos="426"/>
          <w:tab w:val="left" w:pos="2880"/>
          <w:tab w:val="left" w:pos="6780"/>
        </w:tabs>
        <w:spacing w:after="0"/>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97612C" w:rsidRDefault="0097612C" w:rsidP="0097612C">
      <w:pPr>
        <w:pStyle w:val="Tekstpodstawowy"/>
        <w:numPr>
          <w:ilvl w:val="0"/>
          <w:numId w:val="10"/>
        </w:numPr>
        <w:tabs>
          <w:tab w:val="clear" w:pos="4620"/>
          <w:tab w:val="left" w:pos="2880"/>
          <w:tab w:val="left" w:pos="6780"/>
        </w:tabs>
        <w:spacing w:line="276" w:lineRule="auto"/>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97612C" w:rsidRDefault="0097612C" w:rsidP="0097612C">
      <w:pPr>
        <w:numPr>
          <w:ilvl w:val="0"/>
          <w:numId w:val="10"/>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97612C" w:rsidRDefault="0097612C" w:rsidP="0097612C">
      <w:pPr>
        <w:pStyle w:val="Tekstpodstawowy"/>
        <w:tabs>
          <w:tab w:val="clear" w:pos="4620"/>
          <w:tab w:val="left" w:pos="2880"/>
          <w:tab w:val="left" w:pos="6780"/>
        </w:tabs>
        <w:spacing w:line="276" w:lineRule="auto"/>
        <w:ind w:left="720"/>
        <w:rPr>
          <w:rFonts w:eastAsia="Symbol"/>
        </w:rPr>
      </w:pPr>
    </w:p>
    <w:p w:rsidR="0097612C" w:rsidRDefault="0097612C" w:rsidP="0097612C">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97612C" w:rsidRDefault="0097612C" w:rsidP="0097612C">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97612C" w:rsidRDefault="0097612C" w:rsidP="0097612C">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97612C" w:rsidRDefault="0097612C" w:rsidP="0097612C">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97612C" w:rsidRDefault="0097612C" w:rsidP="0097612C">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97612C" w:rsidRDefault="0097612C" w:rsidP="0097612C">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97612C" w:rsidRDefault="0097612C" w:rsidP="0097612C">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97612C" w:rsidRDefault="0097612C" w:rsidP="0097612C">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Pr>
          <w:rFonts w:ascii="Times New Roman" w:hAnsi="Times New Roman" w:cs="Times New Roman"/>
          <w:sz w:val="24"/>
          <w:szCs w:val="24"/>
        </w:rPr>
        <w:t>.</w:t>
      </w:r>
    </w:p>
    <w:p w:rsidR="0097612C" w:rsidRPr="00364401" w:rsidRDefault="0097612C" w:rsidP="0097612C">
      <w:pPr>
        <w:tabs>
          <w:tab w:val="left" w:pos="4560"/>
          <w:tab w:val="left" w:pos="8040"/>
        </w:tabs>
        <w:spacing w:after="0"/>
        <w:ind w:left="780"/>
        <w:jc w:val="both"/>
        <w:rPr>
          <w:rFonts w:ascii="Times New Roman" w:hAnsi="Times New Roman" w:cs="Times New Roman"/>
          <w:sz w:val="24"/>
          <w:szCs w:val="24"/>
        </w:rPr>
      </w:pPr>
    </w:p>
    <w:p w:rsidR="00A45E14" w:rsidRDefault="0097612C" w:rsidP="00A45E14">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97612C" w:rsidRPr="00A45E14" w:rsidRDefault="0097612C" w:rsidP="00A45E14">
      <w:pPr>
        <w:tabs>
          <w:tab w:val="left" w:pos="4620"/>
        </w:tabs>
        <w:jc w:val="center"/>
        <w:rPr>
          <w:rFonts w:ascii="Times New Roman" w:hAnsi="Times New Roman" w:cs="Times New Roman"/>
          <w:b/>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97612C" w:rsidRDefault="0097612C" w:rsidP="0097612C">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Wykonawca udziela  ........... miesięcznej - gwarancji Zamawiającemu na wykonany przedmiot zamówienia. </w:t>
      </w:r>
    </w:p>
    <w:p w:rsidR="0097612C" w:rsidRDefault="0097612C" w:rsidP="0097612C">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97612C" w:rsidRDefault="0097612C" w:rsidP="0097612C">
      <w:pPr>
        <w:numPr>
          <w:ilvl w:val="0"/>
          <w:numId w:val="13"/>
        </w:numPr>
        <w:tabs>
          <w:tab w:val="left" w:pos="1680"/>
        </w:tabs>
        <w:jc w:val="both"/>
        <w:rPr>
          <w:rFonts w:ascii="Times New Roman" w:hAnsi="Times New Roman" w:cs="Times New Roman"/>
          <w:sz w:val="24"/>
          <w:szCs w:val="24"/>
        </w:rPr>
      </w:pPr>
      <w:r>
        <w:rPr>
          <w:rFonts w:ascii="Times New Roman" w:hAnsi="Times New Roman" w:cs="Times New Roman"/>
          <w:sz w:val="24"/>
          <w:szCs w:val="24"/>
        </w:rPr>
        <w:t>Wykonawca wniósł zabezpieczenie należytego wykonania umowy w wysokości 5 % ceny brutto podanej w § 8 niniejszej umowy w formie ...................... co stanowi kwotę ............................. zł  słownie.: ........................................................</w:t>
      </w:r>
    </w:p>
    <w:p w:rsidR="0097612C" w:rsidRDefault="0097612C" w:rsidP="0097612C">
      <w:pPr>
        <w:numPr>
          <w:ilvl w:val="0"/>
          <w:numId w:val="13"/>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97612C" w:rsidRDefault="0097612C" w:rsidP="0097612C">
      <w:pPr>
        <w:numPr>
          <w:ilvl w:val="0"/>
          <w:numId w:val="13"/>
        </w:numPr>
        <w:tabs>
          <w:tab w:val="left" w:pos="1680"/>
        </w:tabs>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 ust. 2 ustawy - Prawo zamówień publicznych</w:t>
      </w:r>
    </w:p>
    <w:p w:rsidR="0097612C" w:rsidRDefault="0097612C" w:rsidP="0097612C">
      <w:pPr>
        <w:numPr>
          <w:ilvl w:val="0"/>
          <w:numId w:val="13"/>
        </w:numPr>
        <w:tabs>
          <w:tab w:val="left" w:pos="1680"/>
        </w:tabs>
        <w:jc w:val="both"/>
        <w:rPr>
          <w:rFonts w:ascii="Times New Roman" w:hAnsi="Times New Roman" w:cs="Times New Roman"/>
          <w:sz w:val="24"/>
          <w:szCs w:val="24"/>
        </w:rPr>
      </w:pPr>
      <w:r>
        <w:rPr>
          <w:rFonts w:ascii="Times New Roman" w:hAnsi="Times New Roman" w:cs="Times New Roman"/>
          <w:sz w:val="24"/>
          <w:szCs w:val="24"/>
        </w:rPr>
        <w:t>Zwrot zabezpieczenia nastąpi zgodnie z art.453 ust.1 ustawy Pzp. Kwota pozostawiona na zabezpieczenie roszczeń z tytułu rękojmi za wady  lub gwarancji jakości wynosi 30 % zabezpieczenia, tj. ...................... zł i zwrócona zostanie zgodnie z art. 453 ust.3 ustawy Pzp</w:t>
      </w:r>
    </w:p>
    <w:p w:rsidR="0097612C" w:rsidRDefault="0097612C" w:rsidP="0097612C">
      <w:pPr>
        <w:numPr>
          <w:ilvl w:val="0"/>
          <w:numId w:val="13"/>
        </w:numPr>
        <w:tabs>
          <w:tab w:val="left" w:pos="1680"/>
        </w:tabs>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97612C" w:rsidRDefault="0097612C" w:rsidP="0097612C">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97612C" w:rsidRDefault="0097612C" w:rsidP="0097612C">
      <w:pPr>
        <w:tabs>
          <w:tab w:val="left" w:pos="4620"/>
        </w:tabs>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97612C" w:rsidRDefault="0097612C" w:rsidP="0097612C">
      <w:pPr>
        <w:pStyle w:val="WW-Tretekstu"/>
        <w:spacing w:after="80"/>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97612C" w:rsidRDefault="0097612C" w:rsidP="0097612C">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97612C" w:rsidRDefault="0097612C" w:rsidP="0097612C">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97612C" w:rsidRDefault="0097612C" w:rsidP="0097612C">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97612C" w:rsidRDefault="0097612C" w:rsidP="0097612C">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97612C" w:rsidRDefault="0097612C" w:rsidP="0097612C">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97612C" w:rsidRDefault="0097612C" w:rsidP="0097612C">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97612C" w:rsidRDefault="0097612C" w:rsidP="0097612C">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97612C" w:rsidRDefault="0097612C" w:rsidP="0097612C">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97612C" w:rsidRDefault="0097612C" w:rsidP="0097612C">
      <w:pPr>
        <w:tabs>
          <w:tab w:val="left" w:pos="142"/>
          <w:tab w:val="left" w:pos="709"/>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97612C" w:rsidRDefault="0097612C" w:rsidP="0097612C">
      <w:pPr>
        <w:tabs>
          <w:tab w:val="left" w:pos="142"/>
          <w:tab w:val="left" w:pos="709"/>
        </w:tabs>
        <w:spacing w:after="80"/>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97612C" w:rsidRDefault="0097612C" w:rsidP="0097612C">
      <w:pPr>
        <w:tabs>
          <w:tab w:val="left" w:pos="4620"/>
        </w:tabs>
        <w:spacing w:after="0"/>
        <w:ind w:left="1440"/>
        <w:jc w:val="center"/>
        <w:rPr>
          <w:rFonts w:ascii="Times New Roman" w:eastAsia="Symbol" w:hAnsi="Times New Roman" w:cs="Times New Roman"/>
          <w:sz w:val="24"/>
          <w:szCs w:val="24"/>
        </w:rPr>
      </w:pPr>
    </w:p>
    <w:p w:rsidR="0097612C" w:rsidRDefault="0097612C" w:rsidP="0097612C">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97612C" w:rsidRDefault="0097612C" w:rsidP="0097612C">
      <w:pPr>
        <w:spacing w:after="0"/>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97612C" w:rsidRDefault="0097612C" w:rsidP="0097612C">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97612C" w:rsidRDefault="0097612C" w:rsidP="0097612C">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97612C" w:rsidRDefault="0097612C" w:rsidP="0097612C">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97612C" w:rsidRPr="00A5314D"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97612C" w:rsidRDefault="0097612C" w:rsidP="0097612C">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Ze strony Zamawiającego – ..........................</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t>......................................</w:t>
      </w: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 </w:t>
      </w:r>
      <w:r>
        <w:rPr>
          <w:rFonts w:ascii="Times New Roman" w:hAnsi="Times New Roman" w:cs="Times New Roman"/>
          <w:bCs/>
          <w:sz w:val="24"/>
          <w:szCs w:val="24"/>
        </w:rPr>
        <w:t>uprawnienia o numerze ewidencyjnym ....................... oraz .................................... .</w:t>
      </w:r>
    </w:p>
    <w:p w:rsidR="0097612C" w:rsidRDefault="0097612C" w:rsidP="0097612C">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97612C" w:rsidRDefault="0097612C" w:rsidP="0097612C">
      <w:pPr>
        <w:numPr>
          <w:ilvl w:val="1"/>
          <w:numId w:val="13"/>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97612C" w:rsidRDefault="0097612C" w:rsidP="0097612C">
      <w:pPr>
        <w:numPr>
          <w:ilvl w:val="1"/>
          <w:numId w:val="13"/>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97612C" w:rsidRDefault="0097612C" w:rsidP="0097612C">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97612C" w:rsidRDefault="0097612C" w:rsidP="0097612C">
      <w:pPr>
        <w:numPr>
          <w:ilvl w:val="2"/>
          <w:numId w:val="13"/>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97612C" w:rsidRDefault="0097612C" w:rsidP="0097612C">
      <w:pPr>
        <w:numPr>
          <w:ilvl w:val="2"/>
          <w:numId w:val="13"/>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97612C" w:rsidRDefault="0097612C" w:rsidP="0097612C">
      <w:pPr>
        <w:numPr>
          <w:ilvl w:val="2"/>
          <w:numId w:val="13"/>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97612C" w:rsidRDefault="0097612C" w:rsidP="0097612C">
      <w:pPr>
        <w:numPr>
          <w:ilvl w:val="2"/>
          <w:numId w:val="13"/>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97612C" w:rsidRDefault="0097612C" w:rsidP="0097612C">
      <w:pPr>
        <w:tabs>
          <w:tab w:val="left" w:pos="142"/>
        </w:tabs>
        <w:spacing w:after="0"/>
        <w:ind w:left="66"/>
        <w:jc w:val="both"/>
        <w:rPr>
          <w:rFonts w:ascii="Times New Roman" w:hAnsi="Times New Roman"/>
          <w:sz w:val="24"/>
        </w:rPr>
      </w:pPr>
    </w:p>
    <w:p w:rsidR="0097612C" w:rsidRDefault="0097612C" w:rsidP="0097612C">
      <w:pPr>
        <w:tabs>
          <w:tab w:val="left" w:pos="142"/>
        </w:tabs>
        <w:spacing w:after="0"/>
        <w:ind w:left="284"/>
        <w:jc w:val="both"/>
        <w:rPr>
          <w:rFonts w:ascii="Times New Roman" w:hAnsi="Times New Roman"/>
          <w:sz w:val="24"/>
        </w:rPr>
      </w:pPr>
      <w:r>
        <w:rPr>
          <w:rFonts w:ascii="Times New Roman" w:hAnsi="Times New Roman"/>
          <w:sz w:val="24"/>
        </w:rPr>
        <w:t xml:space="preserve">1) załącznik nr 1 – SWZ z załącznikami </w:t>
      </w:r>
    </w:p>
    <w:p w:rsidR="0097612C" w:rsidRDefault="0097612C" w:rsidP="0097612C">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97612C" w:rsidRDefault="0097612C" w:rsidP="0097612C">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97612C" w:rsidRDefault="0097612C" w:rsidP="0097612C">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97612C" w:rsidRDefault="0097612C" w:rsidP="0097612C">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97612C" w:rsidRDefault="0097612C" w:rsidP="0097612C">
      <w:pPr>
        <w:tabs>
          <w:tab w:val="left" w:pos="142"/>
        </w:tabs>
        <w:spacing w:after="0"/>
        <w:ind w:left="284"/>
        <w:jc w:val="both"/>
        <w:rPr>
          <w:rFonts w:ascii="Times New Roman" w:hAnsi="Times New Roman"/>
          <w:sz w:val="24"/>
        </w:rPr>
      </w:pPr>
    </w:p>
    <w:p w:rsidR="0097612C" w:rsidRDefault="0097612C" w:rsidP="0097612C">
      <w:pPr>
        <w:tabs>
          <w:tab w:val="left" w:pos="142"/>
        </w:tabs>
        <w:spacing w:after="0"/>
        <w:ind w:left="284"/>
        <w:jc w:val="both"/>
        <w:rPr>
          <w:rFonts w:ascii="Times New Roman" w:hAnsi="Times New Roman"/>
          <w:sz w:val="24"/>
        </w:rPr>
      </w:pPr>
    </w:p>
    <w:p w:rsidR="0097612C" w:rsidRDefault="0097612C" w:rsidP="0097612C">
      <w:pPr>
        <w:tabs>
          <w:tab w:val="left" w:pos="142"/>
        </w:tabs>
        <w:spacing w:after="0"/>
        <w:ind w:left="284"/>
        <w:jc w:val="both"/>
        <w:rPr>
          <w:rFonts w:ascii="Times New Roman" w:hAnsi="Times New Roman" w:cs="Times New Roman"/>
          <w:sz w:val="24"/>
          <w:szCs w:val="24"/>
        </w:rPr>
      </w:pPr>
    </w:p>
    <w:p w:rsidR="0097612C" w:rsidRDefault="0097612C" w:rsidP="0097612C">
      <w:pPr>
        <w:tabs>
          <w:tab w:val="left" w:pos="4620"/>
        </w:tabs>
        <w:jc w:val="both"/>
        <w:rPr>
          <w:rFonts w:ascii="Times New Roman" w:eastAsia="Symbol" w:hAnsi="Times New Roman" w:cs="Times New Roman"/>
          <w:sz w:val="24"/>
          <w:szCs w:val="24"/>
        </w:rPr>
      </w:pP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97612C" w:rsidRDefault="0097612C" w:rsidP="0097612C">
      <w:pPr>
        <w:tabs>
          <w:tab w:val="left" w:pos="4620"/>
        </w:tabs>
        <w:jc w:val="both"/>
        <w:rPr>
          <w:rFonts w:ascii="Times New Roman" w:eastAsia="Symbol" w:hAnsi="Times New Roman" w:cs="Times New Roman"/>
          <w:sz w:val="24"/>
          <w:szCs w:val="24"/>
        </w:rPr>
      </w:pPr>
    </w:p>
    <w:p w:rsidR="0097612C" w:rsidRDefault="0097612C" w:rsidP="0097612C">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97612C" w:rsidRDefault="0097612C" w:rsidP="0097612C"/>
    <w:p w:rsidR="00D348B3" w:rsidRDefault="00D348B3"/>
    <w:sectPr w:rsidR="00D348B3" w:rsidSect="00CA452A">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03" w:rsidRDefault="00810403" w:rsidP="00071765">
      <w:pPr>
        <w:spacing w:after="0" w:line="240" w:lineRule="auto"/>
      </w:pPr>
      <w:r>
        <w:separator/>
      </w:r>
    </w:p>
  </w:endnote>
  <w:endnote w:type="continuationSeparator" w:id="1">
    <w:p w:rsidR="00810403" w:rsidRDefault="00810403" w:rsidP="00071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03" w:rsidRDefault="00810403" w:rsidP="00071765">
      <w:pPr>
        <w:spacing w:after="0" w:line="240" w:lineRule="auto"/>
      </w:pPr>
      <w:r>
        <w:separator/>
      </w:r>
    </w:p>
  </w:footnote>
  <w:footnote w:type="continuationSeparator" w:id="1">
    <w:p w:rsidR="00810403" w:rsidRDefault="00810403" w:rsidP="00071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42" w:rsidRDefault="0097612C" w:rsidP="00466D42">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466D42" w:rsidRDefault="0081040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8F445C"/>
    <w:multiLevelType w:val="hybridMultilevel"/>
    <w:tmpl w:val="C4FA689C"/>
    <w:lvl w:ilvl="0" w:tplc="0415000F">
      <w:start w:val="1"/>
      <w:numFmt w:val="decimal"/>
      <w:lvlText w:val="%1."/>
      <w:lvlJc w:val="left"/>
      <w:pPr>
        <w:ind w:left="1125" w:hanging="405"/>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741E1D"/>
    <w:multiLevelType w:val="hybridMultilevel"/>
    <w:tmpl w:val="7D883C8A"/>
    <w:lvl w:ilvl="0" w:tplc="F1C6B98A">
      <w:start w:val="1"/>
      <w:numFmt w:val="lowerLetter"/>
      <w:lvlText w:val="%1)"/>
      <w:lvlJc w:val="left"/>
      <w:pPr>
        <w:ind w:left="1440" w:hanging="360"/>
      </w:pPr>
      <w:rPr>
        <w:rFonts w:eastAsia="Arial"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97612C"/>
    <w:rsid w:val="00010AB5"/>
    <w:rsid w:val="00071765"/>
    <w:rsid w:val="00147D29"/>
    <w:rsid w:val="002052D9"/>
    <w:rsid w:val="00282A7A"/>
    <w:rsid w:val="00286731"/>
    <w:rsid w:val="004A6E6C"/>
    <w:rsid w:val="00575B2A"/>
    <w:rsid w:val="00580562"/>
    <w:rsid w:val="00590F6B"/>
    <w:rsid w:val="005A1630"/>
    <w:rsid w:val="005B0D96"/>
    <w:rsid w:val="005D5843"/>
    <w:rsid w:val="00614E2E"/>
    <w:rsid w:val="006B6795"/>
    <w:rsid w:val="006D15EB"/>
    <w:rsid w:val="006D3FF4"/>
    <w:rsid w:val="006E4406"/>
    <w:rsid w:val="007242CF"/>
    <w:rsid w:val="00765239"/>
    <w:rsid w:val="00794E7C"/>
    <w:rsid w:val="00810403"/>
    <w:rsid w:val="00881567"/>
    <w:rsid w:val="00886060"/>
    <w:rsid w:val="008D2E99"/>
    <w:rsid w:val="0090432C"/>
    <w:rsid w:val="009649A7"/>
    <w:rsid w:val="0097612C"/>
    <w:rsid w:val="00A45E14"/>
    <w:rsid w:val="00AC43BC"/>
    <w:rsid w:val="00B0264E"/>
    <w:rsid w:val="00B560AC"/>
    <w:rsid w:val="00B62562"/>
    <w:rsid w:val="00BA0179"/>
    <w:rsid w:val="00BE16E9"/>
    <w:rsid w:val="00CA452A"/>
    <w:rsid w:val="00CD210C"/>
    <w:rsid w:val="00D02D91"/>
    <w:rsid w:val="00D348B3"/>
    <w:rsid w:val="00D6574C"/>
    <w:rsid w:val="00D84413"/>
    <w:rsid w:val="00DC1A9F"/>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12C"/>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97612C"/>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97612C"/>
    <w:rPr>
      <w:rFonts w:eastAsia="Times New Roman"/>
      <w:kern w:val="2"/>
      <w:lang w:eastAsia="zh-CN"/>
    </w:rPr>
  </w:style>
  <w:style w:type="paragraph" w:styleId="Bezodstpw">
    <w:name w:val="No Spacing"/>
    <w:uiPriority w:val="1"/>
    <w:qFormat/>
    <w:rsid w:val="0097612C"/>
    <w:pPr>
      <w:suppressAutoHyphens/>
      <w:spacing w:after="0" w:line="240" w:lineRule="auto"/>
    </w:pPr>
    <w:rPr>
      <w:rFonts w:ascii="Calibri" w:eastAsia="Calibri" w:hAnsi="Calibri" w:cs="Calibri"/>
      <w:kern w:val="2"/>
      <w:sz w:val="22"/>
      <w:szCs w:val="22"/>
      <w:lang w:eastAsia="zh-CN"/>
    </w:rPr>
  </w:style>
  <w:style w:type="paragraph" w:customStyle="1" w:styleId="Nagwek3">
    <w:name w:val="Nagłówek3"/>
    <w:basedOn w:val="Normalny"/>
    <w:next w:val="Tekstpodstawowy"/>
    <w:rsid w:val="0097612C"/>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97612C"/>
    <w:pPr>
      <w:spacing w:after="0"/>
      <w:jc w:val="both"/>
    </w:pPr>
    <w:rPr>
      <w:rFonts w:ascii="Arial" w:hAnsi="Arial" w:cs="Arial"/>
      <w:b/>
      <w:bCs/>
      <w:i/>
      <w:iCs/>
      <w:sz w:val="24"/>
      <w:szCs w:val="20"/>
    </w:rPr>
  </w:style>
  <w:style w:type="paragraph" w:customStyle="1" w:styleId="Style14">
    <w:name w:val="Style14"/>
    <w:basedOn w:val="Normalny"/>
    <w:rsid w:val="0097612C"/>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97612C"/>
    <w:pPr>
      <w:widowControl w:val="0"/>
      <w:suppressAutoHyphens/>
      <w:spacing w:after="0" w:line="240" w:lineRule="auto"/>
    </w:pPr>
    <w:rPr>
      <w:rFonts w:eastAsia="Lucida Sans Unicode"/>
      <w:kern w:val="2"/>
      <w:lang w:eastAsia="zh-CN" w:bidi="hi-IN"/>
    </w:rPr>
  </w:style>
  <w:style w:type="paragraph" w:customStyle="1" w:styleId="Default">
    <w:name w:val="Default"/>
    <w:basedOn w:val="Normalny"/>
    <w:qFormat/>
    <w:rsid w:val="0097612C"/>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97612C"/>
  </w:style>
  <w:style w:type="character" w:customStyle="1" w:styleId="FontStyle44">
    <w:name w:val="Font Style44"/>
    <w:rsid w:val="0097612C"/>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97612C"/>
    <w:rPr>
      <w:rFonts w:ascii="Times New Roman" w:hAnsi="Times New Roman" w:cs="Times New Roman" w:hint="default"/>
      <w:color w:val="000000"/>
      <w:sz w:val="20"/>
      <w:szCs w:val="20"/>
    </w:rPr>
  </w:style>
  <w:style w:type="character" w:styleId="Pogrubienie">
    <w:name w:val="Strong"/>
    <w:basedOn w:val="Domylnaczcionkaakapitu"/>
    <w:qFormat/>
    <w:rsid w:val="0097612C"/>
    <w:rPr>
      <w:b/>
      <w:bCs/>
    </w:rPr>
  </w:style>
  <w:style w:type="paragraph" w:styleId="Nagwek">
    <w:name w:val="header"/>
    <w:basedOn w:val="Normalny"/>
    <w:link w:val="NagwekZnak"/>
    <w:uiPriority w:val="99"/>
    <w:semiHidden/>
    <w:unhideWhenUsed/>
    <w:rsid w:val="009761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612C"/>
    <w:rPr>
      <w:rFonts w:ascii="Calibri" w:eastAsia="Calibri" w:hAnsi="Calibri" w:cs="Calibri"/>
      <w:kern w:val="2"/>
      <w:sz w:val="22"/>
      <w:szCs w:val="22"/>
      <w:lang w:eastAsia="zh-CN"/>
    </w:rPr>
  </w:style>
  <w:style w:type="paragraph" w:styleId="Akapitzlist">
    <w:name w:val="List Paragraph"/>
    <w:basedOn w:val="Normalny"/>
    <w:uiPriority w:val="34"/>
    <w:qFormat/>
    <w:rsid w:val="0097612C"/>
    <w:pPr>
      <w:ind w:left="720"/>
      <w:contextualSpacing/>
    </w:pPr>
  </w:style>
  <w:style w:type="paragraph" w:styleId="HTML-wstpniesformatowany">
    <w:name w:val="HTML Preformatted"/>
    <w:basedOn w:val="Normalny"/>
    <w:link w:val="HTML-wstpniesformatowanyZnak"/>
    <w:unhideWhenUsed/>
    <w:rsid w:val="0097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97612C"/>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6791</Words>
  <Characters>40749</Characters>
  <Application>Microsoft Office Word</Application>
  <DocSecurity>0</DocSecurity>
  <Lines>339</Lines>
  <Paragraphs>94</Paragraphs>
  <ScaleCrop>false</ScaleCrop>
  <Company/>
  <LinksUpToDate>false</LinksUpToDate>
  <CharactersWithSpaces>47446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2023-11-13T08:53:00Z</dcterms:created>
  <dcterms:modified xsi:type="dcterms:W3CDTF">2023-11-17T08:25:00Z</dcterms:modified>
</cp:coreProperties>
</file>