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RGG.ZP.PN.271</w:t>
      </w:r>
      <w:r w:rsidR="003A12E7">
        <w:rPr>
          <w:rFonts w:ascii="Times New Roman" w:hAnsi="Times New Roman"/>
          <w:color w:val="000000"/>
          <w:sz w:val="24"/>
          <w:szCs w:val="24"/>
        </w:rPr>
        <w:t>.3.</w:t>
      </w:r>
      <w:r w:rsidR="005C7908">
        <w:rPr>
          <w:rFonts w:ascii="Times New Roman" w:hAnsi="Times New Roman"/>
          <w:color w:val="000000"/>
          <w:sz w:val="24"/>
          <w:szCs w:val="24"/>
        </w:rPr>
        <w:t>2023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Zamawiający: </w:t>
      </w:r>
    </w:p>
    <w:p w:rsidR="005A0A23" w:rsidRDefault="005A0A23" w:rsidP="00BB1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ul. Nieszawska 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87-617 Bobrowniki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sekretariat@ugbobrowniki.pl</w:t>
      </w:r>
    </w:p>
    <w:p w:rsidR="00BB166E" w:rsidRDefault="005A0A23" w:rsidP="00BB1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t xml:space="preserve"> </w:t>
      </w:r>
      <w:hyperlink r:id="rId7" w:history="1">
        <w:r w:rsidR="00BB166E">
          <w:rPr>
            <w:rStyle w:val="Hipercze"/>
            <w:rFonts w:ascii="Times New Roman" w:hAnsi="Times New Roman"/>
            <w:sz w:val="24"/>
            <w:szCs w:val="24"/>
          </w:rPr>
          <w:t>http://bip.ugbobrowniki.pl/</w:t>
        </w:r>
      </w:hyperlink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365375" cy="2901950"/>
            <wp:effectExtent l="19050" t="0" r="0" b="0"/>
            <wp:docPr id="1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insideH w:val="single" w:sz="48" w:space="0" w:color="000000"/>
          <w:insideV w:val="single" w:sz="48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32"/>
      </w:tblGrid>
      <w:tr w:rsidR="00BB166E" w:rsidTr="005D41D7">
        <w:trPr>
          <w:trHeight w:val="4558"/>
        </w:trPr>
        <w:tc>
          <w:tcPr>
            <w:tcW w:w="8732" w:type="dxa"/>
            <w:shd w:val="clear" w:color="auto" w:fill="FFFFFF"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SPECYFIKACJA WARUNKÓW ZAMÓWIENIA </w:t>
            </w: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</w:t>
            </w:r>
            <w:r w:rsidRPr="00780427">
              <w:rPr>
                <w:rFonts w:ascii="Times New Roman" w:hAnsi="Times New Roman"/>
                <w:color w:val="000000"/>
                <w:sz w:val="24"/>
                <w:szCs w:val="24"/>
              </w:rPr>
              <w:t>postępowaniu o  udzielenie zam</w:t>
            </w:r>
            <w:r w:rsidRPr="00780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ówienia publicznego prowadzonego w trybie art. 275 pkt 1 ustawy z dnia 11 września 2019 r. - Prawo Zamówień Publicznych </w:t>
            </w:r>
            <w:r w:rsidRPr="00780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(</w:t>
            </w:r>
            <w:r w:rsidR="00780427" w:rsidRPr="007804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Dz.U. z 2022 r., poz. 1710 zm. 1812, 1933, 2185</w:t>
            </w:r>
            <w:r w:rsidRPr="00780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), tj. tryb podstawowy bez negocjacji, o wartości nie przekraczającej progów unijnych o jakich stanowi art.3 ustawy Pzp 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zadanie pn.:</w:t>
            </w: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Modernizacja </w:t>
            </w:r>
            <w:r w:rsidR="00780427">
              <w:rPr>
                <w:rFonts w:ascii="Times New Roman" w:hAnsi="Times New Roman"/>
                <w:b/>
                <w:i/>
                <w:sz w:val="24"/>
                <w:szCs w:val="24"/>
              </w:rPr>
              <w:t>polegająca na przebudowie dró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g</w:t>
            </w:r>
            <w:r w:rsidR="007804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gminnych w miejscowościach: Gnojno działka nr 158/1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Bobrownickie Pole </w:t>
            </w:r>
            <w:r w:rsidR="00780427">
              <w:rPr>
                <w:rFonts w:ascii="Times New Roman" w:hAnsi="Times New Roman"/>
                <w:b/>
                <w:i/>
                <w:sz w:val="24"/>
                <w:szCs w:val="24"/>
              </w:rPr>
              <w:t>działka 321/2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oraz </w:t>
            </w:r>
            <w:r w:rsidR="00780427">
              <w:rPr>
                <w:rFonts w:ascii="Times New Roman" w:hAnsi="Times New Roman"/>
                <w:b/>
                <w:i/>
                <w:sz w:val="24"/>
                <w:szCs w:val="24"/>
              </w:rPr>
              <w:t>Stara Rzeczna  dzia</w:t>
            </w:r>
            <w:r w:rsidR="00F2044E">
              <w:rPr>
                <w:rFonts w:ascii="Times New Roman" w:hAnsi="Times New Roman"/>
                <w:b/>
                <w:i/>
                <w:sz w:val="24"/>
                <w:szCs w:val="24"/>
              </w:rPr>
              <w:t>ł</w:t>
            </w:r>
            <w:r w:rsidR="00780427">
              <w:rPr>
                <w:rFonts w:ascii="Times New Roman" w:hAnsi="Times New Roman"/>
                <w:b/>
                <w:i/>
                <w:sz w:val="24"/>
                <w:szCs w:val="24"/>
              </w:rPr>
              <w:t>ka nr 105</w:t>
            </w: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Zatwierdził: </w:t>
            </w: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Wójt Gminy Bobrowniki</w:t>
            </w:r>
          </w:p>
        </w:tc>
      </w:tr>
    </w:tbl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Opracowała: Małgorzata Rutkowska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kern w:val="2"/>
          <w:sz w:val="24"/>
          <w:szCs w:val="24"/>
          <w:lang w:eastAsia="zh-CN"/>
        </w:rPr>
        <w:id w:val="525206501"/>
        <w:docPartObj>
          <w:docPartGallery w:val="Table of Contents"/>
          <w:docPartUnique/>
        </w:docPartObj>
      </w:sdtPr>
      <w:sdtContent>
        <w:p w:rsidR="00BB166E" w:rsidRDefault="00BB166E" w:rsidP="00BB166E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Zawartość</w:t>
          </w:r>
        </w:p>
        <w:p w:rsidR="00BB166E" w:rsidRDefault="00986FAA" w:rsidP="00BB166E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 w:rsidR="00BB166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6097698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1.</w:t>
            </w:r>
            <w:r w:rsidR="00BB166E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B166E" w:rsidRPr="00FD7455">
              <w:rPr>
                <w:rStyle w:val="Hipercze"/>
                <w:rFonts w:ascii="Times New Roman" w:hAnsi="Times New Roman"/>
                <w:noProof/>
              </w:rPr>
              <w:t>Informacje ogólne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699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2.</w:t>
            </w:r>
            <w:r w:rsidR="00BB166E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B166E" w:rsidRPr="00FD7455">
              <w:rPr>
                <w:rStyle w:val="Hipercze"/>
                <w:rFonts w:ascii="Times New Roman" w:hAnsi="Times New Roman"/>
                <w:noProof/>
              </w:rPr>
              <w:t>Tryb udzielania zamówienia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0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3.</w:t>
            </w:r>
            <w:r w:rsidR="00BB166E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B166E" w:rsidRPr="00FD7455">
              <w:rPr>
                <w:rStyle w:val="Hipercze"/>
                <w:rFonts w:ascii="Times New Roman" w:hAnsi="Times New Roman"/>
                <w:noProof/>
              </w:rPr>
              <w:t>Opis przedmiotu zamówienia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1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4.Termin wykonania zamówienia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2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5. Informacje o środkach komunikacji elektronicznej, przy użyciu kt</w:t>
            </w:r>
            <w:r w:rsidR="00BB166E" w:rsidRPr="00FD7455">
              <w:rPr>
                <w:rStyle w:val="Hipercze"/>
                <w:rFonts w:ascii="Times New Roman" w:hAnsi="Times New Roman"/>
                <w:noProof/>
                <w:lang w:val="en-US"/>
              </w:rPr>
              <w:t>órych Zamawiający będzie komunikował się z wykonawcami, oraz informacje o wymaganiach technicznych i organizacyjnych sporządzania, wysyłania i odbierania korespondencjielektronicznej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3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6. Informacja o warunkach udziału w postępowaniu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4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7. Podstawy wykluczenia Wykonawcy z postępowania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5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8.  Informacje o podmiotowych środkach dowodowych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6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9. Wymagania dotyczące wadium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7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10.Termin związania ofertą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8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11. Opis sposobu przygotowania oferty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9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12. Sposób oraz termin składania ofert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0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13. Termin otwarcia ofert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1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14. Sposób obliczenia ceny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2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15. Opis kryteriów oceny ofert, wraz z podaniem wag tych kryteriów, i sposobu oceny ofert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3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16. Projektowane postanowienia umowy w sprawie zamówienia publicznego, które zostaną wprowadzone do treści tej umowy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4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17. Informacje dotyczące zabezpieczenia należytego wykonania umowy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5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18. Informacje o formalnościach, jakie muszą zostać dopełnione po wyborze oferty w celu zawarcia umowy w sprawie zam</w:t>
            </w:r>
            <w:r w:rsidR="00BB166E" w:rsidRPr="00FD7455">
              <w:rPr>
                <w:rStyle w:val="Hipercze"/>
                <w:rFonts w:ascii="Times New Roman" w:hAnsi="Times New Roman"/>
                <w:noProof/>
                <w:lang w:val="en-US"/>
              </w:rPr>
              <w:t>ówienia publicznego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6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19. Pouczenie o środkach ochrony prawnej przysługujących Wykonawcy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7" w:history="1">
            <w:r w:rsidR="00BB166E" w:rsidRPr="00FD7455">
              <w:rPr>
                <w:rStyle w:val="Hipercze"/>
                <w:rFonts w:ascii="Times New Roman" w:hAnsi="Times New Roman"/>
                <w:noProof/>
                <w:lang w:val="en-US"/>
              </w:rPr>
              <w:t>20. Postanowienia końcowe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8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21. Klauzula informacyjna dotycząca przetwarzania danych osobowych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327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986FAA" w:rsidP="00BB166E">
          <w:pPr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BB166E" w:rsidRDefault="00BB166E" w:rsidP="00BB166E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Toc106097698"/>
      <w:r>
        <w:rPr>
          <w:rFonts w:ascii="Times New Roman" w:hAnsi="Times New Roman" w:cs="Times New Roman"/>
          <w:sz w:val="24"/>
          <w:szCs w:val="24"/>
        </w:rPr>
        <w:t>Informacje ogólne</w:t>
      </w:r>
      <w:bookmarkEnd w:id="0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ul. Nieszawska 10, 87 – 617 Bobrowniki,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NIP: </w:t>
      </w:r>
      <w:r>
        <w:rPr>
          <w:rFonts w:ascii="Times New Roman" w:hAnsi="Times New Roman"/>
          <w:b/>
          <w:sz w:val="24"/>
          <w:szCs w:val="24"/>
          <w:shd w:val="clear" w:color="auto" w:fill="F9F8F8"/>
        </w:rPr>
        <w:t>466-03-44-759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telefon: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54 230 51 32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hyperlink r:id="rId9" w:history="1">
        <w:r>
          <w:rPr>
            <w:rStyle w:val="Hipercze"/>
            <w:rFonts w:ascii="Times New Roman" w:hAnsi="Times New Roman"/>
            <w:sz w:val="24"/>
            <w:szCs w:val="24"/>
          </w:rPr>
          <w:t>sekretariat@ugbobrowniki.pl</w:t>
        </w:r>
      </w:hyperlink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strony internetowej: </w:t>
      </w:r>
      <w:hyperlink r:id="rId10" w:history="1">
        <w:r>
          <w:rPr>
            <w:rStyle w:val="Hipercze"/>
            <w:rFonts w:ascii="Times New Roman" w:hAnsi="Times New Roman"/>
            <w:sz w:val="24"/>
            <w:szCs w:val="24"/>
          </w:rPr>
          <w:t>http://bip.bobrowniki.pl</w:t>
        </w:r>
      </w:hyperlink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numPr>
          <w:ilvl w:val="0"/>
          <w:numId w:val="1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_Toc106097699"/>
      <w:r>
        <w:rPr>
          <w:rFonts w:ascii="Times New Roman" w:hAnsi="Times New Roman" w:cs="Times New Roman"/>
          <w:sz w:val="24"/>
          <w:szCs w:val="24"/>
        </w:rPr>
        <w:t>Tryb udzielania zamówienia</w:t>
      </w:r>
      <w:bookmarkEnd w:id="1"/>
    </w:p>
    <w:p w:rsidR="00BB166E" w:rsidRPr="000B1307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Postępowanie prowadzone jest w trybie podstawowym na podstawie art. 275 pkt 1 ustawy </w:t>
      </w:r>
      <w:r>
        <w:rPr>
          <w:rFonts w:ascii="Times New Roman" w:hAnsi="Times New Roman"/>
          <w:sz w:val="24"/>
          <w:szCs w:val="24"/>
        </w:rPr>
        <w:br/>
        <w:t>z dnia 11 września 2019 r. – Prawo zam</w:t>
      </w:r>
      <w:r>
        <w:rPr>
          <w:rFonts w:ascii="Times New Roman" w:hAnsi="Times New Roman"/>
          <w:sz w:val="24"/>
          <w:szCs w:val="24"/>
          <w:lang w:val="en-US"/>
        </w:rPr>
        <w:t>ówień publicznych (</w:t>
      </w:r>
      <w:r w:rsidR="00780427" w:rsidRPr="00780427">
        <w:rPr>
          <w:rFonts w:ascii="Times New Roman" w:eastAsia="Times New Roman" w:hAnsi="Times New Roman"/>
          <w:sz w:val="24"/>
          <w:szCs w:val="24"/>
          <w:lang w:eastAsia="pl-PL"/>
        </w:rPr>
        <w:t>Dz.U. z 2022 r., poz. 1710 zm. 1812, 1933, 2185</w:t>
      </w:r>
      <w:r w:rsidR="00780427" w:rsidRPr="00780427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Pr="00780427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zwanej dalej „PZP”, oraz aktów wykonawczych do niej.</w:t>
      </w:r>
      <w:r w:rsidR="000B1307" w:rsidRPr="000B1307">
        <w:t xml:space="preserve"> </w:t>
      </w:r>
      <w:r w:rsidR="000B1307" w:rsidRPr="000B1307">
        <w:rPr>
          <w:rFonts w:ascii="Times New Roman" w:hAnsi="Times New Roman"/>
          <w:sz w:val="24"/>
        </w:rPr>
        <w:t>Zgo</w:t>
      </w:r>
      <w:r w:rsidR="00B679A5">
        <w:rPr>
          <w:rFonts w:ascii="Times New Roman" w:hAnsi="Times New Roman"/>
          <w:sz w:val="24"/>
        </w:rPr>
        <w:t>dnie z art. 91 ust. 2 zamówienie</w:t>
      </w:r>
      <w:r w:rsidR="000B1307" w:rsidRPr="000B1307">
        <w:rPr>
          <w:rFonts w:ascii="Times New Roman" w:hAnsi="Times New Roman"/>
          <w:sz w:val="24"/>
        </w:rPr>
        <w:t xml:space="preserve"> podlega podziałowi na części.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numPr>
          <w:ilvl w:val="0"/>
          <w:numId w:val="1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Toc106097700"/>
      <w:r>
        <w:rPr>
          <w:rFonts w:ascii="Times New Roman" w:hAnsi="Times New Roman" w:cs="Times New Roman"/>
          <w:sz w:val="24"/>
          <w:szCs w:val="24"/>
        </w:rPr>
        <w:t>Opis przedmiotu zamówienia</w:t>
      </w:r>
      <w:bookmarkEnd w:id="2"/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Przedmiotem zamówienia jest:</w:t>
      </w:r>
    </w:p>
    <w:p w:rsidR="00B679A5" w:rsidRDefault="00BB166E" w:rsidP="00B679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zamówienia jest: </w:t>
      </w:r>
      <w:r w:rsidR="00780427">
        <w:rPr>
          <w:rFonts w:ascii="Times New Roman" w:hAnsi="Times New Roman"/>
          <w:b/>
          <w:i/>
          <w:sz w:val="24"/>
          <w:szCs w:val="24"/>
        </w:rPr>
        <w:t>Modernizacja polegająca na przebudowie dróg gminnych w miejscowościach: Gnojno działka nr 158/1Bobrownickie Pole działka 321/2 oraz Stara Rzeczna  dzia</w:t>
      </w:r>
      <w:r w:rsidR="00B31966">
        <w:rPr>
          <w:rFonts w:ascii="Times New Roman" w:hAnsi="Times New Roman"/>
          <w:b/>
          <w:i/>
          <w:sz w:val="24"/>
          <w:szCs w:val="24"/>
        </w:rPr>
        <w:t>ł</w:t>
      </w:r>
      <w:r w:rsidR="00780427">
        <w:rPr>
          <w:rFonts w:ascii="Times New Roman" w:hAnsi="Times New Roman"/>
          <w:b/>
          <w:i/>
          <w:sz w:val="24"/>
          <w:szCs w:val="24"/>
        </w:rPr>
        <w:t xml:space="preserve">ka nr 105. </w:t>
      </w:r>
    </w:p>
    <w:p w:rsidR="00B679A5" w:rsidRPr="00B679A5" w:rsidRDefault="00B679A5" w:rsidP="00B679A5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b/>
          <w:i/>
          <w:sz w:val="28"/>
        </w:rPr>
      </w:pPr>
      <w:r w:rsidRPr="00692F56">
        <w:rPr>
          <w:b/>
          <w:sz w:val="24"/>
        </w:rPr>
        <w:t>3.2.</w:t>
      </w:r>
      <w:r w:rsidRPr="00B679A5">
        <w:rPr>
          <w:sz w:val="24"/>
        </w:rPr>
        <w:t xml:space="preserve"> Zamawiający przewiduje możli</w:t>
      </w:r>
      <w:r w:rsidR="00953F8E">
        <w:rPr>
          <w:sz w:val="24"/>
        </w:rPr>
        <w:t>wość</w:t>
      </w:r>
      <w:r w:rsidRPr="00B679A5">
        <w:rPr>
          <w:sz w:val="24"/>
        </w:rPr>
        <w:t xml:space="preserve"> składania ofert częściowych.  </w:t>
      </w:r>
    </w:p>
    <w:p w:rsidR="00B679A5" w:rsidRPr="00B679A5" w:rsidRDefault="00B679A5" w:rsidP="00B679A5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b/>
          <w:i/>
          <w:sz w:val="28"/>
        </w:rPr>
      </w:pPr>
      <w:r w:rsidRPr="00692F56">
        <w:rPr>
          <w:b/>
          <w:sz w:val="24"/>
        </w:rPr>
        <w:t>3.3</w:t>
      </w:r>
      <w:r w:rsidRPr="00B679A5">
        <w:rPr>
          <w:sz w:val="24"/>
        </w:rPr>
        <w:t xml:space="preserve">. Zamawiający nie ogranicza liczby części, na które wykonawca może złożyć ofertę. </w:t>
      </w:r>
    </w:p>
    <w:p w:rsidR="00B679A5" w:rsidRPr="00B679A5" w:rsidRDefault="00B679A5" w:rsidP="00B679A5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b/>
          <w:i/>
          <w:sz w:val="28"/>
        </w:rPr>
      </w:pPr>
      <w:r w:rsidRPr="00B679A5">
        <w:rPr>
          <w:sz w:val="24"/>
        </w:rPr>
        <w:t xml:space="preserve">Zamawiający nie dopuszcza składania ofert wariantowych. </w:t>
      </w:r>
    </w:p>
    <w:p w:rsidR="00B679A5" w:rsidRPr="00B679A5" w:rsidRDefault="00B679A5" w:rsidP="00B679A5">
      <w:pPr>
        <w:pStyle w:val="Akapitzlist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b/>
          <w:i/>
          <w:sz w:val="28"/>
        </w:rPr>
      </w:pPr>
      <w:r w:rsidRPr="00692F56">
        <w:rPr>
          <w:b/>
          <w:sz w:val="24"/>
        </w:rPr>
        <w:t>3.5.</w:t>
      </w:r>
      <w:r w:rsidRPr="00B679A5">
        <w:rPr>
          <w:sz w:val="24"/>
        </w:rPr>
        <w:t xml:space="preserve"> Zamawiający nie przewiduje wyboru najkorzystniejszej oferty z możliwością prowadzenia negocjacji.</w:t>
      </w:r>
    </w:p>
    <w:p w:rsidR="00B679A5" w:rsidRDefault="00026C12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 Opis części zamówienia</w:t>
      </w:r>
    </w:p>
    <w:p w:rsidR="00026C12" w:rsidRDefault="00026C12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1:</w:t>
      </w:r>
      <w:r w:rsidR="00692F56">
        <w:rPr>
          <w:rFonts w:ascii="Times New Roman" w:hAnsi="Times New Roman"/>
          <w:b/>
          <w:sz w:val="24"/>
          <w:szCs w:val="24"/>
        </w:rPr>
        <w:t xml:space="preserve"> </w:t>
      </w:r>
    </w:p>
    <w:p w:rsidR="00692F56" w:rsidRPr="00692F56" w:rsidRDefault="00692F56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2F56">
        <w:rPr>
          <w:rFonts w:ascii="Times New Roman" w:hAnsi="Times New Roman"/>
          <w:b/>
          <w:sz w:val="24"/>
          <w:szCs w:val="24"/>
          <w:u w:val="single"/>
        </w:rPr>
        <w:t xml:space="preserve">Zakres </w:t>
      </w:r>
    </w:p>
    <w:p w:rsidR="007512B5" w:rsidRDefault="00C93D0E" w:rsidP="007512B5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93D0E">
        <w:rPr>
          <w:rFonts w:ascii="Times New Roman" w:hAnsi="Times New Roman"/>
          <w:b/>
          <w:i/>
          <w:sz w:val="24"/>
          <w:szCs w:val="24"/>
        </w:rPr>
        <w:t>Modernizacja polegająca na przebudowie drogi gminnej w miejscowości Gnojno na działce nr 158/1</w:t>
      </w:r>
    </w:p>
    <w:p w:rsidR="007512B5" w:rsidRPr="007512B5" w:rsidRDefault="007512B5" w:rsidP="007512B5">
      <w:pPr>
        <w:rPr>
          <w:rFonts w:ascii="Times New Roman" w:hAnsi="Times New Roman"/>
          <w:sz w:val="24"/>
          <w:szCs w:val="24"/>
        </w:rPr>
      </w:pPr>
      <w:r w:rsidRPr="007512B5">
        <w:rPr>
          <w:rFonts w:ascii="Times New Roman" w:hAnsi="Times New Roman"/>
          <w:sz w:val="24"/>
          <w:szCs w:val="24"/>
        </w:rPr>
        <w:t xml:space="preserve">Projekt zakłada doprowadzenie stanu technicznego istniejącej nawierzchni jezdni drogi gminnej do wymogów Rozporządzenia Ministra Infrastruktury z dnia 24 czerwca 2022 r. w sprawie przepisów techniczno-budowlanych dotyczących dróg publicznych (Dz.U. 2022 poz. 1518) oraz podniesienie poziomu bezpieczeństwa ruchu drogowego.Projekt zakłada wykonanie nawierzchni jezdni o szerokości 3,5 m oraz poboczy o szerokości 0,75m </w:t>
      </w:r>
    </w:p>
    <w:p w:rsidR="007512B5" w:rsidRPr="007512B5" w:rsidRDefault="007512B5" w:rsidP="007512B5">
      <w:pPr>
        <w:rPr>
          <w:rFonts w:ascii="Times New Roman" w:hAnsi="Times New Roman"/>
          <w:sz w:val="24"/>
          <w:szCs w:val="24"/>
        </w:rPr>
      </w:pPr>
      <w:r w:rsidRPr="007512B5">
        <w:rPr>
          <w:rFonts w:ascii="Times New Roman" w:hAnsi="Times New Roman"/>
          <w:sz w:val="24"/>
          <w:szCs w:val="24"/>
        </w:rPr>
        <w:t>W swoich założeniu projektowym skazuje się, iż istniejąca infrastruktura nie powoduje kolizji z przedmiotową inwestycją. Z inwestycją nie kolidują drzewa .</w:t>
      </w:r>
    </w:p>
    <w:p w:rsidR="007512B5" w:rsidRPr="007512B5" w:rsidRDefault="007512B5" w:rsidP="007512B5">
      <w:pPr>
        <w:spacing w:after="0"/>
        <w:rPr>
          <w:rFonts w:ascii="Times New Roman" w:hAnsi="Times New Roman"/>
          <w:sz w:val="24"/>
          <w:szCs w:val="24"/>
        </w:rPr>
      </w:pPr>
      <w:bookmarkStart w:id="3" w:name="_Hlk90127254"/>
      <w:r w:rsidRPr="007512B5">
        <w:rPr>
          <w:rFonts w:ascii="Times New Roman" w:hAnsi="Times New Roman"/>
          <w:sz w:val="24"/>
          <w:szCs w:val="24"/>
        </w:rPr>
        <w:t>Do projektowania przyjęto nośność istniejącej podbudowy.</w:t>
      </w:r>
    </w:p>
    <w:p w:rsidR="007512B5" w:rsidRPr="00953F8E" w:rsidRDefault="007512B5" w:rsidP="007512B5">
      <w:pPr>
        <w:pStyle w:val="Akapitzlist"/>
        <w:ind w:left="0"/>
        <w:rPr>
          <w:b/>
          <w:sz w:val="24"/>
        </w:rPr>
      </w:pPr>
      <w:bookmarkStart w:id="4" w:name="_Hlk92797620"/>
      <w:r w:rsidRPr="00953F8E">
        <w:rPr>
          <w:b/>
          <w:sz w:val="24"/>
        </w:rPr>
        <w:t>Nawierzchnia jezdni: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bookmarkStart w:id="5" w:name="_Hlk92796735"/>
      <w:r w:rsidRPr="007512B5">
        <w:rPr>
          <w:sz w:val="24"/>
        </w:rPr>
        <w:t>Warstwa ścieralna AC 11 S wg WT2 2016r gr. 3 cm;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Warstwa wiążąca z AC 11 W wg WT2 2016 gr 3 cm;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Górna warstwa podbudowy zasadniczej z kruszywa łamanego stabilizowanego mechanicznie 0/31,5 wg WT4 2010 r E</w:t>
      </w:r>
      <w:r w:rsidRPr="007512B5">
        <w:rPr>
          <w:sz w:val="24"/>
          <w:vertAlign w:val="subscript"/>
        </w:rPr>
        <w:t>2</w:t>
      </w:r>
      <w:r w:rsidRPr="007512B5">
        <w:rPr>
          <w:sz w:val="24"/>
        </w:rPr>
        <w:t xml:space="preserve"> ≥140Mpa </w:t>
      </w:r>
    </w:p>
    <w:p w:rsidR="007512B5" w:rsidRPr="007512B5" w:rsidRDefault="007512B5" w:rsidP="007512B5">
      <w:pPr>
        <w:rPr>
          <w:rFonts w:ascii="Times New Roman" w:hAnsi="Times New Roman"/>
          <w:sz w:val="24"/>
          <w:szCs w:val="24"/>
        </w:rPr>
      </w:pPr>
      <w:r w:rsidRPr="007512B5">
        <w:rPr>
          <w:rFonts w:ascii="Times New Roman" w:hAnsi="Times New Roman"/>
          <w:sz w:val="24"/>
          <w:szCs w:val="24"/>
        </w:rPr>
        <w:t>I</w:t>
      </w:r>
      <w:r w:rsidRPr="007512B5">
        <w:rPr>
          <w:rFonts w:ascii="Times New Roman" w:hAnsi="Times New Roman"/>
          <w:sz w:val="24"/>
          <w:szCs w:val="24"/>
          <w:vertAlign w:val="subscript"/>
        </w:rPr>
        <w:t>0</w:t>
      </w:r>
      <w:r w:rsidRPr="007512B5">
        <w:rPr>
          <w:rFonts w:ascii="Times New Roman" w:hAnsi="Times New Roman"/>
          <w:sz w:val="24"/>
          <w:szCs w:val="24"/>
        </w:rPr>
        <w:t>≤   2,20 gr. 5 cm;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Dolna warstwa podbudowy zasadniczej z kruszywa łamanego stabilizowanego mechanicznie 0/31,5 wg WT4 2010 r E</w:t>
      </w:r>
      <w:r w:rsidRPr="007512B5">
        <w:rPr>
          <w:sz w:val="24"/>
          <w:vertAlign w:val="subscript"/>
        </w:rPr>
        <w:t>2</w:t>
      </w:r>
      <w:r w:rsidRPr="007512B5">
        <w:rPr>
          <w:sz w:val="24"/>
        </w:rPr>
        <w:t xml:space="preserve"> ≥140Mpa </w:t>
      </w:r>
    </w:p>
    <w:p w:rsidR="007512B5" w:rsidRPr="007512B5" w:rsidRDefault="007512B5" w:rsidP="007512B5">
      <w:pPr>
        <w:rPr>
          <w:rFonts w:ascii="Times New Roman" w:hAnsi="Times New Roman"/>
          <w:sz w:val="24"/>
          <w:szCs w:val="24"/>
        </w:rPr>
      </w:pPr>
      <w:r w:rsidRPr="007512B5">
        <w:rPr>
          <w:rFonts w:ascii="Times New Roman" w:hAnsi="Times New Roman"/>
          <w:sz w:val="24"/>
          <w:szCs w:val="24"/>
        </w:rPr>
        <w:t>I</w:t>
      </w:r>
      <w:r w:rsidRPr="007512B5">
        <w:rPr>
          <w:rFonts w:ascii="Times New Roman" w:hAnsi="Times New Roman"/>
          <w:sz w:val="24"/>
          <w:szCs w:val="24"/>
          <w:vertAlign w:val="subscript"/>
        </w:rPr>
        <w:t>0</w:t>
      </w:r>
      <w:r w:rsidRPr="007512B5">
        <w:rPr>
          <w:rFonts w:ascii="Times New Roman" w:hAnsi="Times New Roman"/>
          <w:sz w:val="24"/>
          <w:szCs w:val="24"/>
        </w:rPr>
        <w:t>≤   2,20 gr. 18 cm;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Warstwa odsączająca z piasku, gr. 10 cm;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Sprofilowane i zagęszczone podłoże gruntowe doprowadzone do G1.</w:t>
      </w:r>
    </w:p>
    <w:p w:rsidR="007512B5" w:rsidRPr="007512B5" w:rsidRDefault="007512B5" w:rsidP="007512B5">
      <w:pPr>
        <w:pStyle w:val="Akapitzlist"/>
        <w:ind w:left="0"/>
        <w:rPr>
          <w:sz w:val="24"/>
        </w:rPr>
      </w:pPr>
      <w:r w:rsidRPr="007512B5">
        <w:rPr>
          <w:sz w:val="24"/>
        </w:rPr>
        <w:t>Konstrukcja zjazdów: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Warstwa ścieralna AC 11 S wg WT2 2016r gr. 5 cm;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Górna warstwa podbudowy zasadniczej z kruszywa łamanego stabilizowanego mechanicznie 0/31,5 wg WT4 2010 r E</w:t>
      </w:r>
      <w:r w:rsidRPr="007512B5">
        <w:rPr>
          <w:sz w:val="24"/>
          <w:vertAlign w:val="subscript"/>
        </w:rPr>
        <w:t>2</w:t>
      </w:r>
      <w:r w:rsidRPr="007512B5">
        <w:rPr>
          <w:sz w:val="24"/>
        </w:rPr>
        <w:t xml:space="preserve"> ≥140Mpa </w:t>
      </w:r>
    </w:p>
    <w:p w:rsidR="007512B5" w:rsidRPr="007512B5" w:rsidRDefault="007512B5" w:rsidP="007512B5">
      <w:pPr>
        <w:rPr>
          <w:rFonts w:ascii="Times New Roman" w:hAnsi="Times New Roman"/>
          <w:sz w:val="24"/>
          <w:szCs w:val="24"/>
        </w:rPr>
      </w:pPr>
      <w:r w:rsidRPr="007512B5">
        <w:rPr>
          <w:rFonts w:ascii="Times New Roman" w:hAnsi="Times New Roman"/>
          <w:sz w:val="24"/>
          <w:szCs w:val="24"/>
        </w:rPr>
        <w:t>I</w:t>
      </w:r>
      <w:r w:rsidRPr="007512B5">
        <w:rPr>
          <w:rFonts w:ascii="Times New Roman" w:hAnsi="Times New Roman"/>
          <w:sz w:val="24"/>
          <w:szCs w:val="24"/>
          <w:vertAlign w:val="subscript"/>
        </w:rPr>
        <w:t>0</w:t>
      </w:r>
      <w:r w:rsidRPr="007512B5">
        <w:rPr>
          <w:rFonts w:ascii="Times New Roman" w:hAnsi="Times New Roman"/>
          <w:sz w:val="24"/>
          <w:szCs w:val="24"/>
        </w:rPr>
        <w:t>≤   2,20 gr. 5 cm;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Dolna warstwa podbudowy zasadniczej z kruszywa łamanego stabilizowanego mechanicznie 0/31,5 wg WT4 2010 r E</w:t>
      </w:r>
      <w:r w:rsidRPr="007512B5">
        <w:rPr>
          <w:sz w:val="24"/>
          <w:vertAlign w:val="subscript"/>
        </w:rPr>
        <w:t>2</w:t>
      </w:r>
      <w:r w:rsidRPr="007512B5">
        <w:rPr>
          <w:sz w:val="24"/>
        </w:rPr>
        <w:t xml:space="preserve"> ≥140Mpa </w:t>
      </w:r>
    </w:p>
    <w:p w:rsidR="007512B5" w:rsidRPr="007512B5" w:rsidRDefault="007512B5" w:rsidP="007512B5">
      <w:pPr>
        <w:rPr>
          <w:rFonts w:ascii="Times New Roman" w:hAnsi="Times New Roman"/>
          <w:sz w:val="24"/>
          <w:szCs w:val="24"/>
        </w:rPr>
      </w:pPr>
      <w:r w:rsidRPr="007512B5">
        <w:rPr>
          <w:rFonts w:ascii="Times New Roman" w:hAnsi="Times New Roman"/>
          <w:sz w:val="24"/>
          <w:szCs w:val="24"/>
        </w:rPr>
        <w:t>I</w:t>
      </w:r>
      <w:r w:rsidRPr="007512B5">
        <w:rPr>
          <w:rFonts w:ascii="Times New Roman" w:hAnsi="Times New Roman"/>
          <w:sz w:val="24"/>
          <w:szCs w:val="24"/>
          <w:vertAlign w:val="subscript"/>
        </w:rPr>
        <w:t>0</w:t>
      </w:r>
      <w:r w:rsidRPr="007512B5">
        <w:rPr>
          <w:rFonts w:ascii="Times New Roman" w:hAnsi="Times New Roman"/>
          <w:sz w:val="24"/>
          <w:szCs w:val="24"/>
        </w:rPr>
        <w:t>≤   2,20 gr. 18 cm;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Warstwa odsączająca z piasku, gr. 10 cm;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Sprofilowane i zagęszczone podłoże gruntowe doprowadzone do G1.</w:t>
      </w:r>
    </w:p>
    <w:p w:rsidR="007512B5" w:rsidRPr="007512B5" w:rsidRDefault="007512B5" w:rsidP="007512B5">
      <w:pPr>
        <w:pStyle w:val="Akapitzlist"/>
        <w:ind w:left="0"/>
        <w:rPr>
          <w:sz w:val="24"/>
        </w:rPr>
      </w:pPr>
      <w:r w:rsidRPr="007512B5">
        <w:rPr>
          <w:sz w:val="24"/>
        </w:rPr>
        <w:t>Konstrukcja poboczy:</w:t>
      </w:r>
    </w:p>
    <w:p w:rsidR="007512B5" w:rsidRPr="007512B5" w:rsidRDefault="007512B5" w:rsidP="007512B5">
      <w:pPr>
        <w:pStyle w:val="Akapitzlist"/>
        <w:numPr>
          <w:ilvl w:val="1"/>
          <w:numId w:val="12"/>
        </w:numPr>
        <w:suppressAutoHyphens/>
        <w:spacing w:after="0"/>
        <w:ind w:left="0"/>
        <w:contextualSpacing w:val="0"/>
        <w:jc w:val="both"/>
        <w:rPr>
          <w:sz w:val="24"/>
        </w:rPr>
      </w:pPr>
      <w:r w:rsidRPr="007512B5">
        <w:rPr>
          <w:sz w:val="24"/>
        </w:rPr>
        <w:t>Nawierzchnia z kruszywa łamanego stabilizowanego mechanicznie 0/31,5 gr. 15 cm;</w:t>
      </w:r>
    </w:p>
    <w:bookmarkEnd w:id="3"/>
    <w:bookmarkEnd w:id="4"/>
    <w:bookmarkEnd w:id="5"/>
    <w:p w:rsidR="00450F98" w:rsidRDefault="00450F98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0F98" w:rsidRDefault="00450F98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0F98">
        <w:rPr>
          <w:rFonts w:ascii="Times New Roman" w:hAnsi="Times New Roman"/>
          <w:b/>
          <w:sz w:val="24"/>
          <w:szCs w:val="24"/>
        </w:rPr>
        <w:t>Część 2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93D0E" w:rsidRDefault="00450F98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F98">
        <w:rPr>
          <w:rFonts w:ascii="Times New Roman" w:hAnsi="Times New Roman"/>
          <w:b/>
          <w:sz w:val="24"/>
          <w:szCs w:val="24"/>
          <w:u w:val="single"/>
        </w:rPr>
        <w:t>Zakres</w:t>
      </w:r>
      <w:r w:rsidR="00C93D0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93D0E" w:rsidRDefault="00C93D0E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93D0E">
        <w:rPr>
          <w:rFonts w:ascii="Times New Roman" w:hAnsi="Times New Roman"/>
          <w:b/>
          <w:i/>
          <w:sz w:val="24"/>
          <w:szCs w:val="24"/>
        </w:rPr>
        <w:t>Przebudowa drogi gminnej na działce numer 321/2 w miejscowości Bobrownickie Pole, obręb Bobrownickie Pole, gmina Bobrowniki</w:t>
      </w:r>
    </w:p>
    <w:p w:rsidR="00C93D0E" w:rsidRPr="00C93D0E" w:rsidRDefault="00C93D0E" w:rsidP="00C93D0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6" w:name="_Hlk88407426"/>
      <w:r w:rsidRPr="00C93D0E">
        <w:rPr>
          <w:rFonts w:ascii="Times New Roman" w:hAnsi="Times New Roman"/>
          <w:sz w:val="24"/>
          <w:szCs w:val="24"/>
        </w:rPr>
        <w:t xml:space="preserve">Projekt zakłada doprowadzenie stanu technicznego istniejącej nawierzchni jezdni drogi gminnej do wymogów Rozporządzenia Ministra Infrastruktury z dnia 24 czerwca 2022 r. </w:t>
      </w:r>
      <w:r>
        <w:rPr>
          <w:rFonts w:ascii="Times New Roman" w:hAnsi="Times New Roman"/>
          <w:sz w:val="24"/>
          <w:szCs w:val="24"/>
        </w:rPr>
        <w:br/>
      </w:r>
      <w:r w:rsidRPr="00C93D0E">
        <w:rPr>
          <w:rFonts w:ascii="Times New Roman" w:hAnsi="Times New Roman"/>
          <w:sz w:val="24"/>
          <w:szCs w:val="24"/>
        </w:rPr>
        <w:t>w sprawie przepisów techniczno-budowlanych dotyczących dróg publicznych (Dz.U. 2022 poz. 1518) oraz podniesienie poziomu bezpieczeństwa ruchu drogowego.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D0E">
        <w:rPr>
          <w:rFonts w:ascii="Times New Roman" w:hAnsi="Times New Roman"/>
          <w:sz w:val="24"/>
          <w:szCs w:val="24"/>
        </w:rPr>
        <w:t xml:space="preserve">Projekt zakłada wykonanie nawierzchni jezdni o szerokości 3,5 m oraz poboczy o szerokości 0,75m </w:t>
      </w:r>
    </w:p>
    <w:p w:rsidR="00C93D0E" w:rsidRDefault="00C93D0E" w:rsidP="00C93D0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7" w:name="_Hlk95917152"/>
      <w:bookmarkEnd w:id="6"/>
      <w:r w:rsidRPr="00C93D0E">
        <w:rPr>
          <w:rFonts w:ascii="Times New Roman" w:hAnsi="Times New Roman"/>
          <w:sz w:val="24"/>
          <w:szCs w:val="24"/>
        </w:rPr>
        <w:t xml:space="preserve">W swoich założeniu projektowym skazuje się, iż istniejąca infrastruktura nie powoduje kolizji z przedmiotową inwestycją. </w:t>
      </w:r>
      <w:bookmarkEnd w:id="7"/>
      <w:r w:rsidRPr="00C93D0E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inwestycją nie kolidują drzewa.</w:t>
      </w:r>
    </w:p>
    <w:p w:rsidR="00450F98" w:rsidRDefault="00450F98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D0E" w:rsidRPr="007512B5" w:rsidRDefault="00C93D0E" w:rsidP="00C93D0E">
      <w:pPr>
        <w:spacing w:line="240" w:lineRule="auto"/>
        <w:rPr>
          <w:rFonts w:ascii="Times New Roman" w:hAnsi="Times New Roman"/>
          <w:sz w:val="24"/>
          <w:szCs w:val="24"/>
        </w:rPr>
      </w:pPr>
      <w:r w:rsidRPr="007512B5">
        <w:rPr>
          <w:rFonts w:ascii="Times New Roman" w:hAnsi="Times New Roman"/>
          <w:sz w:val="24"/>
          <w:szCs w:val="24"/>
        </w:rPr>
        <w:t>Do projektowania przyjęto nośność istniejącej podbudowy.</w:t>
      </w:r>
    </w:p>
    <w:p w:rsidR="00C93D0E" w:rsidRPr="00C93D0E" w:rsidRDefault="00C93D0E" w:rsidP="00C93D0E">
      <w:pPr>
        <w:pStyle w:val="Akapitzlist"/>
        <w:ind w:left="284" w:hanging="284"/>
        <w:rPr>
          <w:sz w:val="24"/>
        </w:rPr>
      </w:pPr>
      <w:r w:rsidRPr="00C93D0E">
        <w:rPr>
          <w:b/>
          <w:sz w:val="24"/>
        </w:rPr>
        <w:t>Nawierzchnia jezdni</w:t>
      </w:r>
      <w:r w:rsidRPr="00C93D0E">
        <w:rPr>
          <w:sz w:val="24"/>
        </w:rPr>
        <w:t>: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Warstwa ścieralna AC 11 S wg WT2 2016r gr. 3 cm;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Warstwa wiążąca z AC 11 W wg WT2 2016 gr 3 cm;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Górna warstwa podbudowy zasadniczej z kruszywa łamanego stabilizowanego mechanicznie 0/31,5 wg WT4 2010 r E</w:t>
      </w:r>
      <w:r w:rsidRPr="00C93D0E">
        <w:rPr>
          <w:sz w:val="24"/>
          <w:vertAlign w:val="subscript"/>
        </w:rPr>
        <w:t>2</w:t>
      </w:r>
      <w:r w:rsidRPr="00C93D0E">
        <w:rPr>
          <w:sz w:val="24"/>
        </w:rPr>
        <w:t xml:space="preserve"> ≥140Mpa </w:t>
      </w:r>
    </w:p>
    <w:p w:rsidR="00C93D0E" w:rsidRPr="00C93D0E" w:rsidRDefault="00C93D0E" w:rsidP="00C93D0E">
      <w:pPr>
        <w:ind w:left="284" w:hanging="284"/>
        <w:rPr>
          <w:rFonts w:ascii="Times New Roman" w:hAnsi="Times New Roman"/>
          <w:sz w:val="24"/>
          <w:szCs w:val="24"/>
        </w:rPr>
      </w:pPr>
      <w:r w:rsidRPr="00C93D0E">
        <w:rPr>
          <w:rFonts w:ascii="Times New Roman" w:hAnsi="Times New Roman"/>
          <w:sz w:val="24"/>
          <w:szCs w:val="24"/>
        </w:rPr>
        <w:t>I</w:t>
      </w:r>
      <w:r w:rsidRPr="00C93D0E">
        <w:rPr>
          <w:rFonts w:ascii="Times New Roman" w:hAnsi="Times New Roman"/>
          <w:sz w:val="24"/>
          <w:szCs w:val="24"/>
          <w:vertAlign w:val="subscript"/>
        </w:rPr>
        <w:t>0</w:t>
      </w:r>
      <w:r w:rsidRPr="00C93D0E">
        <w:rPr>
          <w:rFonts w:ascii="Times New Roman" w:hAnsi="Times New Roman"/>
          <w:sz w:val="24"/>
          <w:szCs w:val="24"/>
        </w:rPr>
        <w:t>≤   2,20 gr. 5 cm;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Dolna warstwa podbudowy zasadniczej z kruszywa łamanego stabilizowanego mechanicznie 0/31,5 wg WT4 2010 r E</w:t>
      </w:r>
      <w:r w:rsidRPr="00C93D0E">
        <w:rPr>
          <w:sz w:val="24"/>
          <w:vertAlign w:val="subscript"/>
        </w:rPr>
        <w:t>2</w:t>
      </w:r>
      <w:r w:rsidRPr="00C93D0E">
        <w:rPr>
          <w:sz w:val="24"/>
        </w:rPr>
        <w:t xml:space="preserve"> ≥140Mpa </w:t>
      </w:r>
    </w:p>
    <w:p w:rsidR="00C93D0E" w:rsidRPr="00C93D0E" w:rsidRDefault="00C93D0E" w:rsidP="00C93D0E">
      <w:pPr>
        <w:ind w:left="284" w:hanging="284"/>
        <w:rPr>
          <w:rFonts w:ascii="Times New Roman" w:hAnsi="Times New Roman"/>
          <w:sz w:val="24"/>
          <w:szCs w:val="24"/>
        </w:rPr>
      </w:pPr>
      <w:r w:rsidRPr="00C93D0E">
        <w:rPr>
          <w:rFonts w:ascii="Times New Roman" w:hAnsi="Times New Roman"/>
          <w:sz w:val="24"/>
          <w:szCs w:val="24"/>
        </w:rPr>
        <w:t>I</w:t>
      </w:r>
      <w:r w:rsidRPr="00C93D0E">
        <w:rPr>
          <w:rFonts w:ascii="Times New Roman" w:hAnsi="Times New Roman"/>
          <w:sz w:val="24"/>
          <w:szCs w:val="24"/>
          <w:vertAlign w:val="subscript"/>
        </w:rPr>
        <w:t>0</w:t>
      </w:r>
      <w:r w:rsidRPr="00C93D0E">
        <w:rPr>
          <w:rFonts w:ascii="Times New Roman" w:hAnsi="Times New Roman"/>
          <w:sz w:val="24"/>
          <w:szCs w:val="24"/>
        </w:rPr>
        <w:t>≤   2,20 gr. 15 cm;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Warstwa odsączająca z piasku, gr. 10 cm;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Sprofilowane i zagęszczone podłoże gruntowe doprowadzone do G1.</w:t>
      </w:r>
    </w:p>
    <w:p w:rsidR="00C93D0E" w:rsidRPr="00C93D0E" w:rsidRDefault="00C93D0E" w:rsidP="00C93D0E">
      <w:pPr>
        <w:pStyle w:val="Akapitzlist"/>
        <w:ind w:left="284" w:hanging="284"/>
        <w:rPr>
          <w:sz w:val="24"/>
        </w:rPr>
      </w:pPr>
      <w:r w:rsidRPr="00C93D0E">
        <w:rPr>
          <w:sz w:val="24"/>
        </w:rPr>
        <w:t>Konstrukcja zjazdów: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Warstwa ścieralna AC 11 S wg WT2 2016r gr. 4 cm;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Górna warstwa podbudowy zasadniczej z kruszywa łamanego stabilizowanego mechanicznie 0/31,5 wg WT4 2010 r E</w:t>
      </w:r>
      <w:r w:rsidRPr="00C93D0E">
        <w:rPr>
          <w:sz w:val="24"/>
          <w:vertAlign w:val="subscript"/>
        </w:rPr>
        <w:t>2</w:t>
      </w:r>
      <w:r w:rsidRPr="00C93D0E">
        <w:rPr>
          <w:sz w:val="24"/>
        </w:rPr>
        <w:t xml:space="preserve"> ≥140Mpa </w:t>
      </w:r>
    </w:p>
    <w:p w:rsidR="00C93D0E" w:rsidRPr="00C93D0E" w:rsidRDefault="00C93D0E" w:rsidP="00C93D0E">
      <w:pPr>
        <w:ind w:left="284" w:hanging="284"/>
        <w:rPr>
          <w:rFonts w:ascii="Times New Roman" w:hAnsi="Times New Roman"/>
          <w:sz w:val="24"/>
          <w:szCs w:val="24"/>
        </w:rPr>
      </w:pPr>
      <w:r w:rsidRPr="00C93D0E">
        <w:rPr>
          <w:rFonts w:ascii="Times New Roman" w:hAnsi="Times New Roman"/>
          <w:sz w:val="24"/>
          <w:szCs w:val="24"/>
        </w:rPr>
        <w:t>I</w:t>
      </w:r>
      <w:r w:rsidRPr="00C93D0E">
        <w:rPr>
          <w:rFonts w:ascii="Times New Roman" w:hAnsi="Times New Roman"/>
          <w:sz w:val="24"/>
          <w:szCs w:val="24"/>
          <w:vertAlign w:val="subscript"/>
        </w:rPr>
        <w:t>0</w:t>
      </w:r>
      <w:r w:rsidRPr="00C93D0E">
        <w:rPr>
          <w:rFonts w:ascii="Times New Roman" w:hAnsi="Times New Roman"/>
          <w:sz w:val="24"/>
          <w:szCs w:val="24"/>
        </w:rPr>
        <w:t>≤   2,20 gr. 5 cm;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Dolna warstwa podbudowy zasadniczej z kruszywa łamanego stabilizowanego mechanicznie 0/31,5 wg WT4 2010 r E</w:t>
      </w:r>
      <w:r w:rsidRPr="00C93D0E">
        <w:rPr>
          <w:sz w:val="24"/>
          <w:vertAlign w:val="subscript"/>
        </w:rPr>
        <w:t>2</w:t>
      </w:r>
      <w:r w:rsidRPr="00C93D0E">
        <w:rPr>
          <w:sz w:val="24"/>
        </w:rPr>
        <w:t xml:space="preserve"> ≥140Mpa </w:t>
      </w:r>
    </w:p>
    <w:p w:rsidR="00C93D0E" w:rsidRPr="00C93D0E" w:rsidRDefault="00C93D0E" w:rsidP="00C93D0E">
      <w:pPr>
        <w:ind w:left="284" w:hanging="284"/>
        <w:rPr>
          <w:rFonts w:ascii="Times New Roman" w:hAnsi="Times New Roman"/>
          <w:sz w:val="24"/>
          <w:szCs w:val="24"/>
        </w:rPr>
      </w:pPr>
      <w:r w:rsidRPr="00C93D0E">
        <w:rPr>
          <w:rFonts w:ascii="Times New Roman" w:hAnsi="Times New Roman"/>
          <w:sz w:val="24"/>
          <w:szCs w:val="24"/>
        </w:rPr>
        <w:t>I</w:t>
      </w:r>
      <w:r w:rsidRPr="00C93D0E">
        <w:rPr>
          <w:rFonts w:ascii="Times New Roman" w:hAnsi="Times New Roman"/>
          <w:sz w:val="24"/>
          <w:szCs w:val="24"/>
          <w:vertAlign w:val="subscript"/>
        </w:rPr>
        <w:t>0</w:t>
      </w:r>
      <w:r w:rsidRPr="00C93D0E">
        <w:rPr>
          <w:rFonts w:ascii="Times New Roman" w:hAnsi="Times New Roman"/>
          <w:sz w:val="24"/>
          <w:szCs w:val="24"/>
        </w:rPr>
        <w:t>≤   2,20 gr. 15 cm;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Warstwa odsączająca z piasku, gr. 10 cm;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Sprofilowane i zagęszczone podłoże gruntowe doprowadzone do G1.</w:t>
      </w:r>
    </w:p>
    <w:p w:rsidR="00C93D0E" w:rsidRPr="00C93D0E" w:rsidRDefault="00C93D0E" w:rsidP="00C93D0E">
      <w:pPr>
        <w:pStyle w:val="Akapitzlist"/>
        <w:ind w:left="284" w:hanging="284"/>
        <w:rPr>
          <w:sz w:val="24"/>
        </w:rPr>
      </w:pPr>
      <w:r w:rsidRPr="00C93D0E">
        <w:rPr>
          <w:sz w:val="24"/>
        </w:rPr>
        <w:t>Konstrukcja poboczy:</w:t>
      </w:r>
    </w:p>
    <w:p w:rsidR="00C93D0E" w:rsidRPr="00C93D0E" w:rsidRDefault="00C93D0E" w:rsidP="00C93D0E">
      <w:pPr>
        <w:pStyle w:val="Akapitzlist"/>
        <w:numPr>
          <w:ilvl w:val="1"/>
          <w:numId w:val="12"/>
        </w:numPr>
        <w:suppressAutoHyphens/>
        <w:spacing w:after="0"/>
        <w:ind w:left="284" w:hanging="284"/>
        <w:contextualSpacing w:val="0"/>
        <w:jc w:val="both"/>
        <w:rPr>
          <w:sz w:val="24"/>
        </w:rPr>
      </w:pPr>
      <w:r w:rsidRPr="00C93D0E">
        <w:rPr>
          <w:sz w:val="24"/>
        </w:rPr>
        <w:t>Nawierzchnia z kruszywa łamanego stabilizowanego mechanicznie 0/31,5 gr. 15 cm;</w:t>
      </w:r>
    </w:p>
    <w:p w:rsidR="00C93D0E" w:rsidRDefault="00C93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0F98" w:rsidRDefault="00450F98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3:</w:t>
      </w:r>
    </w:p>
    <w:p w:rsidR="00450F98" w:rsidRDefault="00450F98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F98">
        <w:rPr>
          <w:rFonts w:ascii="Times New Roman" w:hAnsi="Times New Roman"/>
          <w:b/>
          <w:sz w:val="24"/>
          <w:szCs w:val="24"/>
          <w:u w:val="single"/>
        </w:rPr>
        <w:t>Zakres</w:t>
      </w:r>
    </w:p>
    <w:p w:rsidR="00450F98" w:rsidRPr="007512B5" w:rsidRDefault="007512B5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512B5">
        <w:rPr>
          <w:rFonts w:ascii="Times New Roman" w:hAnsi="Times New Roman"/>
          <w:b/>
          <w:i/>
          <w:sz w:val="24"/>
          <w:szCs w:val="24"/>
        </w:rPr>
        <w:t>Przebudowa drogi gminnej na działce numer 105 w miejscowości Stara Rzeczna, Obręb Brzustowa, gmina Bobrowniki</w:t>
      </w:r>
    </w:p>
    <w:p w:rsidR="007512B5" w:rsidRPr="007512B5" w:rsidRDefault="007512B5" w:rsidP="007512B5">
      <w:pPr>
        <w:spacing w:line="240" w:lineRule="auto"/>
        <w:rPr>
          <w:rFonts w:ascii="Times New Roman" w:hAnsi="Times New Roman"/>
          <w:sz w:val="24"/>
          <w:szCs w:val="24"/>
        </w:rPr>
      </w:pPr>
      <w:r w:rsidRPr="007512B5">
        <w:rPr>
          <w:rFonts w:ascii="Times New Roman" w:hAnsi="Times New Roman"/>
          <w:sz w:val="24"/>
          <w:szCs w:val="24"/>
        </w:rPr>
        <w:t xml:space="preserve">Projekt zakłada doprowadzenie stanu technicznego istniejącej nawierzchni jezdni drogi gminnej do wymogów Rozporządzenia Ministra Infrastruktury z dnia 24 czerwca 2022 r. w sprawie przepisów techniczno-budowlanych dotyczących dróg publicznych (Dz.U. 2022 poz. 1518) oraz podniesienie poziomu bezpieczeństwa ruchu drogowego.Projekt zakłada wykonanie nawierzchni jezdni o szerokości 3,50 m oraz poboczy o szerokości 0,75m </w:t>
      </w:r>
    </w:p>
    <w:p w:rsidR="007512B5" w:rsidRDefault="007512B5" w:rsidP="007512B5">
      <w:pPr>
        <w:spacing w:line="240" w:lineRule="auto"/>
        <w:rPr>
          <w:rFonts w:ascii="Times New Roman" w:hAnsi="Times New Roman"/>
          <w:sz w:val="24"/>
          <w:szCs w:val="24"/>
        </w:rPr>
      </w:pPr>
      <w:r w:rsidRPr="007512B5">
        <w:rPr>
          <w:rFonts w:ascii="Times New Roman" w:hAnsi="Times New Roman"/>
          <w:sz w:val="24"/>
          <w:szCs w:val="24"/>
        </w:rPr>
        <w:t>W swoich założeniu projektowym skazuje się, iż istniejąca infrastruktura nie powoduje kolizji z przedmiotową inwestycją. Z inwestycją nie kolidują drzewa.</w:t>
      </w:r>
    </w:p>
    <w:p w:rsidR="00953F8E" w:rsidRPr="00953F8E" w:rsidRDefault="00953F8E" w:rsidP="00953F8E">
      <w:pPr>
        <w:spacing w:line="240" w:lineRule="auto"/>
        <w:rPr>
          <w:rFonts w:ascii="Times New Roman" w:hAnsi="Times New Roman"/>
          <w:sz w:val="24"/>
          <w:szCs w:val="24"/>
        </w:rPr>
      </w:pPr>
      <w:r w:rsidRPr="00953F8E">
        <w:rPr>
          <w:rFonts w:ascii="Times New Roman" w:hAnsi="Times New Roman"/>
          <w:sz w:val="24"/>
          <w:szCs w:val="24"/>
        </w:rPr>
        <w:t>Do projektowania przyjęto nośność istniejącej podbudowy.</w:t>
      </w:r>
    </w:p>
    <w:p w:rsidR="00953F8E" w:rsidRPr="00953F8E" w:rsidRDefault="00953F8E" w:rsidP="00953F8E">
      <w:pPr>
        <w:pStyle w:val="Akapitzlist"/>
        <w:spacing w:line="240" w:lineRule="auto"/>
        <w:ind w:left="0"/>
        <w:rPr>
          <w:sz w:val="24"/>
        </w:rPr>
      </w:pPr>
      <w:r w:rsidRPr="00953F8E">
        <w:rPr>
          <w:b/>
          <w:sz w:val="24"/>
        </w:rPr>
        <w:t>Nawierzchnia jezdni</w:t>
      </w:r>
      <w:r w:rsidRPr="00953F8E">
        <w:rPr>
          <w:sz w:val="24"/>
        </w:rPr>
        <w:t>: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Warstwa ścieralna AC 11 S wg WT2 2016r gr. 3 cm;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Warstwa wiążąca z AC 11 W wg WT2 2016 gr 3 cm;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Górna warstwa podbudowy zasadniczej z kruszywa łamanego stabilizowanego mechanicznie 0/31,5 wg WT4 2010 r E</w:t>
      </w:r>
      <w:r w:rsidRPr="00953F8E">
        <w:rPr>
          <w:sz w:val="24"/>
          <w:vertAlign w:val="subscript"/>
        </w:rPr>
        <w:t>2</w:t>
      </w:r>
      <w:r w:rsidRPr="00953F8E">
        <w:rPr>
          <w:sz w:val="24"/>
        </w:rPr>
        <w:t xml:space="preserve"> ≥140Mpa </w:t>
      </w:r>
    </w:p>
    <w:p w:rsidR="00953F8E" w:rsidRPr="00953F8E" w:rsidRDefault="00953F8E" w:rsidP="00953F8E">
      <w:pPr>
        <w:spacing w:line="240" w:lineRule="auto"/>
        <w:rPr>
          <w:rFonts w:ascii="Times New Roman" w:hAnsi="Times New Roman"/>
          <w:sz w:val="24"/>
          <w:szCs w:val="24"/>
        </w:rPr>
      </w:pPr>
      <w:r w:rsidRPr="00953F8E">
        <w:rPr>
          <w:rFonts w:ascii="Times New Roman" w:hAnsi="Times New Roman"/>
          <w:sz w:val="24"/>
          <w:szCs w:val="24"/>
        </w:rPr>
        <w:t>I</w:t>
      </w:r>
      <w:r w:rsidRPr="00953F8E">
        <w:rPr>
          <w:rFonts w:ascii="Times New Roman" w:hAnsi="Times New Roman"/>
          <w:sz w:val="24"/>
          <w:szCs w:val="24"/>
          <w:vertAlign w:val="subscript"/>
        </w:rPr>
        <w:t>0</w:t>
      </w:r>
      <w:r w:rsidRPr="00953F8E">
        <w:rPr>
          <w:rFonts w:ascii="Times New Roman" w:hAnsi="Times New Roman"/>
          <w:sz w:val="24"/>
          <w:szCs w:val="24"/>
        </w:rPr>
        <w:t>≤   2,20 gr. 5 cm;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Dolna warstwa podbudowy zasadniczej z kruszywa łamanego stabilizowanego mechanicznie 0/31,5 wg WT4 2010 r E</w:t>
      </w:r>
      <w:r w:rsidRPr="00953F8E">
        <w:rPr>
          <w:sz w:val="24"/>
          <w:vertAlign w:val="subscript"/>
        </w:rPr>
        <w:t>2</w:t>
      </w:r>
      <w:r w:rsidRPr="00953F8E">
        <w:rPr>
          <w:sz w:val="24"/>
        </w:rPr>
        <w:t xml:space="preserve"> ≥140Mpa </w:t>
      </w:r>
    </w:p>
    <w:p w:rsidR="00953F8E" w:rsidRPr="00953F8E" w:rsidRDefault="00953F8E" w:rsidP="00953F8E">
      <w:pPr>
        <w:spacing w:line="240" w:lineRule="auto"/>
        <w:rPr>
          <w:rFonts w:ascii="Times New Roman" w:hAnsi="Times New Roman"/>
          <w:sz w:val="24"/>
          <w:szCs w:val="24"/>
        </w:rPr>
      </w:pPr>
      <w:r w:rsidRPr="00953F8E">
        <w:rPr>
          <w:rFonts w:ascii="Times New Roman" w:hAnsi="Times New Roman"/>
          <w:sz w:val="24"/>
          <w:szCs w:val="24"/>
        </w:rPr>
        <w:t>I</w:t>
      </w:r>
      <w:r w:rsidRPr="00953F8E">
        <w:rPr>
          <w:rFonts w:ascii="Times New Roman" w:hAnsi="Times New Roman"/>
          <w:sz w:val="24"/>
          <w:szCs w:val="24"/>
          <w:vertAlign w:val="subscript"/>
        </w:rPr>
        <w:t>0</w:t>
      </w:r>
      <w:r w:rsidRPr="00953F8E">
        <w:rPr>
          <w:rFonts w:ascii="Times New Roman" w:hAnsi="Times New Roman"/>
          <w:sz w:val="24"/>
          <w:szCs w:val="24"/>
        </w:rPr>
        <w:t>≤   2,20 gr. 15 cm;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Warstwa odsączająca z piasku, gr. 10 cm;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Sprofilowane i zagęszczone podłoże gruntowe doprowadzone do G1.</w:t>
      </w:r>
    </w:p>
    <w:p w:rsidR="00953F8E" w:rsidRPr="00953F8E" w:rsidRDefault="00953F8E" w:rsidP="00953F8E">
      <w:pPr>
        <w:pStyle w:val="Akapitzlist"/>
        <w:spacing w:line="240" w:lineRule="auto"/>
        <w:ind w:left="0"/>
        <w:rPr>
          <w:sz w:val="24"/>
        </w:rPr>
      </w:pPr>
      <w:r w:rsidRPr="00953F8E">
        <w:rPr>
          <w:sz w:val="24"/>
        </w:rPr>
        <w:t>Konstrukcja zjazdów: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Warstwa ścieralna AC 11 S wg WT2 2016r gr. 4 cm;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Górna warstwa podbudowy zasadniczej z kruszywa łamanego stabilizowanego mechanicznie 0/31,5 wg WT4 2010 r E</w:t>
      </w:r>
      <w:r w:rsidRPr="00953F8E">
        <w:rPr>
          <w:sz w:val="24"/>
          <w:vertAlign w:val="subscript"/>
        </w:rPr>
        <w:t>2</w:t>
      </w:r>
      <w:r w:rsidRPr="00953F8E">
        <w:rPr>
          <w:sz w:val="24"/>
        </w:rPr>
        <w:t xml:space="preserve"> ≥140Mpa </w:t>
      </w:r>
    </w:p>
    <w:p w:rsidR="00953F8E" w:rsidRPr="00953F8E" w:rsidRDefault="00953F8E" w:rsidP="00953F8E">
      <w:pPr>
        <w:spacing w:line="240" w:lineRule="auto"/>
        <w:rPr>
          <w:rFonts w:ascii="Times New Roman" w:hAnsi="Times New Roman"/>
          <w:sz w:val="24"/>
          <w:szCs w:val="24"/>
        </w:rPr>
      </w:pPr>
      <w:r w:rsidRPr="00953F8E">
        <w:rPr>
          <w:rFonts w:ascii="Times New Roman" w:hAnsi="Times New Roman"/>
          <w:sz w:val="24"/>
          <w:szCs w:val="24"/>
        </w:rPr>
        <w:t>I</w:t>
      </w:r>
      <w:r w:rsidRPr="00953F8E">
        <w:rPr>
          <w:rFonts w:ascii="Times New Roman" w:hAnsi="Times New Roman"/>
          <w:sz w:val="24"/>
          <w:szCs w:val="24"/>
          <w:vertAlign w:val="subscript"/>
        </w:rPr>
        <w:t>0</w:t>
      </w:r>
      <w:r w:rsidRPr="00953F8E">
        <w:rPr>
          <w:rFonts w:ascii="Times New Roman" w:hAnsi="Times New Roman"/>
          <w:sz w:val="24"/>
          <w:szCs w:val="24"/>
        </w:rPr>
        <w:t>≤   2,20 gr. 5 cm;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Dolna warstwa podbudowy zasadniczej z kruszywa łamanego stabilizowanego mechanicznie 0/31,5 wg WT4 2010 r E</w:t>
      </w:r>
      <w:r w:rsidRPr="00953F8E">
        <w:rPr>
          <w:sz w:val="24"/>
          <w:vertAlign w:val="subscript"/>
        </w:rPr>
        <w:t>2</w:t>
      </w:r>
      <w:r w:rsidRPr="00953F8E">
        <w:rPr>
          <w:sz w:val="24"/>
        </w:rPr>
        <w:t xml:space="preserve"> ≥140Mpa </w:t>
      </w:r>
    </w:p>
    <w:p w:rsidR="00953F8E" w:rsidRPr="00953F8E" w:rsidRDefault="00953F8E" w:rsidP="00953F8E">
      <w:pPr>
        <w:spacing w:line="240" w:lineRule="auto"/>
        <w:rPr>
          <w:rFonts w:ascii="Times New Roman" w:hAnsi="Times New Roman"/>
          <w:sz w:val="24"/>
          <w:szCs w:val="24"/>
        </w:rPr>
      </w:pPr>
      <w:r w:rsidRPr="00953F8E">
        <w:rPr>
          <w:rFonts w:ascii="Times New Roman" w:hAnsi="Times New Roman"/>
          <w:sz w:val="24"/>
          <w:szCs w:val="24"/>
        </w:rPr>
        <w:t>I</w:t>
      </w:r>
      <w:r w:rsidRPr="00953F8E">
        <w:rPr>
          <w:rFonts w:ascii="Times New Roman" w:hAnsi="Times New Roman"/>
          <w:sz w:val="24"/>
          <w:szCs w:val="24"/>
          <w:vertAlign w:val="subscript"/>
        </w:rPr>
        <w:t>0</w:t>
      </w:r>
      <w:r w:rsidRPr="00953F8E">
        <w:rPr>
          <w:rFonts w:ascii="Times New Roman" w:hAnsi="Times New Roman"/>
          <w:sz w:val="24"/>
          <w:szCs w:val="24"/>
        </w:rPr>
        <w:t>≤   2,20 gr. 15 cm;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Warstwa odsączająca z piasku, gr. 10 cm;</w:t>
      </w:r>
    </w:p>
    <w:p w:rsidR="00953F8E" w:rsidRPr="00953F8E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953F8E">
        <w:rPr>
          <w:sz w:val="24"/>
        </w:rPr>
        <w:t>Sprofilowane i zagęszczone podłoże gruntowe doprowadzone do G1.</w:t>
      </w:r>
    </w:p>
    <w:p w:rsidR="00953F8E" w:rsidRPr="00953F8E" w:rsidRDefault="00953F8E" w:rsidP="00953F8E">
      <w:pPr>
        <w:pStyle w:val="Akapitzlist"/>
        <w:spacing w:line="240" w:lineRule="auto"/>
        <w:ind w:left="0"/>
        <w:rPr>
          <w:sz w:val="24"/>
        </w:rPr>
      </w:pPr>
      <w:r w:rsidRPr="00953F8E">
        <w:rPr>
          <w:sz w:val="24"/>
        </w:rPr>
        <w:t>Konstrukcja poboczy:</w:t>
      </w:r>
    </w:p>
    <w:p w:rsidR="00953F8E" w:rsidRPr="00147778" w:rsidRDefault="00953F8E" w:rsidP="00953F8E">
      <w:pPr>
        <w:pStyle w:val="Akapitzlist"/>
        <w:numPr>
          <w:ilvl w:val="1"/>
          <w:numId w:val="12"/>
        </w:numPr>
        <w:suppressAutoHyphens/>
        <w:spacing w:after="0" w:line="240" w:lineRule="auto"/>
        <w:ind w:left="0"/>
        <w:contextualSpacing w:val="0"/>
        <w:jc w:val="both"/>
        <w:rPr>
          <w:rFonts w:ascii="Arial Narrow" w:hAnsi="Arial Narrow" w:cstheme="minorHAnsi"/>
          <w:sz w:val="24"/>
        </w:rPr>
      </w:pPr>
      <w:r w:rsidRPr="00953F8E">
        <w:rPr>
          <w:sz w:val="24"/>
        </w:rPr>
        <w:t>Nawierzchnia z kruszywa łamanego stabilizowanego mechanicznie 0/31,5 gr. 15 cm;</w:t>
      </w:r>
    </w:p>
    <w:p w:rsidR="00B679A5" w:rsidRDefault="00B679A5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166E" w:rsidRDefault="00BB166E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Roboty budowlane należy wykonać zgodnie z dokumentacją projektową tj.: Projektem Budowlanym, Specyfikacją Techniczną Wykonania i odbioru Rob</w:t>
      </w:r>
      <w:r w:rsidR="006B1010">
        <w:rPr>
          <w:rFonts w:ascii="Times New Roman" w:hAnsi="Times New Roman"/>
          <w:color w:val="000000"/>
          <w:sz w:val="24"/>
          <w:szCs w:val="24"/>
          <w:lang w:val="en-US"/>
        </w:rPr>
        <w:t xml:space="preserve">ót Budowlanych.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Podstawą dla szacowania ceny ryczałtowej jest dokumentacja projektowa uzupełniana o zapisy SWZ</w:t>
      </w:r>
      <w:r w:rsidR="00B31966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Dokumentacja projektowa szczegółowo opisuje przedmiot zam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ówienia, a wymagania wyszczególnione choćby w jednym miejscu są obowiązujące dla Wykonawcy tak, jakby zawarte były w całej dokumentacji. Wykonawca nie może wykorzystywać błędów lub opuszczeń w dokumentach, a o ich wykryciu winien natychmiast powiadomić Zamawiającego, który dokona odpowiednich zmian oraz poprawek. </w:t>
      </w:r>
    </w:p>
    <w:p w:rsidR="00821631" w:rsidRDefault="00BB166E" w:rsidP="00821631">
      <w:pPr>
        <w:pStyle w:val="Akapitzlist"/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821631">
        <w:rPr>
          <w:color w:val="000000"/>
          <w:sz w:val="24"/>
          <w:u w:val="single"/>
        </w:rPr>
        <w:t xml:space="preserve">Wykonawca przed złożeniem oferty zobowiązany jest do dokonania wizji lokalnej </w:t>
      </w:r>
      <w:r w:rsidR="00B31966" w:rsidRPr="00821631">
        <w:rPr>
          <w:color w:val="000000"/>
          <w:sz w:val="24"/>
          <w:u w:val="single"/>
        </w:rPr>
        <w:t xml:space="preserve">(potwierdzonej protokołem podpisanym przez pracownika Urzędu Gminy) </w:t>
      </w:r>
      <w:r w:rsidRPr="00821631">
        <w:rPr>
          <w:color w:val="000000"/>
          <w:sz w:val="24"/>
          <w:u w:val="single"/>
        </w:rPr>
        <w:t xml:space="preserve">na placu budowy </w:t>
      </w:r>
      <w:r w:rsidRPr="00821631">
        <w:rPr>
          <w:b/>
          <w:bCs/>
          <w:color w:val="000000"/>
          <w:sz w:val="24"/>
          <w:u w:val="single"/>
        </w:rPr>
        <w:t>łącznie z dokonaniem obmiaru rob</w:t>
      </w:r>
      <w:r w:rsidRPr="00821631">
        <w:rPr>
          <w:b/>
          <w:bCs/>
          <w:color w:val="000000"/>
          <w:sz w:val="24"/>
          <w:u w:val="single"/>
          <w:lang w:val="en-US"/>
        </w:rPr>
        <w:t>ót</w:t>
      </w:r>
      <w:r w:rsidRPr="00821631">
        <w:rPr>
          <w:color w:val="000000"/>
          <w:sz w:val="24"/>
          <w:u w:val="single"/>
          <w:lang w:val="en-US"/>
        </w:rPr>
        <w:t>, będących przedmiotem zamówienia</w:t>
      </w:r>
      <w:r w:rsidRPr="00821631">
        <w:rPr>
          <w:color w:val="000000"/>
          <w:sz w:val="24"/>
          <w:lang w:val="en-US"/>
        </w:rPr>
        <w:t xml:space="preserve">. </w:t>
      </w:r>
      <w:r w:rsidRPr="00953F8E">
        <w:rPr>
          <w:color w:val="000000"/>
          <w:sz w:val="24"/>
          <w:u w:val="single"/>
          <w:lang w:val="en-US"/>
        </w:rPr>
        <w:t>Ryzyko nie dopełnienia tego obowiązku obciąży Wykonawcę</w:t>
      </w:r>
      <w:r w:rsidR="00B31966" w:rsidRPr="00953F8E">
        <w:rPr>
          <w:color w:val="000000"/>
          <w:sz w:val="24"/>
          <w:u w:val="single"/>
          <w:lang w:val="en-US"/>
        </w:rPr>
        <w:t xml:space="preserve">  zgodnie z art. 226 ust. 1 pkt 18</w:t>
      </w:r>
      <w:r w:rsidR="00B31966" w:rsidRPr="00821631">
        <w:rPr>
          <w:color w:val="000000"/>
          <w:sz w:val="24"/>
          <w:lang w:val="en-US"/>
        </w:rPr>
        <w:t>.</w:t>
      </w:r>
    </w:p>
    <w:p w:rsidR="00BB166E" w:rsidRPr="00821631" w:rsidRDefault="00BB166E" w:rsidP="00821631">
      <w:pPr>
        <w:pStyle w:val="Akapitzlist"/>
        <w:numPr>
          <w:ilvl w:val="0"/>
          <w:numId w:val="2"/>
        </w:numPr>
        <w:tabs>
          <w:tab w:val="left" w:pos="111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 w:rsidRPr="00821631">
        <w:rPr>
          <w:color w:val="000000"/>
          <w:sz w:val="24"/>
          <w:lang w:val="en-US"/>
        </w:rPr>
        <w:t xml:space="preserve"> W przypadku zaistnienia jakichkolwiek wątpliwości czy rozbieżności co do opisu przedmiotu zamówienia, pojawiających się zarówno na etapie postępowania przetargowego jaki i w trakcie realizacji zamówienia  Wykonawca zobowiązany jest wskazać je Zamawiającemu na piśmie. 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Załatwienie wszystkich formalności i koszt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 związanych z wykonaniem przedmiotu zamówienia leży po stronie Wykonawcy i zawiera się w cenie oferty. Teren, na którym prowadzone będę prace bu</w:t>
      </w:r>
      <w:r w:rsidR="00821631">
        <w:rPr>
          <w:rFonts w:ascii="Times New Roman" w:hAnsi="Times New Roman"/>
          <w:color w:val="000000"/>
          <w:sz w:val="24"/>
          <w:szCs w:val="24"/>
          <w:lang w:val="en-US"/>
        </w:rPr>
        <w:t>dowlane Wykonawca będzie musiał zabezpieczyć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 oznakować w sposób zabezpieczający osoby nie zatrudnione na budowie przed wejściem na jej teren oraz zgodnie z właściwymi przepisami.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Wykonawca zabezpiecza teren robót mając w szczeg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ólności na względzie mienie Zamawiającego i własne, Wykonawca w trakcie wykonywania robót ponosi odpowiedzialność za bezpieczeństwo swoich pracowników oraz innych osób znajdujących się w obrębie przekazanego placu budowy z tytułu prowadzonych robót. Obowiązkiem Wykonawcy będzie zapewnienie i przestrzeganie warunków bhp, zabezpieczenie interesów osób trzecich, naprawa ewentualnych szkód wyrządzonych w trakcie realizacji, ochrona mienia związanego z budową (materiały i sprzęt wykonawcy oraz mienie użytkownika).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Wykonawca ma obowiązek sporządzić i zatwierdzić projekt organizacji ruchu na czas prowadzenia rob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ót, zgodnie z rozporządzeniem Rady Ministrów z dnia 1 czerwca 2004 r. w sprawie określenia warunków udzielania zezwoleń na zajęcie pasa drogowego (t.j. Dz. U. z 2016 r., poz. 1264). 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BB166E">
        <w:rPr>
          <w:rFonts w:ascii="Times New Roman" w:hAnsi="Times New Roman"/>
          <w:color w:val="000000"/>
          <w:sz w:val="24"/>
          <w:szCs w:val="24"/>
        </w:rPr>
        <w:t xml:space="preserve"> przypadku prowadzenia prac budowlanych w pasie drogowym drogi powiatowej należy wystąpić do Zarządu Dr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óg Powiatowych w Lipnie celem uzyskania zezwolenia na zajęcie pasa drogowego drogi powiatowej.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b/>
          <w:bCs/>
          <w:color w:val="000000"/>
          <w:sz w:val="24"/>
          <w:szCs w:val="24"/>
        </w:rPr>
        <w:t>Zamawiający  dopuszcza składanie ofert r</w:t>
      </w:r>
      <w:r w:rsidR="00BB166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ównoważnych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. Obowiązek udowodnienia powyższego leży po stronie Wykonawcy. W przypadku, gdy zastosowanie  materiałów lub urządzeń wymagać będzie zmiany dokumentacji projektowej, koszty przeprojektowania poniesie oferent. 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 xml:space="preserve">Dokumentacja projektowa </w:t>
      </w:r>
      <w:r w:rsidR="00953F8E">
        <w:rPr>
          <w:rFonts w:ascii="Times New Roman" w:hAnsi="Times New Roman"/>
          <w:color w:val="000000"/>
          <w:sz w:val="24"/>
          <w:szCs w:val="24"/>
          <w:lang w:val="en-US"/>
        </w:rPr>
        <w:t>stanowi załącznik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 do niniejszej Specyfikacji  Warunków Zamówienia (SWZ).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Po zakończeniu rob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ót, ale przed ostatecznym odbiorem przez Zamawiającego Wykonawca zobowiązany jest do uporządkowania terenu budowy wraz z terenem przyległym.</w:t>
      </w:r>
    </w:p>
    <w:p w:rsidR="00BB166E" w:rsidRPr="003A12E7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821631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b/>
          <w:bCs/>
          <w:sz w:val="24"/>
          <w:lang w:val="en-US"/>
        </w:rPr>
      </w:pPr>
      <w:r w:rsidRPr="003A12E7">
        <w:rPr>
          <w:sz w:val="24"/>
        </w:rPr>
        <w:t>Szczegółowy opis przedmiotu zam</w:t>
      </w:r>
      <w:r w:rsidRPr="003A12E7">
        <w:rPr>
          <w:sz w:val="24"/>
          <w:lang w:val="en-US"/>
        </w:rPr>
        <w:t xml:space="preserve">ówienia stanowi </w:t>
      </w:r>
      <w:r w:rsidRPr="003A12E7">
        <w:rPr>
          <w:bCs/>
          <w:sz w:val="24"/>
          <w:lang w:val="en-US"/>
        </w:rPr>
        <w:t>załącznik nr 7 (tj. projekt budowlany zawieraj</w:t>
      </w:r>
      <w:r w:rsidR="00D13DBA">
        <w:rPr>
          <w:bCs/>
          <w:sz w:val="24"/>
          <w:lang w:val="en-US"/>
        </w:rPr>
        <w:t>ący wszystkie konieczne branże</w:t>
      </w:r>
      <w:r w:rsidR="003A12E7">
        <w:rPr>
          <w:bCs/>
          <w:sz w:val="24"/>
          <w:lang w:val="en-US"/>
        </w:rPr>
        <w:t>)</w:t>
      </w:r>
      <w:r>
        <w:rPr>
          <w:b/>
          <w:bCs/>
          <w:sz w:val="24"/>
          <w:lang w:val="en-US"/>
        </w:rPr>
        <w:t>.</w:t>
      </w:r>
    </w:p>
    <w:p w:rsidR="00BB166E" w:rsidRDefault="00821631" w:rsidP="00953F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3.8</w:t>
      </w:r>
      <w:r w:rsidR="00BB166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166E">
        <w:rPr>
          <w:rFonts w:ascii="Times New Roman" w:hAnsi="Times New Roman"/>
          <w:sz w:val="24"/>
          <w:szCs w:val="24"/>
        </w:rPr>
        <w:t>Nazwy i kody Wspólnego Słownika Zam</w:t>
      </w:r>
      <w:r w:rsidR="00BB166E">
        <w:rPr>
          <w:rFonts w:ascii="Times New Roman" w:hAnsi="Times New Roman"/>
          <w:sz w:val="24"/>
          <w:szCs w:val="24"/>
          <w:lang w:val="en-US"/>
        </w:rPr>
        <w:t>ówień ( CPV ):</w:t>
      </w:r>
    </w:p>
    <w:p w:rsidR="00A72F53" w:rsidRDefault="00BB166E" w:rsidP="00953F8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45000000 – 7 – Roboty budowlane</w:t>
      </w:r>
      <w:r>
        <w:rPr>
          <w:rFonts w:ascii="Times New Roman" w:hAnsi="Times New Roman"/>
          <w:color w:val="000000"/>
          <w:sz w:val="24"/>
          <w:szCs w:val="24"/>
        </w:rPr>
        <w:br/>
        <w:t>45200000 – 9 – Roboty budowlane w zakresie wznoszenia kompletnych obiekt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budowlanych lub ich części oraz roboty w zakresie inżynierii lądowej i wodnej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45230000 – 8 – Roboty budowlane w zakresie budowy rurociągów, linii komunikacyjnych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i elektroenergetycznych autostrad, dróg, lotnisk i kolei; wyrównywanie terenu.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45233000 – 9 – Roboty w zakresie konstruowania, fundamentowania oraz wykonywania nawierzchni autostrad, dróg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45233200 – 1 – Roboty</w:t>
      </w:r>
      <w:r w:rsidR="00A72F53">
        <w:rPr>
          <w:rFonts w:ascii="Times New Roman" w:hAnsi="Times New Roman"/>
          <w:color w:val="000000"/>
          <w:sz w:val="24"/>
          <w:szCs w:val="24"/>
          <w:lang w:val="en-US"/>
        </w:rPr>
        <w:t xml:space="preserve"> w zakresie różnych nawierzchni</w:t>
      </w:r>
    </w:p>
    <w:p w:rsidR="00BB166E" w:rsidRDefault="00BB166E" w:rsidP="00953F8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45233220 – 7 – Roboty w zakresie nawierzchni dróg</w:t>
      </w:r>
    </w:p>
    <w:p w:rsidR="00BB166E" w:rsidRDefault="00A72F53" w:rsidP="00953F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3.9</w:t>
      </w:r>
      <w:r w:rsidR="00BB166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166E">
        <w:rPr>
          <w:rFonts w:ascii="Times New Roman" w:hAnsi="Times New Roman"/>
          <w:sz w:val="24"/>
          <w:szCs w:val="24"/>
        </w:rPr>
        <w:t>Zamawiający dopuszcza składania ofert częściowych.</w:t>
      </w:r>
    </w:p>
    <w:p w:rsidR="00BB166E" w:rsidRDefault="00BB166E" w:rsidP="00953F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A72F53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Zamawiający informuje, że nie przewiduje zam</w:t>
      </w:r>
      <w:r>
        <w:rPr>
          <w:rFonts w:ascii="Times New Roman" w:hAnsi="Times New Roman"/>
          <w:sz w:val="24"/>
          <w:szCs w:val="24"/>
          <w:lang w:val="en-US"/>
        </w:rPr>
        <w:t>ówień, o których mowa w art. 214 ust. 1 pkt 7 i 8 PZP.</w:t>
      </w:r>
    </w:p>
    <w:p w:rsidR="00BB166E" w:rsidRDefault="00A72F53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3.11</w:t>
      </w:r>
      <w:r w:rsidR="00BB166E">
        <w:rPr>
          <w:rFonts w:ascii="Times New Roman" w:hAnsi="Times New Roman"/>
          <w:b/>
          <w:bCs/>
          <w:sz w:val="24"/>
          <w:szCs w:val="24"/>
        </w:rPr>
        <w:t>.</w:t>
      </w:r>
      <w:r w:rsidR="00BB166E">
        <w:rPr>
          <w:rFonts w:ascii="Times New Roman" w:hAnsi="Times New Roman"/>
          <w:sz w:val="24"/>
          <w:szCs w:val="24"/>
        </w:rPr>
        <w:t xml:space="preserve"> Zamawiający dopuszcza powierzenie</w:t>
      </w:r>
      <w:r w:rsidR="00BB166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B166E">
        <w:rPr>
          <w:rFonts w:ascii="Times New Roman" w:hAnsi="Times New Roman"/>
          <w:sz w:val="24"/>
          <w:szCs w:val="24"/>
        </w:rPr>
        <w:t>wykonania części zam</w:t>
      </w:r>
      <w:r w:rsidR="00BB166E">
        <w:rPr>
          <w:rFonts w:ascii="Times New Roman" w:hAnsi="Times New Roman"/>
          <w:sz w:val="24"/>
          <w:szCs w:val="24"/>
          <w:lang w:val="en-US"/>
        </w:rPr>
        <w:t>ówienia podwykonawcy. Zamawiający żąda wskazania przez Wykonawcę w ofercie części zamówienia, których wykonanie zamierza powierzyć podwykonawcom, oraz podania nazw ewentualnych podwykonawców, jeżeli są już znani.</w:t>
      </w:r>
    </w:p>
    <w:p w:rsidR="00BB166E" w:rsidRDefault="00A72F53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3.12</w:t>
      </w:r>
      <w:r w:rsidR="00BB166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D41D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Zamawiający stosow</w:t>
      </w:r>
      <w:r w:rsidR="00BB16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nie do art. 95 ust. 1  ustawy Pzp wymaga zatrudnienia przez Wykonawcę lub podwykonawcę na podstawie umowy o pracę os</w:t>
      </w:r>
      <w:r w:rsidR="00BB166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ób wykonujących czynności w trakcie realizacji zamówienia.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Zgodnie z art  22 §1 ustawy z dnia 26 czerwca 1976 r. - Kodeks pracy: </w:t>
      </w:r>
      <w:r>
        <w:rPr>
          <w:rFonts w:ascii="Times New Roman" w:hAnsi="Times New Roman"/>
          <w:i/>
          <w:color w:val="000000"/>
          <w:sz w:val="24"/>
          <w:szCs w:val="24"/>
        </w:rPr>
        <w:t>Przez nawiązanie stosunku pracy pracownik zobowiązuje się do wykonywania pracy określonego rodzaju na rzecz pracodawcy i pod jego kierownictwem oraz w miejscu i czasie wyznaczonym przez pracodawcę, a pracodawca do zatrudnienia pracownika za wynagrodzeniem.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A72F5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 xml:space="preserve"> Zamawiający wymaga zatrudnienia przez Wykonawcę lub podwykonawcę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wykonujących wszelkie czynności wchodzące w tzw. koszty bezpośrednie na podstawie na podstawie stosunku pracy. Tak więc wymóg ten dotyczy osób, które wykonują czynności bezpośrednio związane w wykonywaniem robót, czyli tzw. pracowników fizycznych. Wymóg nie dotyczy więc między innymi osób: kierujących budową, wykonujących obsługę geodezyjną, dostawców materiałów budowlanych.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W trakcie realizacji zamówienia zamawiający uprawniony jest do wykonywania czynności kontrolnych wobec wykonawcy odnośnie spełniania przez wykonawcę lub podwykonawcę wymogu zatrudnienia na podstawie stosunku pracy 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ób wykonujących wskazane w ppkt a czynności. Zamawiający uprawniony jest w szczególności do: </w:t>
      </w:r>
    </w:p>
    <w:p w:rsidR="00BB166E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żądania oświadczeń i dokument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ów w zakresie potwierdzenia spełniania ww. wymogów 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br/>
        <w:t>i dokonywania ich oceny,</w:t>
      </w:r>
    </w:p>
    <w:p w:rsidR="00BB166E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żądania wyjaśnień w przypadku wątpliwości w zakresie potwierdzenia spełniania ww. wymog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ów,</w:t>
      </w:r>
    </w:p>
    <w:p w:rsidR="00BB166E" w:rsidRPr="00FC0CBD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przeprowadzania kontroli na miejscu wykonywania świadczenia.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 xml:space="preserve"> W trakcie realizacji zamówienia na każde wezwanie Zamawiającego w wyznaczonym </w:t>
      </w:r>
      <w:r>
        <w:rPr>
          <w:rFonts w:ascii="Times New Roman" w:hAnsi="Times New Roman"/>
          <w:color w:val="000000"/>
          <w:sz w:val="24"/>
          <w:szCs w:val="24"/>
        </w:rPr>
        <w:br/>
        <w:t>w tym wezwani</w:t>
      </w:r>
      <w:r w:rsidR="009F64C8">
        <w:rPr>
          <w:rFonts w:ascii="Times New Roman" w:hAnsi="Times New Roman"/>
          <w:color w:val="000000"/>
          <w:sz w:val="24"/>
          <w:szCs w:val="24"/>
        </w:rPr>
        <w:t>u terminie wykonawca przedłoży Z</w:t>
      </w:r>
      <w:r>
        <w:rPr>
          <w:rFonts w:ascii="Times New Roman" w:hAnsi="Times New Roman"/>
          <w:color w:val="000000"/>
          <w:sz w:val="24"/>
          <w:szCs w:val="24"/>
        </w:rPr>
        <w:t>amawiającemu wskazane poniżej dowody w celu potwierdzenia spełnienia wymogu zatrudnienia na podstawie stosunku pracy  przez wykonawcę lub podwykonawcę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wykonujących wskazane w ppkt  a czynności w trakcie realizacji zamówienia:</w:t>
      </w:r>
    </w:p>
    <w:p w:rsidR="00BB166E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oświadczenie Wykonawcy lub podwykonawcy o zatrudnieniu na podstawie stosunku pracy os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stosunku pracy  i wymiaru etatu oraz podpis osoby uprawnionej do złożenia oświadczenia w imieniu wykonawcy lub podwykonawcy,</w:t>
      </w:r>
    </w:p>
    <w:p w:rsidR="00BB166E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 xml:space="preserve">poświadczoną za zgodność </w:t>
      </w:r>
      <w:r>
        <w:rPr>
          <w:rFonts w:ascii="Times New Roman" w:hAnsi="Times New Roman"/>
          <w:color w:val="000000"/>
          <w:sz w:val="24"/>
          <w:szCs w:val="24"/>
        </w:rPr>
        <w:t>z oryginałem odpowiednio przez W</w:t>
      </w:r>
      <w:r w:rsidR="00BB166E">
        <w:rPr>
          <w:rFonts w:ascii="Times New Roman" w:hAnsi="Times New Roman"/>
          <w:color w:val="000000"/>
          <w:sz w:val="24"/>
          <w:szCs w:val="24"/>
        </w:rPr>
        <w:t>ykonawcę lub podwykonawcę kopię umowy/um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 osób wykonujących w trakcie realizacji zamówienia czynności, których dotyczy ww. oświadczenie Wykonawcy lub podwykonawcy.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 xml:space="preserve"> Z tytułu niespełnienia przez Wykonawcę lub podwykonawcę wymogu zatrudnienia na podstawie stosunku pracy 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ób wykonujących wskazane w ppkt a czynności zamawiający przewiduje sankcję w postaci obowiązku zapłaty przez Wykonawcę kary umownej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stosunku pracy  traktowane będzie, jako niespełnienie przez wykonawcę lub podwykonawcę wymogu zatrudnienia na podstawie stosunku pracy  osób wykonujących wskazane w ppkt a  czynności. 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>W przypadku uzasadnionych wątpliwości, co do przestrzegania prawa pracy przez wykonawcę lub podwykonawcę, zamawiający może zwr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ócić się o przeprowadzenie kontroli przez Państwową Inspekcję Pracy.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ab/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Pr="003A12E7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bookmarkStart w:id="8" w:name="_Toc106097701"/>
      <w:r>
        <w:rPr>
          <w:rStyle w:val="Nagwek1Znak"/>
          <w:rFonts w:ascii="Times New Roman" w:hAnsi="Times New Roman"/>
          <w:sz w:val="24"/>
          <w:szCs w:val="24"/>
        </w:rPr>
        <w:t>4.Termin wykonania zamówienia</w:t>
      </w:r>
      <w:bookmarkEnd w:id="8"/>
      <w:r w:rsidR="003A12E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C1338A" w:rsidRPr="003A12E7">
        <w:rPr>
          <w:rFonts w:ascii="Times New Roman" w:hAnsi="Times New Roman"/>
          <w:bCs/>
          <w:sz w:val="24"/>
          <w:szCs w:val="24"/>
        </w:rPr>
        <w:t>4</w:t>
      </w:r>
      <w:r w:rsidRPr="003A12E7">
        <w:rPr>
          <w:rFonts w:ascii="Times New Roman" w:hAnsi="Times New Roman"/>
          <w:bCs/>
          <w:sz w:val="24"/>
          <w:szCs w:val="24"/>
        </w:rPr>
        <w:t>0 dni od podpisania umowy.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_Toc106097702"/>
      <w:r>
        <w:rPr>
          <w:rFonts w:ascii="Times New Roman" w:hAnsi="Times New Roman" w:cs="Times New Roman"/>
          <w:sz w:val="24"/>
          <w:szCs w:val="24"/>
        </w:rPr>
        <w:t>5. Informacje o środkach komunikacji elektronicznej, przy użyciu kt</w:t>
      </w:r>
      <w:r>
        <w:rPr>
          <w:rFonts w:ascii="Times New Roman" w:hAnsi="Times New Roman" w:cs="Times New Roman"/>
          <w:sz w:val="24"/>
          <w:szCs w:val="24"/>
          <w:lang w:val="en-US"/>
        </w:rPr>
        <w:t>órych Zamawiający będzie komunikował się z wykonawcami, oraz informacje o wymaganiach technicznych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 organizacyjnych sporządzania, wysyłania i odbierania korespondencjielektronicznej</w:t>
      </w:r>
      <w:bookmarkEnd w:id="9"/>
    </w:p>
    <w:p w:rsidR="00A72F53" w:rsidRDefault="00A72F53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postępowaniu o udzielenie zamówienia komunikacja między Zamawiającym </w:t>
      </w:r>
      <w:r>
        <w:rPr>
          <w:rFonts w:ascii="Times New Roman" w:hAnsi="Times New Roman"/>
          <w:sz w:val="24"/>
          <w:szCs w:val="24"/>
        </w:rPr>
        <w:br/>
        <w:t xml:space="preserve">a Wykonawcami odbywa się przy użyciu portalu e-zamówienia, który dostępny jest pod adresem: </w:t>
      </w:r>
      <w:hyperlink r:id="rId11" w:history="1">
        <w:hyperlink r:id="rId12" w:history="1">
          <w:r w:rsidRPr="00E2436B">
            <w:rPr>
              <w:rStyle w:val="Hipercze"/>
              <w:rFonts w:ascii="Times New Roman" w:hAnsi="Times New Roman"/>
            </w:rPr>
            <w:t>Portal Dostępowy | (ezamowienia.gov.pl)</w:t>
          </w:r>
        </w:hyperlink>
        <w:r w:rsidRPr="00E2436B">
          <w:rPr>
            <w:rStyle w:val="Hipercze"/>
            <w:rFonts w:ascii="Times New Roman" w:eastAsia="Times New Roman" w:hAnsi="Times New Roman"/>
            <w:color w:val="0000FF"/>
          </w:rPr>
          <w:t xml:space="preserve"> /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oraz poczty elektronicznej.</w:t>
      </w:r>
    </w:p>
    <w:p w:rsidR="00A72F53" w:rsidRDefault="00A72F53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Zamawiający wyznacza następujące osoby do kontaktu z Wykonawcami: </w:t>
      </w:r>
    </w:p>
    <w:p w:rsidR="00A72F53" w:rsidRDefault="00A72F53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Pani Małgorzata Rutkowska - tel. 54 230 51 44, Dariu</w:t>
      </w:r>
      <w:r w:rsidR="00366173">
        <w:rPr>
          <w:rFonts w:ascii="Times New Roman" w:hAnsi="Times New Roman"/>
          <w:b/>
          <w:bCs/>
          <w:sz w:val="24"/>
          <w:szCs w:val="24"/>
        </w:rPr>
        <w:t>sz Kłonowski - tel. 54 230 51 40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72F53" w:rsidRDefault="00A72F53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Wykonawca zamierzający wziąć udział w postępowaniu o udzielenie zamówienia publicznego, musi posiadać konto na portalu e-zamówienia. Wykonawca posiadający konto na tym portalu ma dostęp do następujących formularzy:„Formularz do złożenia, zmiany, wycof</w:t>
      </w:r>
      <w:r w:rsidR="00CB6360">
        <w:rPr>
          <w:rFonts w:ascii="Times New Roman" w:hAnsi="Times New Roman"/>
          <w:sz w:val="24"/>
          <w:szCs w:val="24"/>
        </w:rPr>
        <w:t xml:space="preserve">ania oferty lub wniosku” oraz </w:t>
      </w:r>
      <w:r>
        <w:rPr>
          <w:rFonts w:ascii="Times New Roman" w:hAnsi="Times New Roman"/>
          <w:sz w:val="24"/>
          <w:szCs w:val="24"/>
        </w:rPr>
        <w:t>„Formularza do komunikacji”.</w:t>
      </w:r>
    </w:p>
    <w:p w:rsidR="00A72F53" w:rsidRDefault="00A72F53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5.4. </w:t>
      </w:r>
      <w:r>
        <w:rPr>
          <w:rFonts w:ascii="Times New Roman" w:hAnsi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e-zamówienia. </w:t>
      </w:r>
    </w:p>
    <w:p w:rsidR="00A72F53" w:rsidRDefault="00A72F53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Maksymalny rozmiar plików przesyłanych za pośrednictwem dedykowanych formularzy: wynosi 150 MB. </w:t>
      </w:r>
    </w:p>
    <w:p w:rsidR="00CB6360" w:rsidRPr="003A12E7" w:rsidRDefault="00A72F53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 Za datę przekazania oferty, wniosków, zawiadomień, dokumentów elektronicznych, oświadczeń lub elektronicznych kopii dokumentów lub oświadczeń oraz innych informacji przyjmuje się datę ich przekazania na e-zamówienia. </w:t>
      </w:r>
    </w:p>
    <w:p w:rsidR="00CB6360" w:rsidRDefault="00C1338A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5.7.</w:t>
      </w:r>
      <w:r w:rsidR="00A72F53">
        <w:rPr>
          <w:rFonts w:ascii="Times New Roman" w:hAnsi="Times New Roman"/>
          <w:b/>
          <w:bCs/>
          <w:sz w:val="24"/>
          <w:szCs w:val="24"/>
          <w:u w:val="single"/>
        </w:rPr>
        <w:t>Sposób komunikowania się Zamawiającego z Wykonawcami (nie doty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czy składania ofert i wniosków)</w:t>
      </w:r>
    </w:p>
    <w:p w:rsidR="00A72F53" w:rsidRDefault="00A72F53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5.7.</w:t>
      </w:r>
      <w:r w:rsidR="00C1338A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postępowaniu o udzielenie zamówienia komunikacja pomiędzy Zamawiającym </w:t>
      </w:r>
      <w:r>
        <w:rPr>
          <w:rFonts w:ascii="Times New Roman" w:hAnsi="Times New Roman"/>
          <w:sz w:val="24"/>
          <w:szCs w:val="24"/>
        </w:rPr>
        <w:br/>
        <w:t>a Wykonawcami odbywa się elektronicznie za pośrednictwem portalu e-zamówienia. We wszelkiej korespondencji związanej z niniejszym postępowaniem Zamawiający i Wykonawcy posługują się numerem ogłoszenia (BZP, lub ID postępowania) oraz nazwą postępowania.</w:t>
      </w:r>
    </w:p>
    <w:p w:rsidR="00A72F53" w:rsidRDefault="00A72F53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C1338A">
        <w:rPr>
          <w:rFonts w:ascii="Times New Roman" w:hAnsi="Times New Roman"/>
          <w:b/>
          <w:bCs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Zamawiający może również komunikować się z Wykonawcami za pomocą poczty elektronicznej, email </w:t>
      </w:r>
      <w:hyperlink r:id="rId13" w:history="1">
        <w:r w:rsidRPr="00EA1875">
          <w:rPr>
            <w:rStyle w:val="Hipercze"/>
            <w:rFonts w:ascii="Times New Roman" w:hAnsi="Times New Roman"/>
            <w:sz w:val="24"/>
            <w:szCs w:val="24"/>
          </w:rPr>
          <w:t>inwestycje@ugbobrowniki.pl</w:t>
        </w:r>
      </w:hyperlink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szczególności przy składaniu oświadczeń, wniosków (innych niż oferta), zawiadomień oraz przekazywaniu informacji.</w:t>
      </w:r>
    </w:p>
    <w:p w:rsidR="00A72F53" w:rsidRDefault="00C1338A" w:rsidP="00A72F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5.7</w:t>
      </w:r>
      <w:r w:rsidR="00A72F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3.</w:t>
      </w:r>
      <w:r w:rsidR="00A72F53">
        <w:rPr>
          <w:rFonts w:ascii="Times New Roman" w:hAnsi="Times New Roman"/>
          <w:sz w:val="24"/>
          <w:szCs w:val="24"/>
        </w:rPr>
        <w:t xml:space="preserve"> Dokumenty elektroniczne, składane są przez Wykonawcę za pośrednictwem „Formularza do komunikacji” jako załączniki. Zamawiający dopuszcza również możliwość składania dokumentów elektronicznych za pomocą poczty elektronicznej, na wskazany </w:t>
      </w:r>
      <w:r w:rsidR="00A72F53">
        <w:rPr>
          <w:rFonts w:ascii="Times New Roman" w:hAnsi="Times New Roman"/>
          <w:sz w:val="24"/>
          <w:szCs w:val="24"/>
        </w:rPr>
        <w:br/>
        <w:t xml:space="preserve">w pkt 5.8 adres email. Sposób sporządzenia dokumentów elektronicznych musi być zgodny z wymaganiami określonymi w rozporządzeniu Prezesa Rady Ministrów z dnia </w:t>
      </w:r>
      <w:r w:rsidR="00A72F53">
        <w:rPr>
          <w:rFonts w:ascii="Times New Roman" w:hAnsi="Times New Roman"/>
          <w:sz w:val="24"/>
          <w:szCs w:val="24"/>
        </w:rPr>
        <w:br/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(Dz. U. </w:t>
      </w:r>
      <w:r w:rsidR="00A72F53">
        <w:rPr>
          <w:rFonts w:ascii="Times New Roman" w:hAnsi="Times New Roman"/>
          <w:sz w:val="24"/>
          <w:szCs w:val="24"/>
        </w:rPr>
        <w:br/>
        <w:t xml:space="preserve">2020 poz. 2452) oraz rozporządzeniu Ministra Rozwoju, Pracy i Technologii z dnia </w:t>
      </w:r>
      <w:r w:rsidR="00A72F53">
        <w:rPr>
          <w:rFonts w:ascii="Times New Roman" w:hAnsi="Times New Roman"/>
          <w:sz w:val="24"/>
          <w:szCs w:val="24"/>
        </w:rPr>
        <w:br/>
        <w:t xml:space="preserve">23 grudnia 2020 r. w sprawie podmiotowych środków dowodowych oraz innych dokumentów lub oświadczeń, jakich może żądać zamawiający od wykonawcy (Dz. U. z 2020 poz. 2415).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B166E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0" w:name="_Toc106097703"/>
      <w:r>
        <w:rPr>
          <w:rFonts w:ascii="Times New Roman" w:hAnsi="Times New Roman" w:cs="Times New Roman"/>
          <w:sz w:val="24"/>
          <w:szCs w:val="24"/>
        </w:rPr>
        <w:t>6. Informacja o warunkach udziału w postępowaniu</w:t>
      </w:r>
      <w:bookmarkEnd w:id="10"/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O udzielenie zamówienia mogą ubiegać się Wykonawcy, kt</w:t>
      </w:r>
      <w:r>
        <w:rPr>
          <w:rFonts w:ascii="Times New Roman" w:hAnsi="Times New Roman"/>
          <w:sz w:val="24"/>
          <w:szCs w:val="24"/>
          <w:lang w:val="en-US"/>
        </w:rPr>
        <w:t xml:space="preserve">órzy: </w:t>
      </w:r>
    </w:p>
    <w:p w:rsidR="00BB166E" w:rsidRDefault="00BB166E" w:rsidP="00BB166E">
      <w:pPr>
        <w:tabs>
          <w:tab w:val="left" w:pos="1760"/>
        </w:tabs>
        <w:autoSpaceDE w:val="0"/>
        <w:autoSpaceDN w:val="0"/>
        <w:adjustRightInd w:val="0"/>
        <w:spacing w:before="57" w:after="57"/>
        <w:ind w:left="767" w:hanging="58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nie podlegają wykluczeniu; </w:t>
      </w:r>
      <w:r>
        <w:rPr>
          <w:rFonts w:ascii="Times New Roman" w:hAnsi="Times New Roman"/>
          <w:color w:val="000000"/>
          <w:sz w:val="24"/>
          <w:szCs w:val="24"/>
        </w:rPr>
        <w:br/>
        <w:t>2) spełniają warunki udziału w postępowaniu określone przez zamawiającego w ogłoszeniu 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ówieniu i niniejszej SWZ.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      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O udzielenie zamówienia mogą się ubiegać Wykonawcy, kt</w:t>
      </w:r>
      <w:r>
        <w:rPr>
          <w:rFonts w:ascii="Times New Roman" w:hAnsi="Times New Roman"/>
          <w:sz w:val="24"/>
          <w:szCs w:val="24"/>
          <w:lang w:val="en-US"/>
        </w:rPr>
        <w:t>órzy spełniają warunki udziału w postępowaniu dotyczące: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zdolności technicznej </w:t>
      </w:r>
      <w:r>
        <w:rPr>
          <w:rFonts w:ascii="Times New Roman" w:hAnsi="Times New Roman"/>
          <w:sz w:val="24"/>
          <w:szCs w:val="24"/>
          <w:u w:val="single"/>
        </w:rPr>
        <w:t>– o udzielenie zamówienia mogą ubiegać się Wykonawcy, kt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órzy wykażą, że:</w:t>
      </w:r>
    </w:p>
    <w:p w:rsidR="009F64C8" w:rsidRPr="003A12E7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A12E7">
        <w:rPr>
          <w:rFonts w:ascii="Times New Roman" w:hAnsi="Times New Roman"/>
          <w:bCs/>
          <w:color w:val="000000"/>
          <w:sz w:val="24"/>
          <w:szCs w:val="24"/>
        </w:rPr>
        <w:t>nie wcześniej niż w okresie ostatnich 5 lat, a jeżeli okres prowadzenia działalności jest kr</w:t>
      </w:r>
      <w:r w:rsidRPr="003A12E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ótszy - w tym okresie wykonali w sposób należyty oraz zgodnie z przepisami prawa budowlanego i prawidłowo ukończyli co najmniej 1 robotę budowlaną o wartości </w:t>
      </w:r>
      <w:r w:rsidRPr="003A12E7">
        <w:rPr>
          <w:rFonts w:ascii="Times New Roman" w:hAnsi="Times New Roman"/>
          <w:bCs/>
          <w:color w:val="000000"/>
          <w:sz w:val="24"/>
          <w:szCs w:val="24"/>
          <w:lang w:val="en-US"/>
        </w:rPr>
        <w:br/>
      </w:r>
      <w:r w:rsidR="003A12E7" w:rsidRPr="003A12E7">
        <w:rPr>
          <w:rFonts w:ascii="Times New Roman" w:hAnsi="Times New Roman"/>
          <w:bCs/>
          <w:color w:val="000000"/>
          <w:sz w:val="24"/>
          <w:szCs w:val="24"/>
          <w:lang w:val="en-US"/>
        </w:rPr>
        <w:t>co najmniej 5</w:t>
      </w:r>
      <w:r w:rsidR="00C333B7" w:rsidRPr="003A12E7">
        <w:rPr>
          <w:rFonts w:ascii="Times New Roman" w:hAnsi="Times New Roman"/>
          <w:bCs/>
          <w:color w:val="000000"/>
          <w:sz w:val="24"/>
          <w:szCs w:val="24"/>
          <w:lang w:val="en-US"/>
        </w:rPr>
        <w:t>0</w:t>
      </w:r>
      <w:r w:rsidRPr="003A12E7">
        <w:rPr>
          <w:rFonts w:ascii="Times New Roman" w:hAnsi="Times New Roman"/>
          <w:bCs/>
          <w:color w:val="000000"/>
          <w:sz w:val="24"/>
          <w:szCs w:val="24"/>
          <w:lang w:val="en-US"/>
        </w:rPr>
        <w:t>0.000,00 zł brutto, porównywalną do przedmiotu zamówienia tj. zawierającą w swoim zakres</w:t>
      </w:r>
      <w:r w:rsidR="009F64C8" w:rsidRPr="003A12E7">
        <w:rPr>
          <w:rFonts w:ascii="Times New Roman" w:hAnsi="Times New Roman"/>
          <w:bCs/>
          <w:color w:val="000000"/>
          <w:sz w:val="24"/>
          <w:szCs w:val="24"/>
          <w:lang w:val="en-US"/>
        </w:rPr>
        <w:t>ie wykonanie nawierzchni jezdni.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Uwaga:</w:t>
      </w:r>
    </w:p>
    <w:p w:rsidR="00BB166E" w:rsidRPr="00FC0CBD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 pojęciem  „budowa”, „przebudowa” rozumie się pojęcia zdefiniowane odpowiednio </w:t>
      </w:r>
      <w:r>
        <w:rPr>
          <w:rFonts w:ascii="Times New Roman" w:hAnsi="Times New Roman"/>
          <w:color w:val="000000"/>
          <w:sz w:val="24"/>
          <w:szCs w:val="24"/>
        </w:rPr>
        <w:br/>
        <w:t>w art. 3 pkt 6 i 7a ustawy z dnia 7 lipca 1994 r. Pra</w:t>
      </w:r>
      <w:r w:rsidR="00C333B7">
        <w:rPr>
          <w:rFonts w:ascii="Times New Roman" w:hAnsi="Times New Roman"/>
          <w:color w:val="000000"/>
          <w:sz w:val="24"/>
          <w:szCs w:val="24"/>
        </w:rPr>
        <w:t>wo budowlane ( tj. Dz. U. z 2023 r., poz. 967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C333B7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B166E" w:rsidRPr="00FC0CBD" w:rsidRDefault="00C333B7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color w:val="000000"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BB166E">
        <w:rPr>
          <w:rFonts w:ascii="Times New Roman" w:hAnsi="Times New Roman"/>
          <w:color w:val="000000"/>
          <w:sz w:val="24"/>
          <w:szCs w:val="24"/>
        </w:rPr>
        <w:t>. Wykonawca może w celu potwierdzenia spełniania warunk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BB166E" w:rsidRDefault="00C333B7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color w:val="000000"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BB166E">
        <w:rPr>
          <w:rFonts w:ascii="Times New Roman" w:hAnsi="Times New Roman"/>
          <w:color w:val="000000"/>
          <w:sz w:val="24"/>
          <w:szCs w:val="24"/>
        </w:rPr>
        <w:t xml:space="preserve"> W odniesieniu do warunków dotyczących wykształcenia, kwalifikacji zawodowych lub doświadczenia wykonawcy mogą polegać na zdolnościach podmiot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ów udostępniających zasoby, jeśli podmioty te wykonają roboty budowlane lub usługi, do realizacji których te zdolności są wymagane. </w:t>
      </w:r>
    </w:p>
    <w:p w:rsidR="00BB166E" w:rsidRDefault="00982ECB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color w:val="000000"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color w:val="000000"/>
          <w:sz w:val="24"/>
          <w:szCs w:val="24"/>
        </w:rPr>
        <w:t>3</w:t>
      </w:r>
      <w:r w:rsidR="00BB166E">
        <w:rPr>
          <w:rFonts w:ascii="Times New Roman" w:hAnsi="Times New Roman"/>
          <w:color w:val="000000"/>
          <w:sz w:val="24"/>
          <w:szCs w:val="24"/>
        </w:rPr>
        <w:t>. Wykonawca, który polega na zdolnościach lub sytuacji podmiot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ów udostępniających zasoby, </w:t>
      </w:r>
      <w:r w:rsidR="00BB166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składa  wraz z ofertą zobowiązanie podmiotu udostępniającego zasoby do oddania mu do dyspozycji niezbędnych zasobów na potrzeby realizacji danego zamówienia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 lub inny podmiotowy środek dowodowy potwierdzający, że Wykonawca realizując zamówienie, będzie dysponował niezbędnymi zasobami tych podmiotów.</w:t>
      </w:r>
    </w:p>
    <w:p w:rsidR="00BB166E" w:rsidRPr="00C333B7" w:rsidRDefault="00982ECB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color w:val="000000"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BB166E">
        <w:rPr>
          <w:rFonts w:ascii="Times New Roman" w:hAnsi="Times New Roman"/>
          <w:color w:val="000000"/>
          <w:sz w:val="24"/>
          <w:szCs w:val="24"/>
        </w:rPr>
        <w:t xml:space="preserve"> Zobowiązanie podmiotu udostępniającego zasoby musi potwierdzać, że stosunek łączący wykonawcę z podmiotami udostępniającymi zasoby gwarantuje rzeczywisty dostęp do tych zasob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 oraz określa w szczególności:</w:t>
      </w:r>
    </w:p>
    <w:p w:rsidR="00BB166E" w:rsidRDefault="00BB166E" w:rsidP="00BB16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zakres dostępnych wykonawcy zasob</w:t>
      </w:r>
      <w:r>
        <w:rPr>
          <w:color w:val="000000"/>
          <w:sz w:val="24"/>
          <w:lang w:val="en-US"/>
        </w:rPr>
        <w:t>ów podmiotu udostępniającego zasoby;</w:t>
      </w:r>
    </w:p>
    <w:p w:rsidR="00BB166E" w:rsidRDefault="00BB166E" w:rsidP="00BB16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sposób i okres udostępnienia Wykonawcy i wykorzystania przez niego zasob</w:t>
      </w:r>
      <w:r>
        <w:rPr>
          <w:color w:val="000000"/>
          <w:sz w:val="24"/>
          <w:lang w:val="en-US"/>
        </w:rPr>
        <w:t>ów podmiotu udostępniającego te zasoby przy wykonywaniu zamówienia;</w:t>
      </w:r>
    </w:p>
    <w:p w:rsidR="00BB166E" w:rsidRDefault="00BB166E" w:rsidP="00BB16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czy i w jakim zakresie podmiot udostępniający zasoby, na zdolnościach kt</w:t>
      </w:r>
      <w:r>
        <w:rPr>
          <w:color w:val="000000"/>
          <w:sz w:val="24"/>
          <w:lang w:val="en-US"/>
        </w:rPr>
        <w:t>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B166E" w:rsidRDefault="00982ECB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5</w:t>
      </w:r>
      <w:r w:rsidR="00BB166E">
        <w:rPr>
          <w:rFonts w:ascii="Times New Roman" w:hAnsi="Times New Roman"/>
          <w:sz w:val="24"/>
          <w:szCs w:val="24"/>
        </w:rPr>
        <w:t>. Zamawiający ocenia, czy udostępniane Wykonawcy przez podmioty udostępniające zasoby zdolności techniczne lub zawodowe lub ich sytuacja finansowa lub ekonomiczna, pozwalają na wykazanie przez Wykonawcę spełniania warunk</w:t>
      </w:r>
      <w:r w:rsidR="00BB166E">
        <w:rPr>
          <w:rFonts w:ascii="Times New Roman" w:hAnsi="Times New Roman"/>
          <w:sz w:val="24"/>
          <w:szCs w:val="24"/>
          <w:lang w:val="en-US"/>
        </w:rPr>
        <w:t>ów udziału w postępowaniu, o których mowa w SWZ,  a także bada, czy nie zachodzą wobec tego podmiotu podstawy wykluczenia, które zostały przewidziane względem Wykonawcy.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</w:t>
      </w:r>
      <w:r w:rsidR="00982ECB" w:rsidRPr="00982ECB">
        <w:rPr>
          <w:rFonts w:ascii="Times New Roman" w:hAnsi="Times New Roman"/>
          <w:b/>
          <w:sz w:val="24"/>
          <w:szCs w:val="24"/>
        </w:rPr>
        <w:t>.2.6</w:t>
      </w:r>
      <w:r w:rsidRPr="00982EC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Podmiot, który zobowiązał się do udostępnienia zasob</w:t>
      </w:r>
      <w:r>
        <w:rPr>
          <w:rFonts w:ascii="Times New Roman" w:hAnsi="Times New Roman"/>
          <w:sz w:val="24"/>
          <w:szCs w:val="24"/>
          <w:lang w:val="en-US"/>
        </w:rPr>
        <w:t xml:space="preserve">ów, odpowiada solidarnie </w:t>
      </w:r>
      <w:r>
        <w:rPr>
          <w:rFonts w:ascii="Times New Roman" w:hAnsi="Times New Roman"/>
          <w:sz w:val="24"/>
          <w:szCs w:val="24"/>
          <w:lang w:val="en-US"/>
        </w:rPr>
        <w:br/>
        <w:t>z Wykonawcą, który polega na jego sytuacji finansowej lub ekonomicznej za szkodę poniesioną przez Zamawiającego powstałą wskutek nieudostępnienia tych zasobów, chyba że za nieudostępnienie zasobów podmiot ten nie ponosi winy.</w:t>
      </w:r>
    </w:p>
    <w:p w:rsidR="00BB166E" w:rsidRDefault="00982ECB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7</w:t>
      </w:r>
      <w:r w:rsidR="00BB166E">
        <w:rPr>
          <w:rFonts w:ascii="Times New Roman" w:hAnsi="Times New Roman"/>
          <w:sz w:val="24"/>
          <w:szCs w:val="24"/>
        </w:rPr>
        <w:t>. Jeżeli zdolności techniczne lub zawodowe, sytuacja ekonomiczna lub finansowa podmiotu udostępniającego zasoby nie potwierdzają spełniania przez Wykonawcę warunk</w:t>
      </w:r>
      <w:r>
        <w:rPr>
          <w:rFonts w:ascii="Times New Roman" w:hAnsi="Times New Roman"/>
          <w:sz w:val="24"/>
          <w:szCs w:val="24"/>
          <w:lang w:val="en-US"/>
        </w:rPr>
        <w:t xml:space="preserve">ów udziału </w:t>
      </w:r>
      <w:r w:rsidR="00BB166E">
        <w:rPr>
          <w:rFonts w:ascii="Times New Roman" w:hAnsi="Times New Roman"/>
          <w:sz w:val="24"/>
          <w:szCs w:val="24"/>
          <w:lang w:val="en-US"/>
        </w:rPr>
        <w:t xml:space="preserve">w postępowaniu lub zachodzą wobec tego podmiotu podstawy wykluczenia </w:t>
      </w:r>
      <w:r w:rsidR="00BB166E">
        <w:rPr>
          <w:rFonts w:ascii="Times New Roman" w:hAnsi="Times New Roman"/>
          <w:b/>
          <w:bCs/>
          <w:sz w:val="24"/>
          <w:szCs w:val="24"/>
          <w:lang w:val="en-US"/>
        </w:rPr>
        <w:t>Zamawiający żąda</w:t>
      </w:r>
      <w:r w:rsidR="00BB166E">
        <w:rPr>
          <w:rFonts w:ascii="Times New Roman" w:hAnsi="Times New Roman"/>
          <w:sz w:val="24"/>
          <w:szCs w:val="24"/>
          <w:lang w:val="en-US"/>
        </w:rPr>
        <w:t>, aby Wykonawca w terminie określonym przez zamawiającego zastąpił ten podmiot innym podmiotem lub podmiotami albo wykazał, że samodzielnie spełnia warunki udziału w postępowaniu.</w:t>
      </w:r>
    </w:p>
    <w:p w:rsidR="00BB166E" w:rsidRDefault="00982ECB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8</w:t>
      </w:r>
      <w:r w:rsidR="00BB166E">
        <w:rPr>
          <w:rFonts w:ascii="Times New Roman" w:hAnsi="Times New Roman"/>
          <w:sz w:val="24"/>
          <w:szCs w:val="24"/>
        </w:rPr>
        <w:t>. Wykonawca nie może, po upływie terminu składania wniosk</w:t>
      </w:r>
      <w:r w:rsidR="00BB166E">
        <w:rPr>
          <w:rFonts w:ascii="Times New Roman" w:hAnsi="Times New Roman"/>
          <w:sz w:val="24"/>
          <w:szCs w:val="24"/>
          <w:lang w:val="en-US"/>
        </w:rPr>
        <w:t xml:space="preserve">ów o dopuszczenie do udziału w postępowaniu albo ofert, powoływać się na zdolności lub sytuację podmiotów udostępniających zasoby, jeżeli na etapie składania wniosków o dopuszczenie do udziału </w:t>
      </w:r>
      <w:r w:rsidR="00BB166E">
        <w:rPr>
          <w:rFonts w:ascii="Times New Roman" w:hAnsi="Times New Roman"/>
          <w:sz w:val="24"/>
          <w:szCs w:val="24"/>
          <w:lang w:val="en-US"/>
        </w:rPr>
        <w:br/>
        <w:t>w postępowaniu albo ofert nie polegał on w danym zakresie na zdolnościach lub sytuacji podmiotów udostępniających zasoby.</w:t>
      </w:r>
    </w:p>
    <w:p w:rsidR="00BB166E" w:rsidRDefault="00982ECB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9.</w:t>
      </w:r>
      <w:r w:rsidR="00BB166E">
        <w:rPr>
          <w:rFonts w:ascii="Times New Roman" w:hAnsi="Times New Roman"/>
          <w:sz w:val="24"/>
          <w:szCs w:val="24"/>
        </w:rPr>
        <w:t xml:space="preserve"> Wykonawcy mogą wsp</w:t>
      </w:r>
      <w:r w:rsidR="00BB166E">
        <w:rPr>
          <w:rFonts w:ascii="Times New Roman" w:hAnsi="Times New Roman"/>
          <w:sz w:val="24"/>
          <w:szCs w:val="24"/>
          <w:lang w:val="en-US"/>
        </w:rPr>
        <w:t>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BB166E" w:rsidRDefault="00982ECB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10.</w:t>
      </w:r>
      <w:r w:rsidR="00BB166E">
        <w:rPr>
          <w:rFonts w:ascii="Times New Roman" w:hAnsi="Times New Roman"/>
          <w:sz w:val="24"/>
          <w:szCs w:val="24"/>
        </w:rPr>
        <w:t xml:space="preserve"> W odniesieniu do warunków dotyczących wykształcenia, kwalifikacji zawodowych lub doświadczenia Wykonawcy wsp</w:t>
      </w:r>
      <w:r w:rsidR="00BB166E">
        <w:rPr>
          <w:rFonts w:ascii="Times New Roman" w:hAnsi="Times New Roman"/>
          <w:sz w:val="24"/>
          <w:szCs w:val="24"/>
          <w:lang w:val="en-US"/>
        </w:rPr>
        <w:t>ólnie ubiegający się o udzielenie zamówienia mogą polegać na zdolnościach tych z Wykonawców, którzy wykonają roboty budowlane lub usługi, do realizacji których te zdolności są wymagane.</w:t>
      </w:r>
    </w:p>
    <w:p w:rsidR="00BB166E" w:rsidRDefault="00982ECB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11</w:t>
      </w:r>
      <w:r w:rsidR="00BB166E">
        <w:rPr>
          <w:rFonts w:ascii="Times New Roman" w:hAnsi="Times New Roman"/>
          <w:sz w:val="24"/>
          <w:szCs w:val="24"/>
        </w:rPr>
        <w:t>. Wykonawcy wspólnie ubiegający się o udzielenie zam</w:t>
      </w:r>
      <w:r w:rsidR="00BB166E">
        <w:rPr>
          <w:rFonts w:ascii="Times New Roman" w:hAnsi="Times New Roman"/>
          <w:sz w:val="24"/>
          <w:szCs w:val="24"/>
          <w:lang w:val="en-US"/>
        </w:rPr>
        <w:t>ówienia dołączają odpowiednio do oferty oświadczenie, z którego wynika, które roboty budowlane, dostawy lub usługi wykonają poszczególni Wykonawcy.</w:t>
      </w:r>
    </w:p>
    <w:p w:rsidR="00BB166E" w:rsidRDefault="00982ECB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12.</w:t>
      </w:r>
      <w:r w:rsidR="00BB166E">
        <w:rPr>
          <w:rFonts w:ascii="Times New Roman" w:hAnsi="Times New Roman"/>
          <w:sz w:val="24"/>
          <w:szCs w:val="24"/>
        </w:rPr>
        <w:t xml:space="preserve"> Oświadczenia i dokumenty potwierdzające brak podstaw do wykluczenia z postępowania składa każdy z Wykonawc</w:t>
      </w:r>
      <w:r w:rsidR="00BB166E">
        <w:rPr>
          <w:rFonts w:ascii="Times New Roman" w:hAnsi="Times New Roman"/>
          <w:sz w:val="24"/>
          <w:szCs w:val="24"/>
          <w:lang w:val="en-US"/>
        </w:rPr>
        <w:t>ów wspólnie ubiegających się o zamówienie.</w:t>
      </w:r>
    </w:p>
    <w:p w:rsidR="00BB166E" w:rsidRDefault="00982ECB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1</w:t>
      </w:r>
      <w:r w:rsidR="00BB166E">
        <w:rPr>
          <w:rFonts w:ascii="Times New Roman" w:hAnsi="Times New Roman"/>
          <w:sz w:val="24"/>
          <w:szCs w:val="24"/>
        </w:rPr>
        <w:t>3. Wykonawca</w:t>
      </w:r>
      <w:r w:rsidR="00BB166E">
        <w:rPr>
          <w:rFonts w:ascii="Times New Roman" w:hAnsi="Times New Roman"/>
          <w:bCs/>
          <w:sz w:val="24"/>
          <w:szCs w:val="24"/>
        </w:rPr>
        <w:t xml:space="preserve"> może powierzyć wykonanie części zam</w:t>
      </w:r>
      <w:r w:rsidR="00BB166E">
        <w:rPr>
          <w:rFonts w:ascii="Times New Roman" w:hAnsi="Times New Roman"/>
          <w:bCs/>
          <w:sz w:val="24"/>
          <w:szCs w:val="24"/>
          <w:lang w:val="en-US"/>
        </w:rPr>
        <w:t>ówienia podwykonawcy.</w:t>
      </w:r>
    </w:p>
    <w:p w:rsidR="00BB166E" w:rsidRDefault="00982ECB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982ECB"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14.</w:t>
      </w:r>
      <w:r w:rsidR="00BB166E">
        <w:rPr>
          <w:rFonts w:ascii="Times New Roman" w:hAnsi="Times New Roman"/>
          <w:sz w:val="24"/>
          <w:szCs w:val="24"/>
        </w:rPr>
        <w:t xml:space="preserve"> Zamawiający nie wprowadza zastrzeżenia wskazującego na obowiązek osobistego wykonania przez Wykonawcę kluczowych części zam</w:t>
      </w:r>
      <w:r w:rsidR="00BB166E">
        <w:rPr>
          <w:rFonts w:ascii="Times New Roman" w:hAnsi="Times New Roman"/>
          <w:sz w:val="24"/>
          <w:szCs w:val="24"/>
          <w:lang w:val="en-US"/>
        </w:rPr>
        <w:t>ówienia.</w:t>
      </w:r>
    </w:p>
    <w:p w:rsidR="00BB166E" w:rsidRDefault="00982ECB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6.2.</w:t>
      </w:r>
      <w:r w:rsidR="00BB166E" w:rsidRPr="00982ECB">
        <w:rPr>
          <w:rFonts w:ascii="Times New Roman" w:hAnsi="Times New Roman"/>
          <w:b/>
          <w:sz w:val="24"/>
          <w:szCs w:val="24"/>
        </w:rPr>
        <w:t>15.</w:t>
      </w:r>
      <w:r w:rsidR="00BB166E">
        <w:rPr>
          <w:rFonts w:ascii="Times New Roman" w:hAnsi="Times New Roman"/>
          <w:sz w:val="24"/>
          <w:szCs w:val="24"/>
        </w:rPr>
        <w:t xml:space="preserve"> Zamawiający wymaga, aby w przypadku powierzenia części zam</w:t>
      </w:r>
      <w:r w:rsidR="00BB166E">
        <w:rPr>
          <w:rFonts w:ascii="Times New Roman" w:hAnsi="Times New Roman"/>
          <w:sz w:val="24"/>
          <w:szCs w:val="24"/>
          <w:lang w:val="en-US"/>
        </w:rPr>
        <w:t>ówienia podwykonawcom,  Wykonawca wskazał w ofercie części zamówienia, których wykonanie zamierza powierzyć podwykonawcom oraz podał nazwy ewentualnych podwykonawców, jeżeli są ju</w:t>
      </w:r>
      <w:r w:rsidR="00C1338A">
        <w:rPr>
          <w:rFonts w:ascii="Times New Roman" w:hAnsi="Times New Roman"/>
          <w:sz w:val="24"/>
          <w:szCs w:val="24"/>
          <w:lang w:val="en-US"/>
        </w:rPr>
        <w:t>ż znani  (w „Formularzu oferty”</w:t>
      </w:r>
      <w:r w:rsidR="00BB166E">
        <w:rPr>
          <w:rFonts w:ascii="Times New Roman" w:hAnsi="Times New Roman"/>
          <w:sz w:val="24"/>
          <w:szCs w:val="24"/>
          <w:lang w:val="en-US"/>
        </w:rPr>
        <w:t>).</w:t>
      </w:r>
    </w:p>
    <w:p w:rsidR="00FC0CBD" w:rsidRDefault="00FC0CBD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_Toc106097704"/>
      <w:r w:rsidRPr="00C276FC">
        <w:rPr>
          <w:rFonts w:ascii="Times New Roman" w:hAnsi="Times New Roman" w:cs="Times New Roman"/>
          <w:sz w:val="24"/>
          <w:szCs w:val="24"/>
        </w:rPr>
        <w:t>7. Podstawy wykluczenia Wykonawcy z postępowania</w:t>
      </w:r>
      <w:bookmarkEnd w:id="11"/>
    </w:p>
    <w:p w:rsidR="00BB166E" w:rsidRPr="009F64C8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F64C8">
        <w:rPr>
          <w:rFonts w:ascii="Times New Roman" w:hAnsi="Times New Roman"/>
          <w:b/>
          <w:bCs/>
          <w:sz w:val="24"/>
          <w:szCs w:val="24"/>
          <w:u w:val="single"/>
        </w:rPr>
        <w:t xml:space="preserve">7.1 </w:t>
      </w:r>
      <w:r w:rsidRPr="009F64C8">
        <w:rPr>
          <w:rFonts w:ascii="Times New Roman" w:hAnsi="Times New Roman"/>
          <w:sz w:val="24"/>
          <w:szCs w:val="24"/>
          <w:u w:val="single"/>
        </w:rPr>
        <w:t>Obligatoryjne przesłanki wykluczenia Wykonawcy określono w art. 108 ust. 1 PZP. Zamawiający wykluczy z postępowania Wykonawcę:</w:t>
      </w:r>
    </w:p>
    <w:p w:rsidR="00BB166E" w:rsidRPr="009F64C8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 w:rsidRPr="009F64C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9F64C8">
        <w:rPr>
          <w:rFonts w:ascii="Times New Roman" w:hAnsi="Times New Roman"/>
          <w:color w:val="000000"/>
          <w:sz w:val="24"/>
          <w:szCs w:val="24"/>
        </w:rPr>
        <w:t>będącego osobą fizyczną,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 xml:space="preserve">órego prawomocnie skazano za przestępstwo: </w:t>
      </w:r>
    </w:p>
    <w:p w:rsidR="00BB166E" w:rsidRPr="009F64C8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a)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udziału w zorganizowanej grupie przestępczej albo związku mającym na celu popełnienie przestępstwa lub przestępstwa skarbowego, o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258 Kodeksu karnego, </w:t>
      </w:r>
    </w:p>
    <w:p w:rsidR="00BB166E" w:rsidRPr="009F64C8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b)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handlu ludźmi, o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189a Kodeksu karnego, </w:t>
      </w:r>
    </w:p>
    <w:p w:rsidR="00BB166E" w:rsidRPr="009F64C8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c)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o którym mowa w art. 228-230a, art. 250a Kodeksu karnego lub w art. 46 lub art. 4</w:t>
      </w:r>
      <w:r w:rsidR="00C276FC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ustawy z dnia 25 czerwca 2010 r. o sporcie, </w:t>
      </w:r>
      <w:r w:rsidR="00C276FC">
        <w:rPr>
          <w:rFonts w:ascii="Times New Roman" w:hAnsi="Times New Roman"/>
          <w:color w:val="000000"/>
          <w:sz w:val="24"/>
          <w:szCs w:val="24"/>
        </w:rPr>
        <w:t>(Dz. U. z 2020 r. poz. 1133</w:t>
      </w:r>
      <w:r w:rsidR="00C276FC" w:rsidRPr="00C27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6FC">
        <w:rPr>
          <w:rFonts w:ascii="Times New Roman" w:hAnsi="Times New Roman"/>
          <w:color w:val="000000"/>
          <w:sz w:val="24"/>
          <w:szCs w:val="24"/>
        </w:rPr>
        <w:t>oraz z 2021 r. poz. 2054) lub w art. 54 ust. 1-4 ustawy z dnia 12 maja 2011 r. o refundacji lekow, środków spożywczych specjalnego przeznaczenia żywieniowego oraz wyrobów medycznych (Dz. U. z 2021 r. poz. 523, 1292,1559 i 2054).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d)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finansowania przestępstwa o charakterze terrorystycznym, o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>órym mowa w art. 165a Kodeksu karnego, lub przestępstwo udaremniania lub utrudniania stwierdzenia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przestępnego pochodzenia pieniędzy lub ukrywania ich pochodzenia, o którym mowa w art. 299 Kodeksu karnego, 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e) </w:t>
      </w:r>
      <w:r>
        <w:rPr>
          <w:rFonts w:ascii="Times New Roman" w:hAnsi="Times New Roman"/>
          <w:color w:val="000000"/>
          <w:sz w:val="24"/>
          <w:szCs w:val="24"/>
        </w:rPr>
        <w:t xml:space="preserve"> o charakterze terrorystycznym, o którym mowa w art. 115 § 20 Kodeksu karnego, lub mające na celu popełnienie tego przestępstwa, 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f) </w:t>
      </w:r>
      <w:r>
        <w:rPr>
          <w:rFonts w:ascii="Times New Roman" w:hAnsi="Times New Roman"/>
          <w:color w:val="000000"/>
          <w:sz w:val="24"/>
          <w:szCs w:val="24"/>
        </w:rPr>
        <w:t xml:space="preserve"> powierzenia wykonywania pracy małoletniemu cudzoziemcowi,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w art. 9 ust. 2 ustawy z dnia 15 czerwca 2012 r. o skutkach powierzania wykonywania pracy cudzoziemcom przebywającym wbrew przepisom na terytorium Rzeczypospolitej Polskiej (Dz.U. poz. 769), 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g) </w:t>
      </w:r>
      <w:r>
        <w:rPr>
          <w:rFonts w:ascii="Times New Roman" w:hAnsi="Times New Roman"/>
          <w:color w:val="000000"/>
          <w:sz w:val="24"/>
          <w:szCs w:val="24"/>
        </w:rPr>
        <w:t xml:space="preserve"> przeciwko obrotowi gospodarczemu, o których mowa w art. 296-307 Kodeksu karnego, przestępstwo oszustwa,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286 Kodeksu karnego, przestępstwo przeciwko wiarygodności dokumentów, o których mowa w art. 270-277d Kodeksu karnego, lub przestępstwo skarbowe, 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h) </w:t>
      </w:r>
      <w:r>
        <w:rPr>
          <w:rFonts w:ascii="Times New Roman" w:hAnsi="Times New Roman"/>
          <w:color w:val="000000"/>
          <w:sz w:val="24"/>
          <w:szCs w:val="24"/>
        </w:rPr>
        <w:t xml:space="preserve"> o którym mowa w art. 9 ust. 1 i 3 lub art. 10 ustawy z dnia 15 czerwca 2012 r. o skutkach powierzania wykonywania pracy cudzoziemcom przebywającym wbrew przepisom na terytorium Rzeczypospolitej Polskiej  - lub za odpowiedni czyn zabroniony określony w przepisach prawa obcego;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jeżeli urzędującego członka jego organu zarządzającego lub nadzorczego, wsp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ólnika spółki w spółce jawnej lub partnerskiej albo komplementariusza w spółce komandytowej lub komandytowo-akcyjnej lub prokurenta prawomocnie skazano za przestępstwo, o którym mowa w pkt 1;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 wobec którego wydano prawomocny wyrok sądu lub ostateczną decyzję administracyjną o zaleganiu z uiszczeniem podatk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>wobec którego prawomocnie orzeczono zakaz ubiegania się 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 publiczne;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>jeżeli zamawiający może stwierdzić, na podstawie wiarygodnych przesłanek, że wykonawca zawarł z innymi wykonawcami porozumienie mające na celu zakł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</w:rPr>
        <w:t xml:space="preserve"> jeżeli, w przypadkach,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 Zamawiający przewiduje wykluczenie Wykonawcy na podst. art 109 ust. 1 pkt 4-8 ustawy PZP: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w stosunku do którego otwarto likwidację, ogłoszono upadłość, kt</w:t>
      </w:r>
      <w:r>
        <w:rPr>
          <w:rFonts w:ascii="Times New Roman" w:hAnsi="Times New Roman"/>
          <w:sz w:val="24"/>
          <w:szCs w:val="24"/>
          <w:lang w:val="en-US"/>
        </w:rPr>
        <w:t xml:space="preserve">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>który w sposób zawiniony poważnie naruszył obowiązki zawodowe, co podważa jego uczciwość, w szczeg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ólności gdy wykonawca w wyniku zamierzonego działania lub rażącego niedbalstwa nie wykonał lub nienależycie wykonał zamówienie, co zamawiający jest w stanie wykazać za pomocą stosownych dowodów;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 xml:space="preserve"> jeżeli występuje konflikt interes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w rozumieniu art. 56 ust. 2, którego nie można skutecznie wyeliminować w inny sposób niż przez wykluczenie wykonawcy;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 publicznego lub umowy koncesji, co doprowadziło do wypowiedzenia lub odstąpienia od umowy, odszkodowania, wykonania zastępczego lub realizacji uprawnień z tytułu rękojmi za wady;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 xml:space="preserve">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ówienia, lub który zataił te informacje lub nie jest w stanie przedstawić wymaganych podmiotowych środków dowodowych.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7.3 </w:t>
      </w:r>
      <w:r>
        <w:rPr>
          <w:rFonts w:ascii="Times New Roman" w:hAnsi="Times New Roman"/>
          <w:color w:val="000000"/>
          <w:sz w:val="24"/>
          <w:szCs w:val="24"/>
        </w:rPr>
        <w:t>Jeżeli Wykonawca polega na zdolnościach lub sytuacji podmiot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udostępniających zasoby Zamawiający zbada, czy nie zachodzą wobec tego podmiotu podstawy wykluczenia, które zostały przewidziane względem Wykonawcy.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7.4 </w:t>
      </w:r>
      <w:r>
        <w:rPr>
          <w:rFonts w:ascii="Times New Roman" w:hAnsi="Times New Roman"/>
          <w:color w:val="000000"/>
          <w:sz w:val="24"/>
          <w:szCs w:val="24"/>
        </w:rPr>
        <w:t>W przypadku wspólnego ubiegania się Wykonawc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o udzielenie zamówienia zamawiający bada, czy nie zachodzą podstawy wykluczenia wobec każdego z tych wykonawców.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7.5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Na podst. art 125 ust 1 ustawy PZP Wykonawca do oferty  dołącza oświadczenie o niepodleganiu wykluczeniu, spełnianiu warunk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ów udziału w postępowaniu w zakresie wskazanym przez Z</w:t>
      </w:r>
      <w:r w:rsidR="00C276FC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amawiającego zał</w:t>
      </w:r>
      <w:r w:rsidR="00982ECB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 xml:space="preserve">ącznik </w:t>
      </w:r>
      <w:r w:rsidR="00C276FC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 xml:space="preserve"> nr 2, 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zał</w:t>
      </w:r>
      <w:r w:rsidR="00982ECB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ącznik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 xml:space="preserve"> nr 3.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7.6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Oświadczenie, o kt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órym mowa w pkt 7.5 stanowi dowód potwierdzający brak podstaw wykluczenia, spełnianie warunków udziału w postępowaniu lub kryteriów selekcji, odpowiednio na dzień składania wniosków o dopuszczenie do udziału w postępowaniu albo ofert, tymczasowo zastępujący wymagane przez zamawiającego podmiotowe środki dowodowe.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Pr="00982ECB" w:rsidRDefault="00982ECB" w:rsidP="00982E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7.6.</w:t>
      </w:r>
      <w:r w:rsidR="00BB166E">
        <w:rPr>
          <w:rFonts w:ascii="Times New Roman" w:hAnsi="Times New Roman"/>
          <w:color w:val="000000"/>
          <w:sz w:val="24"/>
          <w:szCs w:val="24"/>
        </w:rPr>
        <w:t>1. W przypadku wspólnego ubiegania się o zam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ówienie pr</w:t>
      </w:r>
      <w:r w:rsidR="00C1338A">
        <w:rPr>
          <w:rFonts w:ascii="Times New Roman" w:hAnsi="Times New Roman"/>
          <w:color w:val="000000"/>
          <w:sz w:val="24"/>
          <w:szCs w:val="24"/>
          <w:lang w:val="en-US"/>
        </w:rPr>
        <w:t xml:space="preserve">zez Wykonawców oświadczenie, o 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którym </w:t>
      </w:r>
      <w:r w:rsidR="00C276FC">
        <w:rPr>
          <w:rFonts w:ascii="Times New Roman" w:hAnsi="Times New Roman"/>
          <w:color w:val="000000"/>
          <w:sz w:val="24"/>
          <w:szCs w:val="24"/>
          <w:lang w:val="en-US"/>
        </w:rPr>
        <w:t>mowa w pkt 7.5, składa każdy z W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ykonawców. Oświadczenia te potwierdzają brak podstaw wykluczenia oraz spełnianie warunków udziału w postępowaniu w zakresie, w jakim każdy z wykonawców wykazuje spełnianie warunków udziału w postępowaniu.</w:t>
      </w:r>
    </w:p>
    <w:p w:rsidR="00BB166E" w:rsidRDefault="00982ECB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7.6.</w:t>
      </w:r>
      <w:r w:rsidR="00BB166E">
        <w:rPr>
          <w:rFonts w:ascii="Times New Roman" w:hAnsi="Times New Roman"/>
          <w:color w:val="000000"/>
          <w:sz w:val="24"/>
          <w:szCs w:val="24"/>
        </w:rPr>
        <w:t>2. Wykonawca w przypadku polegania na zdolnościach lub sytuacji podmiot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 udostępniających zasoby, przedstawia, wraz z oświadczeniem, o którym mowa w pkt 7.5,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2" w:name="_Toc106097705"/>
      <w:r>
        <w:rPr>
          <w:rFonts w:ascii="Times New Roman" w:hAnsi="Times New Roman" w:cs="Times New Roman"/>
          <w:sz w:val="24"/>
          <w:szCs w:val="24"/>
        </w:rPr>
        <w:t>8.  Informacje o podmiotowych środkach dowodowych</w:t>
      </w:r>
      <w:bookmarkEnd w:id="12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 </w:t>
      </w:r>
      <w:r>
        <w:rPr>
          <w:rFonts w:ascii="Times New Roman" w:hAnsi="Times New Roman"/>
          <w:sz w:val="24"/>
          <w:szCs w:val="24"/>
        </w:rPr>
        <w:t>Zamawiający wezwie Wykonawcę, kt</w:t>
      </w:r>
      <w:r>
        <w:rPr>
          <w:rFonts w:ascii="Times New Roman" w:hAnsi="Times New Roman"/>
          <w:sz w:val="24"/>
          <w:szCs w:val="24"/>
          <w:lang w:val="en-US"/>
        </w:rPr>
        <w:t>órego oferta została najwyżej oceniona, do złożenia w wyznaczonym terminie, nie krótszym niż 5 dni od dnia wezwania, podmiotowych środków dowodowych potwierdzających: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a) spełnianie warunk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ów udziału w postępowaniu</w:t>
      </w:r>
    </w:p>
    <w:p w:rsidR="00BB166E" w:rsidRPr="00C276FC" w:rsidRDefault="00BB166E" w:rsidP="00C276F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wykaz robót budowlanych wykonanych nie wcześniej niż w okresie ostatnich 5 lat, a jeżeli okres prowadzenia działalności jest kr</w:t>
      </w:r>
      <w:r>
        <w:rPr>
          <w:rFonts w:ascii="Times New Roman" w:hAnsi="Times New Roman"/>
          <w:sz w:val="24"/>
          <w:szCs w:val="24"/>
          <w:lang w:val="en-US"/>
        </w:rPr>
        <w:t xml:space="preserve">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 – </w:t>
      </w:r>
      <w:r w:rsidRPr="00982ECB">
        <w:rPr>
          <w:rFonts w:ascii="Times New Roman" w:hAnsi="Times New Roman"/>
          <w:bCs/>
          <w:sz w:val="24"/>
          <w:szCs w:val="24"/>
          <w:lang w:val="en-US"/>
        </w:rPr>
        <w:t>załącznik nr 4</w:t>
      </w:r>
      <w:r w:rsidR="00C276FC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1338A">
        <w:rPr>
          <w:rFonts w:ascii="Times New Roman" w:hAnsi="Times New Roman"/>
          <w:sz w:val="24"/>
        </w:rPr>
        <w:t>wykaz osób</w:t>
      </w:r>
      <w:r>
        <w:rPr>
          <w:rFonts w:ascii="Times New Roman" w:hAnsi="Times New Roman"/>
          <w:sz w:val="24"/>
        </w:rPr>
        <w:t xml:space="preserve"> skierowanych przez Wykonawcę do realizacji zamówienia - </w:t>
      </w:r>
      <w:r>
        <w:rPr>
          <w:rFonts w:ascii="Times New Roman" w:hAnsi="Times New Roman"/>
          <w:sz w:val="24"/>
        </w:rPr>
        <w:br/>
        <w:t>załącznik nr 5,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 brak podstaw do wykluczenia:</w:t>
      </w:r>
    </w:p>
    <w:p w:rsidR="00DF210A" w:rsidRPr="00AF6044" w:rsidRDefault="00DF210A" w:rsidP="00DF210A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odpis lub informacja</w:t>
      </w:r>
      <w:r w:rsidRPr="007B51EC">
        <w:rPr>
          <w:rFonts w:eastAsia="Times New Roman"/>
          <w:sz w:val="24"/>
        </w:rPr>
        <w:t xml:space="preserve"> z Krajowego Rejestru Sądowego lub z Centralnej Ewidencji i Informacji o Działalności Gospodarczej, w zakresie  ustawy, sporządzonych nie wcześniej niż 3 miesiące przed jej złożeniem, jeżeli odrębne przepisy wymagają wpisu do rejestru lub ewidencji;</w:t>
      </w:r>
    </w:p>
    <w:p w:rsidR="00DF210A" w:rsidRDefault="00DF210A" w:rsidP="00DF210A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7.</w:t>
      </w:r>
    </w:p>
    <w:p w:rsidR="00DF210A" w:rsidRDefault="00DF210A" w:rsidP="00DF210A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 xml:space="preserve">zaświadczenia właściwego naczelnika urzędu skarbowego potwierdzającego, </w:t>
      </w:r>
      <w:r>
        <w:rPr>
          <w:sz w:val="24"/>
        </w:rPr>
        <w:br/>
        <w:t xml:space="preserve">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 </w:t>
      </w:r>
    </w:p>
    <w:p w:rsidR="00DF210A" w:rsidRDefault="00DF210A" w:rsidP="00DF210A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>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:rsidR="00DF210A" w:rsidRDefault="00DF210A" w:rsidP="00DF210A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 Jeżeli Wykonawca ma siedzibę lub miejsce zamieszkania poza granicami Rzeczypospolitej Polskiej, zamiast dokumentu wymienionego powyżej, składa dokument lub dokumenty wystawione w kraju w  kt</w:t>
      </w:r>
      <w:r>
        <w:rPr>
          <w:rFonts w:ascii="Times New Roman" w:hAnsi="Times New Roman"/>
          <w:sz w:val="24"/>
          <w:szCs w:val="24"/>
          <w:lang w:val="en-US"/>
        </w:rPr>
        <w:t>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 xml:space="preserve"> Jeżeli w kraju, w kt</w:t>
      </w:r>
      <w:r>
        <w:rPr>
          <w:rFonts w:ascii="Times New Roman" w:hAnsi="Times New Roman"/>
          <w:sz w:val="24"/>
          <w:szCs w:val="24"/>
          <w:lang w:val="en-US"/>
        </w:rPr>
        <w:t xml:space="preserve">órym Wykonawca ma siedzibę lub miejsce zamieszkania, nie wydaje się dokumentów, o których mowa w pkt </w:t>
      </w:r>
      <w:r>
        <w:rPr>
          <w:rFonts w:ascii="Times New Roman" w:hAnsi="Times New Roman"/>
          <w:bCs/>
          <w:sz w:val="24"/>
          <w:szCs w:val="24"/>
          <w:lang w:val="en-US"/>
        </w:rPr>
        <w:t>8.2</w:t>
      </w:r>
      <w:r>
        <w:rPr>
          <w:rFonts w:ascii="Times New Roman" w:hAnsi="Times New Roman"/>
          <w:sz w:val="24"/>
          <w:szCs w:val="24"/>
          <w:lang w:val="en-US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8.4 </w:t>
      </w:r>
      <w:r>
        <w:rPr>
          <w:rFonts w:ascii="Times New Roman" w:hAnsi="Times New Roman"/>
          <w:sz w:val="24"/>
          <w:szCs w:val="24"/>
        </w:rPr>
        <w:t>Dokumenty/oświadczenia o kt</w:t>
      </w:r>
      <w:r>
        <w:rPr>
          <w:rFonts w:ascii="Times New Roman" w:hAnsi="Times New Roman"/>
          <w:sz w:val="24"/>
          <w:szCs w:val="24"/>
          <w:lang w:val="en-US"/>
        </w:rPr>
        <w:t>órych mowa w pkt 8.2 i 8.3  powinny być wystawione nie wcześniej niż 3 miesiące przed upływem terminu składania ofert.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8.5. </w:t>
      </w:r>
      <w:r>
        <w:rPr>
          <w:rFonts w:ascii="Times New Roman" w:hAnsi="Times New Roman"/>
          <w:sz w:val="24"/>
          <w:szCs w:val="24"/>
        </w:rPr>
        <w:t xml:space="preserve">Jeżeli jest to niezbędne do zapewnienia odpowiedniego przebiegu postępowania </w:t>
      </w:r>
      <w:r>
        <w:rPr>
          <w:rFonts w:ascii="Times New Roman" w:hAnsi="Times New Roman"/>
          <w:sz w:val="24"/>
          <w:szCs w:val="24"/>
        </w:rPr>
        <w:br/>
        <w:t>o udzielenie zam</w:t>
      </w:r>
      <w:r>
        <w:rPr>
          <w:rFonts w:ascii="Times New Roman" w:hAnsi="Times New Roman"/>
          <w:sz w:val="24"/>
          <w:szCs w:val="24"/>
          <w:lang w:val="en-US"/>
        </w:rPr>
        <w:t>ówienia, Zamawiający może na każdym etapie postępowania, w tym na etapie składania wniosków o dopuszczenie do udziału w postępowaniu lub niezwłocznie po ich złożeniu, wezwać wykonawców do złożenia wszystkich lub niektórych podmiotowych środków dowodowych aktualnych na dzień ich złożenia.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8.6.</w:t>
      </w:r>
      <w:r>
        <w:rPr>
          <w:rFonts w:ascii="Times New Roman" w:hAnsi="Times New Roman"/>
          <w:sz w:val="24"/>
          <w:szCs w:val="24"/>
        </w:rPr>
        <w:t xml:space="preserve"> Jeżeli zachodzą uzasadnione podstawy do uznania, że złożone uprzednio podmiotowe środki dowodowe nie są już aktualne, Zamawiający może w każdym czasie wezwać wykonawcę lub wykonawc</w:t>
      </w:r>
      <w:r>
        <w:rPr>
          <w:rFonts w:ascii="Times New Roman" w:hAnsi="Times New Roman"/>
          <w:sz w:val="24"/>
          <w:szCs w:val="24"/>
          <w:lang w:val="en-US"/>
        </w:rPr>
        <w:t>ów do złożenia wszystkich lub niektórych podmiotowych środków dowodowych aktualnych na dzień ich złożenia.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8.7.</w:t>
      </w:r>
      <w:r>
        <w:rPr>
          <w:rFonts w:ascii="Times New Roman" w:hAnsi="Times New Roman"/>
          <w:sz w:val="24"/>
          <w:szCs w:val="24"/>
        </w:rPr>
        <w:t xml:space="preserve"> Zamawiający nie wzywa do złożenia podmiotowych środk</w:t>
      </w:r>
      <w:r>
        <w:rPr>
          <w:rFonts w:ascii="Times New Roman" w:hAnsi="Times New Roman"/>
          <w:sz w:val="24"/>
          <w:szCs w:val="24"/>
          <w:lang w:val="en-US"/>
        </w:rPr>
        <w:t>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dane umożliwiające dostęp do tych środków.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8.8.</w:t>
      </w:r>
      <w:r>
        <w:rPr>
          <w:rFonts w:ascii="Times New Roman" w:hAnsi="Times New Roman"/>
          <w:color w:val="000000"/>
          <w:sz w:val="24"/>
          <w:szCs w:val="24"/>
        </w:rPr>
        <w:t xml:space="preserve"> Wykonawca nie jest zobowiązany do złożenia podmiotowych środk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dowodowych, które zamawiający posiada, jeżeli wykonawca wskaże te środki oraz potwierdzi ich prawidłowość i aktualność.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8.9.</w:t>
      </w:r>
      <w:r>
        <w:rPr>
          <w:rFonts w:ascii="Times New Roman" w:hAnsi="Times New Roman"/>
          <w:sz w:val="24"/>
          <w:szCs w:val="24"/>
        </w:rPr>
        <w:t xml:space="preserve"> Podmiotowe środki dowodowe oraz inne dokumenty lub oświadczenia, o kt</w:t>
      </w:r>
      <w:r>
        <w:rPr>
          <w:rFonts w:ascii="Times New Roman" w:hAnsi="Times New Roman"/>
          <w:sz w:val="24"/>
          <w:szCs w:val="24"/>
          <w:lang w:val="en-US"/>
        </w:rPr>
        <w:t xml:space="preserve">órych mowa wyżej, składa się w formie elektronicznej, w postaci elektronicznej opatrzonej podpisem zaufanym lub podpisem osobistym, w zakresie i w sposób określony w </w:t>
      </w:r>
      <w:hyperlink r:id="rId14" w:history="1">
        <w:r w:rsidRPr="00DF210A">
          <w:rPr>
            <w:rStyle w:val="Hipercze"/>
            <w:rFonts w:ascii="Times New Roman" w:hAnsi="Times New Roman"/>
            <w:bCs/>
            <w:color w:val="auto"/>
            <w:sz w:val="24"/>
            <w:szCs w:val="24"/>
            <w:lang w:val="en-US"/>
          </w:rPr>
          <w:t>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</w:t>
        </w:r>
      </w:hyperlink>
      <w:r w:rsidRPr="00DF210A">
        <w:rPr>
          <w:rFonts w:ascii="Times New Roman" w:hAnsi="Times New Roman"/>
          <w:sz w:val="24"/>
          <w:szCs w:val="24"/>
          <w:u w:val="single"/>
        </w:rPr>
        <w:t xml:space="preserve"> (Dz. U. z 2020 r. poz. 2452).</w:t>
      </w: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3" w:name="_Toc106097706"/>
      <w:r>
        <w:rPr>
          <w:rFonts w:ascii="Times New Roman" w:hAnsi="Times New Roman" w:cs="Times New Roman"/>
          <w:sz w:val="24"/>
          <w:szCs w:val="24"/>
        </w:rPr>
        <w:t>9. Wymagania dotyczące wadium</w:t>
      </w:r>
      <w:bookmarkEnd w:id="13"/>
    </w:p>
    <w:p w:rsidR="0052105C" w:rsidRDefault="00BB166E" w:rsidP="006B27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76D">
        <w:rPr>
          <w:rFonts w:ascii="Times New Roman" w:hAnsi="Times New Roman"/>
          <w:b/>
          <w:bCs/>
          <w:color w:val="000000"/>
          <w:sz w:val="24"/>
          <w:szCs w:val="24"/>
        </w:rPr>
        <w:t>9.1</w:t>
      </w:r>
      <w:r w:rsidRPr="006B276D">
        <w:rPr>
          <w:rFonts w:ascii="Times New Roman" w:hAnsi="Times New Roman"/>
          <w:color w:val="000000"/>
          <w:sz w:val="24"/>
          <w:szCs w:val="24"/>
        </w:rPr>
        <w:t xml:space="preserve"> Zamawiający wymaga wniesienia wadium:</w:t>
      </w:r>
      <w:r w:rsidR="008531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B166E" w:rsidRPr="0052105C" w:rsidRDefault="0052105C" w:rsidP="006B27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105C">
        <w:rPr>
          <w:rFonts w:ascii="Times New Roman" w:hAnsi="Times New Roman"/>
          <w:bCs/>
          <w:color w:val="000000"/>
          <w:sz w:val="24"/>
          <w:szCs w:val="24"/>
        </w:rPr>
        <w:t>Dla cz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ęści 1 </w:t>
      </w:r>
      <w:r w:rsidRPr="0052105C">
        <w:rPr>
          <w:rFonts w:ascii="Times New Roman" w:hAnsi="Times New Roman"/>
          <w:color w:val="000000"/>
          <w:sz w:val="24"/>
          <w:szCs w:val="24"/>
        </w:rPr>
        <w:t>w wysokości</w:t>
      </w:r>
      <w:r w:rsidRPr="0052105C">
        <w:rPr>
          <w:rFonts w:ascii="Times New Roman" w:hAnsi="Times New Roman"/>
          <w:bCs/>
          <w:color w:val="000000"/>
          <w:sz w:val="24"/>
          <w:szCs w:val="24"/>
        </w:rPr>
        <w:t xml:space="preserve"> 13.000,00</w:t>
      </w:r>
      <w:r w:rsidR="00BB166E" w:rsidRPr="0052105C">
        <w:rPr>
          <w:rFonts w:ascii="Times New Roman" w:hAnsi="Times New Roman"/>
          <w:bCs/>
          <w:color w:val="000000"/>
          <w:sz w:val="24"/>
          <w:szCs w:val="24"/>
        </w:rPr>
        <w:t>zł</w:t>
      </w:r>
      <w:r w:rsidR="00BB166E" w:rsidRPr="0052105C">
        <w:rPr>
          <w:rFonts w:ascii="Times New Roman" w:hAnsi="Times New Roman"/>
          <w:color w:val="000000"/>
          <w:sz w:val="24"/>
          <w:szCs w:val="24"/>
        </w:rPr>
        <w:t xml:space="preserve"> (słownie: </w:t>
      </w:r>
      <w:r w:rsidRPr="0052105C">
        <w:rPr>
          <w:rFonts w:ascii="Times New Roman" w:hAnsi="Times New Roman"/>
          <w:color w:val="000000"/>
          <w:sz w:val="24"/>
          <w:szCs w:val="24"/>
        </w:rPr>
        <w:t>trzy</w:t>
      </w:r>
      <w:r w:rsidR="00853166" w:rsidRPr="0052105C">
        <w:rPr>
          <w:rFonts w:ascii="Times New Roman" w:hAnsi="Times New Roman"/>
          <w:color w:val="000000"/>
          <w:sz w:val="24"/>
          <w:szCs w:val="24"/>
        </w:rPr>
        <w:t xml:space="preserve">naście tysięcy </w:t>
      </w:r>
      <w:r w:rsidRPr="0052105C">
        <w:rPr>
          <w:rFonts w:ascii="Times New Roman" w:hAnsi="Times New Roman"/>
          <w:color w:val="000000"/>
          <w:sz w:val="24"/>
          <w:szCs w:val="24"/>
        </w:rPr>
        <w:t>zł 00/100)</w:t>
      </w:r>
    </w:p>
    <w:p w:rsidR="0052105C" w:rsidRPr="0052105C" w:rsidRDefault="0052105C" w:rsidP="006B27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105C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52105C">
        <w:rPr>
          <w:rFonts w:ascii="Times New Roman" w:hAnsi="Times New Roman"/>
          <w:color w:val="000000"/>
          <w:sz w:val="24"/>
          <w:szCs w:val="24"/>
        </w:rPr>
        <w:t>a cz</w:t>
      </w:r>
      <w:r>
        <w:rPr>
          <w:rFonts w:ascii="Times New Roman" w:hAnsi="Times New Roman"/>
          <w:color w:val="000000"/>
          <w:sz w:val="24"/>
          <w:szCs w:val="24"/>
        </w:rPr>
        <w:t xml:space="preserve">ęści </w:t>
      </w:r>
      <w:r w:rsidRPr="0052105C">
        <w:rPr>
          <w:rFonts w:ascii="Times New Roman" w:hAnsi="Times New Roman"/>
          <w:color w:val="000000"/>
          <w:sz w:val="24"/>
          <w:szCs w:val="24"/>
        </w:rPr>
        <w:t>2 w wysokości</w:t>
      </w:r>
      <w:r w:rsidRPr="005210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39D4" w:rsidRPr="0052105C">
        <w:rPr>
          <w:rFonts w:ascii="Times New Roman" w:hAnsi="Times New Roman"/>
          <w:bCs/>
          <w:color w:val="000000"/>
          <w:sz w:val="24"/>
          <w:szCs w:val="24"/>
        </w:rPr>
        <w:t>3.</w:t>
      </w:r>
      <w:r w:rsidR="007139D4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7139D4" w:rsidRPr="0052105C">
        <w:rPr>
          <w:rFonts w:ascii="Times New Roman" w:hAnsi="Times New Roman"/>
          <w:bCs/>
          <w:color w:val="000000"/>
          <w:sz w:val="24"/>
          <w:szCs w:val="24"/>
        </w:rPr>
        <w:t>00,00zł</w:t>
      </w:r>
      <w:r w:rsidR="007139D4" w:rsidRPr="0052105C">
        <w:rPr>
          <w:rFonts w:ascii="Times New Roman" w:hAnsi="Times New Roman"/>
          <w:color w:val="000000"/>
          <w:sz w:val="24"/>
          <w:szCs w:val="24"/>
        </w:rPr>
        <w:t xml:space="preserve"> (słownie: </w:t>
      </w:r>
      <w:r w:rsidR="007139D4">
        <w:rPr>
          <w:rFonts w:ascii="Times New Roman" w:hAnsi="Times New Roman"/>
          <w:color w:val="000000"/>
          <w:sz w:val="24"/>
          <w:szCs w:val="24"/>
        </w:rPr>
        <w:t>trzy tysiące trzysta</w:t>
      </w:r>
      <w:r w:rsidR="007139D4" w:rsidRPr="0052105C">
        <w:rPr>
          <w:rFonts w:ascii="Times New Roman" w:hAnsi="Times New Roman"/>
          <w:color w:val="000000"/>
          <w:sz w:val="24"/>
          <w:szCs w:val="24"/>
        </w:rPr>
        <w:t xml:space="preserve"> zł 00/100)</w:t>
      </w:r>
      <w:r w:rsidR="007139D4">
        <w:rPr>
          <w:rFonts w:ascii="Times New Roman" w:hAnsi="Times New Roman"/>
          <w:color w:val="000000"/>
          <w:sz w:val="24"/>
          <w:szCs w:val="24"/>
        </w:rPr>
        <w:t>.</w:t>
      </w:r>
    </w:p>
    <w:p w:rsidR="0052105C" w:rsidRPr="0052105C" w:rsidRDefault="005210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105C">
        <w:rPr>
          <w:rFonts w:ascii="Times New Roman" w:hAnsi="Times New Roman"/>
          <w:bCs/>
          <w:color w:val="000000"/>
          <w:sz w:val="24"/>
          <w:szCs w:val="24"/>
        </w:rPr>
        <w:t>Dla cz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ęści 3 </w:t>
      </w:r>
      <w:r w:rsidRPr="0052105C">
        <w:rPr>
          <w:rFonts w:ascii="Times New Roman" w:hAnsi="Times New Roman"/>
          <w:color w:val="000000"/>
          <w:sz w:val="24"/>
          <w:szCs w:val="24"/>
        </w:rPr>
        <w:t>w wysokości</w:t>
      </w:r>
      <w:r w:rsidRPr="005210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39D4">
        <w:rPr>
          <w:rFonts w:ascii="Times New Roman" w:hAnsi="Times New Roman"/>
          <w:bCs/>
          <w:color w:val="000000"/>
          <w:sz w:val="24"/>
          <w:szCs w:val="24"/>
        </w:rPr>
        <w:t>2.000,00</w:t>
      </w:r>
      <w:r w:rsidR="007139D4" w:rsidRPr="0052105C">
        <w:rPr>
          <w:rFonts w:ascii="Times New Roman" w:hAnsi="Times New Roman"/>
          <w:bCs/>
          <w:color w:val="000000"/>
          <w:sz w:val="24"/>
          <w:szCs w:val="24"/>
        </w:rPr>
        <w:t>zł</w:t>
      </w:r>
      <w:r w:rsidR="007139D4" w:rsidRPr="0052105C">
        <w:rPr>
          <w:rFonts w:ascii="Times New Roman" w:hAnsi="Times New Roman"/>
          <w:color w:val="000000"/>
          <w:sz w:val="24"/>
          <w:szCs w:val="24"/>
        </w:rPr>
        <w:t xml:space="preserve"> (słownie: </w:t>
      </w:r>
      <w:r w:rsidR="007139D4">
        <w:rPr>
          <w:rFonts w:ascii="Times New Roman" w:hAnsi="Times New Roman"/>
          <w:color w:val="000000"/>
          <w:sz w:val="24"/>
          <w:szCs w:val="24"/>
        </w:rPr>
        <w:t>dwa tysiące</w:t>
      </w:r>
      <w:r w:rsidR="007139D4" w:rsidRPr="0052105C">
        <w:rPr>
          <w:rFonts w:ascii="Times New Roman" w:hAnsi="Times New Roman"/>
          <w:color w:val="000000"/>
          <w:sz w:val="24"/>
          <w:szCs w:val="24"/>
        </w:rPr>
        <w:t xml:space="preserve"> zł 00/100)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276D">
        <w:rPr>
          <w:rFonts w:ascii="Times New Roman" w:hAnsi="Times New Roman"/>
          <w:b/>
          <w:bCs/>
          <w:color w:val="000000"/>
          <w:sz w:val="24"/>
          <w:szCs w:val="24"/>
        </w:rPr>
        <w:t>9.2.</w:t>
      </w:r>
      <w:r w:rsidRPr="006B276D">
        <w:rPr>
          <w:rFonts w:ascii="Times New Roman" w:hAnsi="Times New Roman"/>
          <w:color w:val="000000"/>
          <w:sz w:val="24"/>
          <w:szCs w:val="24"/>
        </w:rPr>
        <w:t xml:space="preserve"> Wadium wnosi się przed upływem terminu składania ofert i utrzymuje nieprzerwanie do</w:t>
      </w:r>
      <w:r>
        <w:rPr>
          <w:rFonts w:ascii="Times New Roman" w:hAnsi="Times New Roman"/>
          <w:color w:val="000000"/>
          <w:sz w:val="24"/>
          <w:szCs w:val="24"/>
        </w:rPr>
        <w:t xml:space="preserve"> dnia upływu terminu związania ofertą, z wyjątkiem przypadk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ów, o których mowa </w:t>
      </w:r>
      <w:r>
        <w:rPr>
          <w:rFonts w:ascii="Times New Roman" w:hAnsi="Times New Roman"/>
          <w:sz w:val="24"/>
          <w:szCs w:val="24"/>
          <w:lang w:val="en-US"/>
        </w:rPr>
        <w:t xml:space="preserve">w </w:t>
      </w:r>
      <w:hyperlink r:id="rId15" w:history="1">
        <w:r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art. 98 ust. 1 pkt 2 i 3 oraz ust. 2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9.3.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9.4.</w:t>
      </w:r>
      <w:r>
        <w:rPr>
          <w:rFonts w:ascii="Times New Roman" w:hAnsi="Times New Roman"/>
          <w:color w:val="000000"/>
          <w:sz w:val="24"/>
          <w:szCs w:val="24"/>
        </w:rPr>
        <w:t xml:space="preserve"> Wadium może być wnoszone według wyboru wykonawcy w jednej lub kilku następujących formach: 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 pieniądzu;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 xml:space="preserve"> gwarancjach bankowych;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 gwarancjach ubezpieczeniowych;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 poręczeniach udzielanych przez podmioty,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órych mowa w art. 6b ust. 5 pkt 2 ustawy z dnia 9 listopada 2000 r. o utworzeniu Polskiej Agencji Rozwoju Przedsiębiorczości (Dz.U. z 2019 r. poz. 310, 836 i 1572).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9.5.  </w:t>
      </w:r>
      <w:r>
        <w:rPr>
          <w:rFonts w:ascii="Times New Roman" w:hAnsi="Times New Roman"/>
          <w:color w:val="000000"/>
          <w:sz w:val="24"/>
          <w:szCs w:val="24"/>
        </w:rPr>
        <w:t xml:space="preserve">Wadium wnoszone w pieniądzu wpłaca się przelewem na rachunek bankowy wskazany przez zamawiającego tj.: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 Spółdzielczy w Lipnie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Nr rachunku: </w:t>
      </w:r>
      <w:r w:rsidRPr="00DF210A">
        <w:rPr>
          <w:rStyle w:val="Pogrubienie"/>
          <w:rFonts w:ascii="Times New Roman" w:hAnsi="Times New Roman"/>
          <w:sz w:val="24"/>
          <w:bdr w:val="none" w:sz="0" w:space="0" w:color="auto" w:frame="1"/>
        </w:rPr>
        <w:t>82 9542 0008 2012 0021 6948 0001</w:t>
      </w:r>
      <w:r w:rsidRPr="00DF210A">
        <w:rPr>
          <w:rStyle w:val="Pogrubienie"/>
          <w:rFonts w:ascii="Times New Roman" w:hAnsi="Times New Roman"/>
          <w:color w:val="323E3E"/>
          <w:sz w:val="24"/>
          <w:bdr w:val="none" w:sz="0" w:space="0" w:color="auto" w:frame="1"/>
        </w:rPr>
        <w:t xml:space="preserve"> </w:t>
      </w:r>
      <w:r w:rsidRPr="00DF210A">
        <w:rPr>
          <w:rFonts w:ascii="Times New Roman" w:hAnsi="Times New Roman"/>
          <w:color w:val="000000"/>
          <w:sz w:val="24"/>
          <w:szCs w:val="24"/>
        </w:rPr>
        <w:t>wpisując w tytuł przelewu nazwę zadania na jakie</w:t>
      </w:r>
      <w:r>
        <w:rPr>
          <w:rFonts w:ascii="Times New Roman" w:hAnsi="Times New Roman"/>
          <w:color w:val="000000"/>
          <w:sz w:val="24"/>
          <w:szCs w:val="24"/>
        </w:rPr>
        <w:t xml:space="preserve"> wadium jest wnoszone.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</w:t>
      </w:r>
      <w:r>
        <w:rPr>
          <w:rFonts w:ascii="Times New Roman" w:hAnsi="Times New Roman"/>
          <w:color w:val="000000"/>
          <w:sz w:val="24"/>
          <w:szCs w:val="24"/>
        </w:rPr>
        <w:t xml:space="preserve">W przypadku wnoszenia wadium przelewem na rachunek bankowy, o jego wniesieniu </w:t>
      </w:r>
      <w:r>
        <w:rPr>
          <w:rFonts w:ascii="Times New Roman" w:hAnsi="Times New Roman"/>
          <w:color w:val="000000"/>
          <w:sz w:val="24"/>
          <w:szCs w:val="24"/>
        </w:rPr>
        <w:br/>
        <w:t>w terminie decydować będzie data i godzina wpływu środk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na rachunek bankowy Zamawiającego.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</w:t>
      </w:r>
      <w:r>
        <w:rPr>
          <w:rFonts w:ascii="Times New Roman" w:hAnsi="Times New Roman"/>
          <w:color w:val="000000"/>
          <w:sz w:val="24"/>
          <w:szCs w:val="24"/>
        </w:rPr>
        <w:t xml:space="preserve">Jeżeli wadium wniesiono w formie innej niż w  pieniądzu, Wykonawca przekazuje zamawiającemu oryginał gwarancji lub poręczenia, w postaci elektronicznej, poprzez dołączenie do oferty za pośrednictwem  </w:t>
      </w:r>
      <w:r w:rsidR="00DF210A">
        <w:rPr>
          <w:rFonts w:ascii="Times New Roman" w:hAnsi="Times New Roman"/>
          <w:color w:val="000000"/>
          <w:sz w:val="24"/>
          <w:szCs w:val="24"/>
        </w:rPr>
        <w:t>portalu e-zamówienia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</w:t>
      </w:r>
      <w:r>
        <w:rPr>
          <w:rFonts w:ascii="Times New Roman" w:hAnsi="Times New Roman"/>
          <w:sz w:val="24"/>
          <w:szCs w:val="24"/>
        </w:rPr>
        <w:t>Jeżeli wadium jest wnoszone w formie gwarancji lub poręczenia, o kt</w:t>
      </w:r>
      <w:r w:rsidR="00DF210A">
        <w:rPr>
          <w:rFonts w:ascii="Times New Roman" w:hAnsi="Times New Roman"/>
          <w:sz w:val="24"/>
          <w:szCs w:val="24"/>
          <w:lang w:val="en-US"/>
        </w:rPr>
        <w:t>órych mowa w pkt 9</w:t>
      </w:r>
      <w:r>
        <w:rPr>
          <w:rFonts w:ascii="Times New Roman" w:hAnsi="Times New Roman"/>
          <w:sz w:val="24"/>
          <w:szCs w:val="24"/>
          <w:lang w:val="en-US"/>
        </w:rPr>
        <w:t>.4 ppkt 2 – 4, Wykonawca przekazuje zamawiającemu oryginał gwarancji lub poręczenia</w:t>
      </w:r>
      <w:r>
        <w:rPr>
          <w:rFonts w:ascii="Times New Roman" w:hAnsi="Times New Roman"/>
          <w:sz w:val="24"/>
          <w:szCs w:val="24"/>
          <w:lang w:val="en-US"/>
        </w:rPr>
        <w:br/>
        <w:t>w postaci elektronicznej.</w:t>
      </w:r>
    </w:p>
    <w:p w:rsidR="002619CE" w:rsidRDefault="002619C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19CE" w:rsidRPr="002619CE" w:rsidRDefault="00BB166E" w:rsidP="002619C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4" w:name="_Toc106097707"/>
      <w:r>
        <w:rPr>
          <w:rFonts w:ascii="Times New Roman" w:hAnsi="Times New Roman" w:cs="Times New Roman"/>
          <w:sz w:val="24"/>
          <w:szCs w:val="24"/>
        </w:rPr>
        <w:t>10.Termin związania ofertą</w:t>
      </w:r>
      <w:bookmarkEnd w:id="14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12E7">
        <w:rPr>
          <w:rFonts w:ascii="Times New Roman" w:hAnsi="Times New Roman"/>
          <w:b/>
          <w:bCs/>
          <w:sz w:val="24"/>
          <w:szCs w:val="24"/>
        </w:rPr>
        <w:t>10.1.</w:t>
      </w:r>
      <w:r w:rsidRPr="003A12E7">
        <w:rPr>
          <w:rFonts w:ascii="Times New Roman" w:hAnsi="Times New Roman"/>
          <w:sz w:val="24"/>
          <w:szCs w:val="24"/>
        </w:rPr>
        <w:t xml:space="preserve"> Wykonawca jest związany ofertą od dnia upływu terminu składania ofert do dnia </w:t>
      </w:r>
      <w:r w:rsidRPr="003A12E7">
        <w:rPr>
          <w:rFonts w:ascii="Times New Roman" w:hAnsi="Times New Roman"/>
          <w:b/>
          <w:bCs/>
          <w:sz w:val="24"/>
          <w:szCs w:val="24"/>
        </w:rPr>
        <w:br/>
      </w:r>
      <w:r w:rsidR="003A12E7">
        <w:rPr>
          <w:rFonts w:ascii="Times New Roman" w:hAnsi="Times New Roman"/>
          <w:b/>
          <w:bCs/>
          <w:sz w:val="24"/>
          <w:szCs w:val="24"/>
        </w:rPr>
        <w:t>23 lipca</w:t>
      </w:r>
      <w:r w:rsidR="00853166" w:rsidRPr="003A12E7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3A12E7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10.2</w:t>
      </w:r>
      <w:r>
        <w:rPr>
          <w:rFonts w:ascii="Times New Roman" w:hAnsi="Times New Roman"/>
          <w:sz w:val="24"/>
          <w:szCs w:val="24"/>
        </w:rPr>
        <w:t xml:space="preserve"> W przypadku gdy wybór najkorzystniejszej oferty nie nastąpi przed upływem terminu związania ofertą, Zamawiający przed upływem terminu związania ofertą zwraca się jednokrotnie do wykonawc</w:t>
      </w:r>
      <w:r>
        <w:rPr>
          <w:rFonts w:ascii="Times New Roman" w:hAnsi="Times New Roman"/>
          <w:sz w:val="24"/>
          <w:szCs w:val="24"/>
          <w:lang w:val="en-US"/>
        </w:rPr>
        <w:t xml:space="preserve">ów o wyrażenie zgody na przedłużenie tego terminu </w:t>
      </w:r>
      <w:r>
        <w:rPr>
          <w:rFonts w:ascii="Times New Roman" w:hAnsi="Times New Roman"/>
          <w:sz w:val="24"/>
          <w:szCs w:val="24"/>
          <w:lang w:val="en-US"/>
        </w:rPr>
        <w:br/>
        <w:t>o wskazywany przez niego okres, nie dłuższy niż 30 dni.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10.3.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órym mowa w pkt.10.2. wymaga złożenia przez Wykonawcę pisemnego oświadczenia o wyrażeniu zgody na przedłużenie terminu związania ofertą.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10.4.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możliwie, z wniesieniem nowego wadium na przedłużony okres związania ofertą.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5" w:name="_Toc106097708"/>
      <w:r>
        <w:rPr>
          <w:rFonts w:ascii="Times New Roman" w:hAnsi="Times New Roman" w:cs="Times New Roman"/>
          <w:sz w:val="24"/>
          <w:szCs w:val="24"/>
        </w:rPr>
        <w:t>11. Opis sposobu przygotowania oferty</w:t>
      </w:r>
      <w:bookmarkEnd w:id="15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11.1.</w:t>
      </w:r>
      <w:r>
        <w:rPr>
          <w:rFonts w:ascii="Times New Roman" w:hAnsi="Times New Roman"/>
          <w:sz w:val="24"/>
          <w:szCs w:val="24"/>
        </w:rPr>
        <w:t xml:space="preserve"> Oferta winna być sporządzona wg wzoru FORMULARZA OFERTY  ( załącznik nr 1 do SWZ ) w języku polskim. Wykonawca może złożyć tylko jedną ofertę. Wykonawca składa ofertę w postępowaniu, dalej „wniosek” za pośrednictwem „Formularza do złożenia, zmiany, wycofania oferty lub wniosku”dostępnego na ePUAP i udostępnionego r</w:t>
      </w:r>
      <w:r>
        <w:rPr>
          <w:rFonts w:ascii="Times New Roman" w:hAnsi="Times New Roman"/>
          <w:sz w:val="24"/>
          <w:szCs w:val="24"/>
          <w:lang w:val="en-US"/>
        </w:rPr>
        <w:t>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11.2</w:t>
      </w:r>
      <w:r>
        <w:rPr>
          <w:rFonts w:ascii="Times New Roman" w:hAnsi="Times New Roman"/>
          <w:sz w:val="24"/>
          <w:szCs w:val="24"/>
        </w:rPr>
        <w:t>. Ofertę należy sporządzić w języku polskim.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12.3.</w:t>
      </w:r>
      <w:r>
        <w:rPr>
          <w:rFonts w:ascii="Times New Roman" w:hAnsi="Times New Roman"/>
          <w:sz w:val="24"/>
          <w:szCs w:val="24"/>
        </w:rPr>
        <w:t xml:space="preserve"> Oferta powinna być podpisana przez osobę upoważnioną/osoby upoważnione do reprezentowania Wykonawcy.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11.4. </w:t>
      </w:r>
      <w:r>
        <w:rPr>
          <w:rFonts w:ascii="Times New Roman" w:hAnsi="Times New Roman"/>
          <w:sz w:val="24"/>
          <w:szCs w:val="24"/>
        </w:rPr>
        <w:t>Jeżeli w imieniu Wykonawcy działa osoba, kt</w:t>
      </w:r>
      <w:r>
        <w:rPr>
          <w:rFonts w:ascii="Times New Roman" w:hAnsi="Times New Roman"/>
          <w:sz w:val="24"/>
          <w:szCs w:val="24"/>
          <w:lang w:val="en-US"/>
        </w:rPr>
        <w:t>órej umocowanie do jego reprezentowania nie wynika z dokumentów rejestrowych (KRS, CEiDG lub innego właściwego rejestru), wykonawca dołącza do oferty pełnomocnictwo.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11.5.</w:t>
      </w:r>
      <w:r>
        <w:rPr>
          <w:rFonts w:ascii="Times New Roman" w:hAnsi="Times New Roman"/>
          <w:sz w:val="24"/>
          <w:szCs w:val="24"/>
        </w:rPr>
        <w:t xml:space="preserve"> Pełnomocnictwo do złożenia oferty lub oświadczenia, o kt</w:t>
      </w:r>
      <w:r>
        <w:rPr>
          <w:rFonts w:ascii="Times New Roman" w:hAnsi="Times New Roman"/>
          <w:sz w:val="24"/>
          <w:szCs w:val="24"/>
          <w:lang w:val="en-US"/>
        </w:rPr>
        <w:t>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przypadku Wykonawców ubiegających się wsp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Ofertę  w postępowaniu składa się, pod rygorem nieważności, w formie elektronicznej. Ofertę, w postępowaniu składa się, pod rygorem nieważności, w formie elektronicznej lub</w:t>
      </w:r>
      <w:r>
        <w:rPr>
          <w:rFonts w:ascii="Times New Roman" w:hAnsi="Times New Roman"/>
          <w:sz w:val="24"/>
          <w:szCs w:val="24"/>
        </w:rPr>
        <w:br/>
        <w:t>w postaci elektronicznej opatrzonej podpisem zaufanym lub podpisem osobistym.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11.8</w:t>
      </w:r>
      <w:r>
        <w:rPr>
          <w:rFonts w:ascii="Times New Roman" w:hAnsi="Times New Roman"/>
          <w:sz w:val="24"/>
          <w:szCs w:val="24"/>
        </w:rPr>
        <w:t xml:space="preserve">. Sposób złożenia ofert, w tym zaszyfrowania oferty opisany został w „Instrukcji użytkownika”, dostępnej na stronie: </w:t>
      </w:r>
      <w:hyperlink r:id="rId16" w:history="1">
        <w:r w:rsidR="00853166" w:rsidRPr="00853166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Portal Dostępowy | (ezamowienia.gov.pl)</w:t>
        </w:r>
      </w:hyperlink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11.9.</w:t>
      </w:r>
      <w:r>
        <w:rPr>
          <w:rFonts w:ascii="Times New Roman" w:hAnsi="Times New Roman"/>
          <w:sz w:val="24"/>
          <w:szCs w:val="24"/>
        </w:rPr>
        <w:t xml:space="preserve"> Jeżeli dokumenty elektroniczne, przekazywane przy użyciu środk</w:t>
      </w:r>
      <w:r>
        <w:rPr>
          <w:rFonts w:ascii="Times New Roman" w:hAnsi="Times New Roman"/>
          <w:sz w:val="24"/>
          <w:szCs w:val="24"/>
          <w:lang w:val="en-US"/>
        </w:rPr>
        <w:t>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11.10. </w:t>
      </w:r>
      <w:r>
        <w:rPr>
          <w:rFonts w:ascii="Times New Roman" w:hAnsi="Times New Roman"/>
          <w:sz w:val="24"/>
          <w:szCs w:val="24"/>
        </w:rPr>
        <w:t>Do oferty należy dołączyć oświadczenie o niepodleganiu wykluczeniu, spełnianiu warunk</w:t>
      </w:r>
      <w:r>
        <w:rPr>
          <w:rFonts w:ascii="Times New Roman" w:hAnsi="Times New Roman"/>
          <w:sz w:val="24"/>
          <w:szCs w:val="24"/>
          <w:lang w:val="en-US"/>
        </w:rPr>
        <w:t xml:space="preserve">ów udziału w postępowaniu, w zakresie wskazanym w SWZ, w formie elektronicznej lub w postaci elektronicznej opatrzonej podpisem zaufanym lub podpisem osobistym, </w:t>
      </w:r>
      <w:r>
        <w:rPr>
          <w:rFonts w:ascii="Times New Roman" w:hAnsi="Times New Roman"/>
          <w:sz w:val="24"/>
          <w:szCs w:val="24"/>
          <w:lang w:val="en-US"/>
        </w:rPr>
        <w:br/>
        <w:t>a następnie zaszyfrować wraz z plikami stanowiącymi ofertę.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11.11.</w:t>
      </w:r>
      <w:r>
        <w:rPr>
          <w:rFonts w:ascii="Times New Roman" w:hAnsi="Times New Roman"/>
          <w:sz w:val="24"/>
          <w:szCs w:val="24"/>
        </w:rPr>
        <w:t xml:space="preserve"> Oferta może być złożona tylko do upływu terminu składania ofert.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11.12.</w:t>
      </w:r>
      <w:r>
        <w:rPr>
          <w:rFonts w:ascii="Times New Roman" w:hAnsi="Times New Roman"/>
          <w:sz w:val="24"/>
          <w:szCs w:val="24"/>
        </w:rPr>
        <w:t xml:space="preserve"> Wykonawca może przed upływem terminu do składania ofert wycofać ofertę za pośrednictwem „Formularza do złożenia, zmiany, wycofania oferty lub wniosku”dostępnego na </w:t>
      </w:r>
      <w:hyperlink r:id="rId17" w:history="1">
        <w:r w:rsidR="00853166" w:rsidRPr="00853166">
          <w:rPr>
            <w:rStyle w:val="Hipercze"/>
            <w:rFonts w:ascii="Times New Roman" w:hAnsi="Times New Roman"/>
            <w:color w:val="000000" w:themeColor="text1"/>
            <w:sz w:val="24"/>
          </w:rPr>
          <w:t>Portal Dostępowy | (ezamowienia.gov.pl)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11.13. </w:t>
      </w:r>
      <w:r>
        <w:rPr>
          <w:rFonts w:ascii="Times New Roman" w:hAnsi="Times New Roman"/>
          <w:sz w:val="24"/>
          <w:szCs w:val="24"/>
        </w:rPr>
        <w:t>Wykonawca po upływie terminu do składania ofert nie może skutecznie dokonać zmiany ani wycofać złożonej oferty.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6" w:name="_Toc106097709"/>
      <w:r>
        <w:rPr>
          <w:rFonts w:ascii="Times New Roman" w:hAnsi="Times New Roman" w:cs="Times New Roman"/>
          <w:sz w:val="24"/>
          <w:szCs w:val="24"/>
        </w:rPr>
        <w:t>12. Sposób oraz termin składania ofert</w:t>
      </w:r>
      <w:bookmarkEnd w:id="16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składa ofertę przy użyciu narzędzi komunikacji elektronicznej dostępnej pod adresem: </w:t>
      </w:r>
      <w:hyperlink r:id="rId18" w:history="1">
        <w:r>
          <w:rPr>
            <w:rStyle w:val="Hipercze"/>
            <w:rFonts w:ascii="Times New Roman" w:hAnsi="Times New Roman"/>
            <w:color w:val="auto"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B166E" w:rsidRDefault="00986FAA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BB166E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https://epuap.gov.pl/wps/portal</w:t>
        </w:r>
      </w:hyperlink>
      <w:r w:rsidR="00BB166E">
        <w:rPr>
          <w:rFonts w:ascii="Times New Roman" w:hAnsi="Times New Roman"/>
          <w:sz w:val="24"/>
          <w:szCs w:val="24"/>
        </w:rPr>
        <w:t xml:space="preserve">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składać do </w:t>
      </w:r>
      <w:r w:rsidRPr="003A12E7">
        <w:rPr>
          <w:rFonts w:ascii="Times New Roman" w:hAnsi="Times New Roman"/>
          <w:sz w:val="24"/>
          <w:szCs w:val="24"/>
        </w:rPr>
        <w:t xml:space="preserve">dnia </w:t>
      </w:r>
      <w:r w:rsidR="003A12E7">
        <w:rPr>
          <w:rFonts w:ascii="Times New Roman" w:hAnsi="Times New Roman"/>
          <w:b/>
          <w:bCs/>
          <w:sz w:val="24"/>
          <w:szCs w:val="24"/>
        </w:rPr>
        <w:t>23 czerwca</w:t>
      </w:r>
      <w:r w:rsidR="00853166" w:rsidRPr="003A12E7">
        <w:rPr>
          <w:rFonts w:ascii="Times New Roman" w:hAnsi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/>
          <w:b/>
          <w:bCs/>
          <w:sz w:val="24"/>
          <w:szCs w:val="24"/>
        </w:rPr>
        <w:t xml:space="preserve"> r. godz. 9:00</w:t>
      </w: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7" w:name="_Toc106097710"/>
      <w:r>
        <w:rPr>
          <w:rFonts w:ascii="Times New Roman" w:hAnsi="Times New Roman" w:cs="Times New Roman"/>
          <w:sz w:val="24"/>
          <w:szCs w:val="24"/>
        </w:rPr>
        <w:t>13. Termin otwarcia ofert</w:t>
      </w:r>
      <w:bookmarkEnd w:id="17"/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13.1.</w:t>
      </w:r>
      <w:r>
        <w:rPr>
          <w:rFonts w:ascii="Times New Roman" w:hAnsi="Times New Roman"/>
          <w:sz w:val="24"/>
          <w:szCs w:val="24"/>
        </w:rPr>
        <w:t xml:space="preserve"> Otwarcie ofert nastąpi w </w:t>
      </w:r>
      <w:r w:rsidRPr="006B276D">
        <w:rPr>
          <w:rFonts w:ascii="Times New Roman" w:hAnsi="Times New Roman"/>
          <w:sz w:val="24"/>
          <w:szCs w:val="24"/>
        </w:rPr>
        <w:t>dniu</w:t>
      </w:r>
      <w:r w:rsidR="006B276D">
        <w:rPr>
          <w:rFonts w:ascii="Times New Roman" w:hAnsi="Times New Roman"/>
          <w:sz w:val="24"/>
          <w:szCs w:val="24"/>
        </w:rPr>
        <w:t xml:space="preserve"> </w:t>
      </w:r>
      <w:r w:rsidR="003A12E7">
        <w:rPr>
          <w:rFonts w:ascii="Times New Roman" w:hAnsi="Times New Roman"/>
          <w:b/>
          <w:sz w:val="24"/>
          <w:szCs w:val="24"/>
        </w:rPr>
        <w:t>23 czerwca</w:t>
      </w:r>
      <w:r w:rsidR="00DF210A" w:rsidRPr="006B27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3166">
        <w:rPr>
          <w:rFonts w:ascii="Times New Roman" w:hAnsi="Times New Roman"/>
          <w:b/>
          <w:bCs/>
          <w:sz w:val="24"/>
          <w:szCs w:val="24"/>
        </w:rPr>
        <w:t>2023</w:t>
      </w:r>
      <w:r w:rsidR="00DF210A">
        <w:rPr>
          <w:rFonts w:ascii="Times New Roman" w:hAnsi="Times New Roman"/>
          <w:b/>
          <w:bCs/>
          <w:sz w:val="24"/>
          <w:szCs w:val="24"/>
        </w:rPr>
        <w:t xml:space="preserve"> r. godz.  9:15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t>. Zamawiający, najp</w:t>
      </w:r>
      <w:r>
        <w:rPr>
          <w:rFonts w:ascii="Times New Roman" w:hAnsi="Times New Roman"/>
          <w:sz w:val="24"/>
          <w:szCs w:val="24"/>
          <w:lang w:val="en-US"/>
        </w:rPr>
        <w:t>óźniej przed otwarciem ofert, udostępni na stronie internetowej prowadzonego postępowania informację o kwocie, jaką zamierza przeznaczyć na sfinansowanie zamówienia.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13.3</w:t>
      </w:r>
      <w:r>
        <w:rPr>
          <w:rFonts w:ascii="Times New Roman" w:hAnsi="Times New Roman"/>
          <w:sz w:val="24"/>
          <w:szCs w:val="24"/>
        </w:rPr>
        <w:t xml:space="preserve"> </w:t>
      </w:r>
      <w:r w:rsidR="00DF210A">
        <w:rPr>
          <w:rFonts w:ascii="Times New Roman" w:hAnsi="Times New Roman"/>
          <w:sz w:val="24"/>
          <w:szCs w:val="24"/>
        </w:rPr>
        <w:t>Niezwłocznie po otwarciu ofert Z</w:t>
      </w:r>
      <w:r>
        <w:rPr>
          <w:rFonts w:ascii="Times New Roman" w:hAnsi="Times New Roman"/>
          <w:sz w:val="24"/>
          <w:szCs w:val="24"/>
        </w:rPr>
        <w:t xml:space="preserve">amawiający udostępni na stronie internetowej prowadzonego postępowania informacje o: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1) nazwach albo imionach i nazwiskach oraz siedzibach lub miejscach prowadzonej działalności gospodarczej albo miejscach zamieszkania wykonawc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ów, których oferty zostały otwarte; 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cenach lub kosztach zawartych w ofertach.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8" w:name="_Toc106097711"/>
      <w:r>
        <w:rPr>
          <w:rFonts w:ascii="Times New Roman" w:hAnsi="Times New Roman" w:cs="Times New Roman"/>
          <w:sz w:val="24"/>
          <w:szCs w:val="24"/>
        </w:rPr>
        <w:t>14. Sposób obliczenia ceny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66E" w:rsidRDefault="00BB166E" w:rsidP="00BB166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Wykonawca określi cenę oferty brutto przedmiotu zam</w:t>
      </w:r>
      <w:r>
        <w:rPr>
          <w:rFonts w:ascii="Times New Roman" w:hAnsi="Times New Roman"/>
          <w:sz w:val="24"/>
          <w:szCs w:val="24"/>
          <w:lang w:val="en-US"/>
        </w:rPr>
        <w:t xml:space="preserve">ówienia, która stanowić będzie wynagrodzenie za realizację całego przedmiotu zamówienia, podając ją w zapisie liczbowym i słownie z dokładnością do grosza (do dwóch miejsc po przecinku). Cena oferty musi zawierać wszystkie koszty niezbędne do zrealizowania zamówienia wynikające wprost  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z niniejszej specyfikacji i warunków technicznych, jak również w niej nie ujęte, a bez których nie można wykonać zamówienia. Wykonawca musi przewidzieć wszystkie okoliczności, które mogą wpłynąć na cenę zamówienia. </w:t>
      </w:r>
    </w:p>
    <w:p w:rsidR="00BB166E" w:rsidRDefault="00BB166E" w:rsidP="00BB166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Jeżeli złożona oferta powodować będzie powstanie obowiązku podatkowego zamawiającego zgodnie z przepisami o podatku od towar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 i usług w zakresie dotyczącym wewnątrz wspólnotowego nabycia towarów, zamawiający w celu oceny takiej oferty doliczy do oferowanej ceny podatek od towarów i usług, który miałby obowiązek wpłacić zgodnie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z obowiązującymi przepisami.</w:t>
      </w:r>
    </w:p>
    <w:p w:rsidR="00BB166E" w:rsidRDefault="00BB166E" w:rsidP="00BB166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9" w:name="_Toc106097712"/>
      <w:r>
        <w:rPr>
          <w:rFonts w:ascii="Times New Roman" w:hAnsi="Times New Roman" w:cs="Times New Roman"/>
          <w:sz w:val="24"/>
          <w:szCs w:val="24"/>
        </w:rPr>
        <w:t>15. Opis kryteriów oceny ofert, wraz z podaniem wag tych kryteriów, i sposobu oceny ofert</w:t>
      </w:r>
      <w:bookmarkEnd w:id="19"/>
    </w:p>
    <w:p w:rsidR="00BB166E" w:rsidRDefault="00BB166E" w:rsidP="00BB166E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 xml:space="preserve">15.1. </w:t>
      </w:r>
      <w:r>
        <w:rPr>
          <w:rFonts w:ascii="Times New Roman" w:hAnsi="Times New Roman"/>
          <w:sz w:val="24"/>
          <w:szCs w:val="24"/>
        </w:rPr>
        <w:t>Zamawiający oceni i por</w:t>
      </w:r>
      <w:r>
        <w:rPr>
          <w:rFonts w:ascii="Times New Roman" w:hAnsi="Times New Roman"/>
          <w:sz w:val="24"/>
          <w:szCs w:val="24"/>
          <w:lang w:val="en-US"/>
        </w:rPr>
        <w:t>ówna jedynie te oferty, które: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nie zostaną odrzucone przez Zamawiającego.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  <w:t>zostaną wyrażone w PLN.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15.2. </w:t>
      </w:r>
      <w:r>
        <w:rPr>
          <w:rFonts w:ascii="Times New Roman" w:hAnsi="Times New Roman"/>
          <w:color w:val="000000"/>
          <w:sz w:val="24"/>
          <w:szCs w:val="24"/>
        </w:rPr>
        <w:t>Cena oferty winna być obliczona w następujący spos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i zawierać: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Wykonawca określi cenę netto całego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Wykonawca obliczy w oparciu o ppkt 1) wartość podatku VAT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Wykonawca zliczy kwoty występujące w ppkt 1) tj. cenę netto całego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 oraz w ppkt 2) tj. należny podatek VAT od całości zamówienia a następnie poda cenę całości zamówienia (brutto) co będzie stanowić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„cenę oferty”.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Cena całego zam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ówienia obejmuje wszystkie koszty związane z realizacją zamówienia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15.3.</w:t>
      </w:r>
      <w:r>
        <w:rPr>
          <w:rFonts w:ascii="Times New Roman" w:hAnsi="Times New Roman"/>
          <w:color w:val="000000"/>
          <w:sz w:val="24"/>
          <w:szCs w:val="24"/>
        </w:rPr>
        <w:t xml:space="preserve"> Opis kryteriów wraz z podaniem znaczenia: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wyborze oferty zamawiający będzie kierował się następującymi kryteriami i i ich znaczeniami:</w:t>
      </w:r>
    </w:p>
    <w:p w:rsidR="00C1338A" w:rsidRDefault="00C1338A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621"/>
        <w:gridCol w:w="3069"/>
        <w:gridCol w:w="1695"/>
        <w:gridCol w:w="4260"/>
      </w:tblGrid>
      <w:tr w:rsidR="00BB166E" w:rsidTr="005D41D7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waga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sposób punktowania</w:t>
            </w:r>
          </w:p>
        </w:tc>
      </w:tr>
      <w:tr w:rsidR="00BB166E" w:rsidTr="005D41D7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oferty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najkorzystniejsza otrzyma 60pkt </w:t>
            </w:r>
          </w:p>
        </w:tc>
      </w:tr>
      <w:tr w:rsidR="00BB166E" w:rsidTr="005D41D7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łączny okres gwarancji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najkorzystniejsza otrzyma 40pkt</w:t>
            </w:r>
          </w:p>
        </w:tc>
      </w:tr>
    </w:tbl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15.3.1.</w:t>
      </w:r>
      <w:r>
        <w:rPr>
          <w:rFonts w:ascii="Times New Roman" w:hAnsi="Times New Roman"/>
          <w:color w:val="000000"/>
          <w:sz w:val="24"/>
          <w:szCs w:val="24"/>
        </w:rPr>
        <w:t xml:space="preserve"> Punkty przyznawane za podane kryterium „cena brutto” będą przyznawane według następującego wzoru: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liczba punktów w kryterium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„cena oferty” = (cena najniższa (brutto) / cena oferowana (brutto)) * 60%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Punkty wynikające z algorytmu matematycznego, uzyskane przez Wykonawcę, zostaną zaokrąglone (zgodnie  z zasadami matematyki) do dw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óch miejsc po przecinku.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15.3.2 </w:t>
      </w:r>
      <w:r>
        <w:rPr>
          <w:rFonts w:ascii="Times New Roman" w:hAnsi="Times New Roman"/>
          <w:sz w:val="24"/>
          <w:szCs w:val="24"/>
        </w:rPr>
        <w:t>Punkty przyznawane za podane kryterium „łączny okres gwarancji” będą przyznawane następująco: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który zaoferuje „łączny okres gwarancji” w ilości: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 miesiące – 10 pkt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 miesięcy – 20 pkt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 miesięcy – 30 pkt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miesięcy – 40 pkt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UWAGA!</w:t>
      </w:r>
      <w:r>
        <w:rPr>
          <w:rFonts w:ascii="Times New Roman" w:hAnsi="Times New Roman"/>
          <w:sz w:val="24"/>
          <w:szCs w:val="24"/>
        </w:rPr>
        <w:t xml:space="preserve"> Minimalny okres gwarancji wymagany przez Zamawiającego w SWZ (nie punktowany) to 36 miesięcy. Otrzymane w kryteriach punkty zostaną zsumowane wg wzoru: wynik oferty = liczba punkt</w:t>
      </w:r>
      <w:r>
        <w:rPr>
          <w:rFonts w:ascii="Times New Roman" w:hAnsi="Times New Roman"/>
          <w:sz w:val="24"/>
          <w:szCs w:val="24"/>
          <w:lang w:val="en-US"/>
        </w:rPr>
        <w:t xml:space="preserve">ów w kryterium „cena oferty” + liczba punktów w kryterium „łączny okres gwarancji”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Otrzymane w kryteriach punkty zostaną zsumowane wg wzoru: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wynik oferty = liczba punktów w kryterium „cena oferty” + liczba punkt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ów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br/>
        <w:t>w kryterium „łączny okres gwarancji”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20" w:name="_Toc106097713"/>
      <w:r>
        <w:rPr>
          <w:rFonts w:ascii="Times New Roman" w:hAnsi="Times New Roman" w:cs="Times New Roman"/>
          <w:sz w:val="24"/>
          <w:szCs w:val="24"/>
        </w:rPr>
        <w:t>16. Projektowane postanowienia umowy w sprawie zamówienia publicznego, które zostaną wprowadzone do treści tej umowy</w:t>
      </w:r>
      <w:bookmarkEnd w:id="20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16.1.</w:t>
      </w:r>
      <w:r>
        <w:rPr>
          <w:rFonts w:ascii="Times New Roman" w:hAnsi="Times New Roman"/>
          <w:color w:val="000000"/>
          <w:sz w:val="24"/>
          <w:szCs w:val="24"/>
        </w:rPr>
        <w:t xml:space="preserve"> Szczegółowe postanowienia zostały zawarte w załączniku nr 6 do SWZ.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16.2. </w:t>
      </w:r>
      <w:r>
        <w:rPr>
          <w:rFonts w:ascii="Times New Roman" w:hAnsi="Times New Roman"/>
          <w:color w:val="000000"/>
          <w:sz w:val="24"/>
          <w:szCs w:val="24"/>
        </w:rPr>
        <w:t>Zamawiający przewiduje możliwość dokonania zamian w umowie na zasadach określonych w projekcie umowy stanowiącym załącznik nr 6 do SWZ (integralna część SWZ).</w:t>
      </w: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21" w:name="_Toc106097714"/>
      <w:r>
        <w:rPr>
          <w:rFonts w:ascii="Times New Roman" w:hAnsi="Times New Roman" w:cs="Times New Roman"/>
          <w:sz w:val="24"/>
          <w:szCs w:val="24"/>
        </w:rPr>
        <w:t>17. Informacje dotyczące zabezpieczenia należytego wykonania umowy</w:t>
      </w:r>
      <w:bookmarkEnd w:id="21"/>
    </w:p>
    <w:p w:rsidR="00BB166E" w:rsidRDefault="00BB166E" w:rsidP="00BB166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17.1</w:t>
      </w:r>
      <w:r>
        <w:rPr>
          <w:rFonts w:ascii="Times New Roman" w:hAnsi="Times New Roman"/>
          <w:sz w:val="24"/>
          <w:szCs w:val="24"/>
        </w:rPr>
        <w:t>. Zamawiający będzie żądał od Wykonawcy, kt</w:t>
      </w:r>
      <w:r>
        <w:rPr>
          <w:rFonts w:ascii="Times New Roman" w:hAnsi="Times New Roman"/>
          <w:sz w:val="24"/>
          <w:szCs w:val="24"/>
          <w:lang w:val="en-US"/>
        </w:rPr>
        <w:t>órego oferta zostanie wybrana jako najkorzystniejsza, wniesienia najpóźniej w dniu podpisania umowy zabezpieczenia należytego wykonania umowy w wysokości 5% ceny całkowitej podanej w ofercie.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17.2. </w:t>
      </w:r>
      <w:r>
        <w:rPr>
          <w:rFonts w:ascii="Times New Roman" w:hAnsi="Times New Roman"/>
          <w:sz w:val="24"/>
          <w:szCs w:val="24"/>
        </w:rPr>
        <w:t xml:space="preserve">Zabezpieczenie może być wniesione według wyboru Wykonawcy, w jednej lub w kilku  z następujących form: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pieniądzu;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2) poręczeniach bankowych lub poręczeniach sp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ółdzielczej kasy oszczędnościowo-kredytowej, z tym że zobowiązanie kasy jest zawsze zobowiązaniem pieniężnym;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gwarancjach bankowych;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gwarancjach ubezpieczeniowych;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5) poręczeniach udzielanych przez podmioty, o kt</w:t>
      </w:r>
      <w:r>
        <w:rPr>
          <w:rFonts w:ascii="Times New Roman" w:hAnsi="Times New Roman"/>
          <w:sz w:val="24"/>
          <w:szCs w:val="24"/>
          <w:lang w:val="en-US"/>
        </w:rPr>
        <w:t>órych mowa w art. 6b ust. 5 pkt 2 ustawy z 9.11.2000 r. o utworzeniu Polskiej Agencji Rozwoju Przedsiębiorczości.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17.3. </w:t>
      </w:r>
      <w:r>
        <w:rPr>
          <w:rFonts w:ascii="Times New Roman" w:hAnsi="Times New Roman"/>
          <w:sz w:val="24"/>
          <w:szCs w:val="24"/>
        </w:rPr>
        <w:t xml:space="preserve">Zabezpieczenie wnoszone w pieniądzu Wykonawca wpłaca przelewem na rachunek bankowy wskazany przez Zamawiającego. 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17.4.</w:t>
      </w:r>
      <w:r>
        <w:rPr>
          <w:rFonts w:ascii="Times New Roman" w:hAnsi="Times New Roman"/>
          <w:sz w:val="24"/>
          <w:szCs w:val="24"/>
        </w:rPr>
        <w:t xml:space="preserve"> W trakcie realizacji umowy Wykonawca może dokonać zmiany formy zabezpieczenia na jedną lub kilka form, o kt</w:t>
      </w:r>
      <w:r>
        <w:rPr>
          <w:rFonts w:ascii="Times New Roman" w:hAnsi="Times New Roman"/>
          <w:sz w:val="24"/>
          <w:szCs w:val="24"/>
          <w:lang w:val="en-US"/>
        </w:rPr>
        <w:t>órych mowa w pkt 17.2. Zmiana formy zabezpieczenia jest dokonywana z zachowaniem ciągłości zabezpieczenia i bez zmniejszenia jego wysokości.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17.5.</w:t>
      </w:r>
      <w:r>
        <w:rPr>
          <w:rFonts w:ascii="Times New Roman" w:hAnsi="Times New Roman"/>
          <w:sz w:val="24"/>
          <w:szCs w:val="24"/>
        </w:rPr>
        <w:t xml:space="preserve"> Zamawiający dokona zwrotu zabezpieczenia należytego wykonania umowy </w:t>
      </w:r>
      <w:r>
        <w:rPr>
          <w:rFonts w:ascii="Times New Roman" w:hAnsi="Times New Roman"/>
          <w:sz w:val="24"/>
          <w:szCs w:val="24"/>
        </w:rPr>
        <w:br/>
        <w:t>w następujący spos</w:t>
      </w:r>
      <w:r>
        <w:rPr>
          <w:rFonts w:ascii="Times New Roman" w:hAnsi="Times New Roman"/>
          <w:sz w:val="24"/>
          <w:szCs w:val="24"/>
          <w:lang w:val="en-US"/>
        </w:rPr>
        <w:t>ób: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17.6.</w:t>
      </w:r>
      <w:r>
        <w:rPr>
          <w:rFonts w:ascii="Times New Roman" w:hAnsi="Times New Roman"/>
          <w:sz w:val="24"/>
          <w:szCs w:val="24"/>
        </w:rPr>
        <w:t xml:space="preserve"> 70% wartości zabezpieczenia zostanie zwr</w:t>
      </w:r>
      <w:r>
        <w:rPr>
          <w:rFonts w:ascii="Times New Roman" w:hAnsi="Times New Roman"/>
          <w:sz w:val="24"/>
          <w:szCs w:val="24"/>
          <w:lang w:val="en-US"/>
        </w:rPr>
        <w:t>ócone w terminie 30 dni od dnia wykonania zamówienia i uznania przez zamawiającego za należycie wykonane.</w:t>
      </w:r>
    </w:p>
    <w:p w:rsidR="006B276D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17.7. </w:t>
      </w:r>
      <w:r>
        <w:rPr>
          <w:rFonts w:ascii="Times New Roman" w:hAnsi="Times New Roman"/>
          <w:color w:val="000000"/>
          <w:sz w:val="24"/>
          <w:szCs w:val="24"/>
        </w:rPr>
        <w:t xml:space="preserve">30% wartości zabezpieczenia Zamawiający pozostawi na zabezpieczenie roszczeń </w:t>
      </w:r>
      <w:r>
        <w:rPr>
          <w:rFonts w:ascii="Times New Roman" w:hAnsi="Times New Roman"/>
          <w:color w:val="000000"/>
          <w:sz w:val="24"/>
          <w:szCs w:val="24"/>
        </w:rPr>
        <w:br/>
        <w:t>z tytułu rękojmi za wady lub gwarancji – kwota ta zostanie zwr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ócona nie później niż w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15 dniu po upływie okresu rękojmi za wady lub gwarancji.</w:t>
      </w:r>
    </w:p>
    <w:p w:rsidR="003A12E7" w:rsidRDefault="003A12E7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  <w:lang w:val="en-US"/>
        </w:rPr>
      </w:pPr>
      <w:bookmarkStart w:id="22" w:name="_Toc106097715"/>
      <w:r>
        <w:rPr>
          <w:rFonts w:ascii="Times New Roman" w:hAnsi="Times New Roman" w:cs="Times New Roman"/>
          <w:sz w:val="24"/>
          <w:szCs w:val="24"/>
        </w:rPr>
        <w:t>18. Informacje o formalnościach, jakie muszą zostać dopełnione po wyborze oferty w celu zawarcia umowy w sprawie zam</w:t>
      </w:r>
      <w:r>
        <w:rPr>
          <w:rFonts w:ascii="Times New Roman" w:hAnsi="Times New Roman" w:cs="Times New Roman"/>
          <w:sz w:val="24"/>
          <w:szCs w:val="24"/>
          <w:lang w:val="en-US"/>
        </w:rPr>
        <w:t>ówienia publicznego</w:t>
      </w:r>
      <w:bookmarkEnd w:id="22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18.1. </w:t>
      </w:r>
      <w:r>
        <w:rPr>
          <w:rFonts w:ascii="Times New Roman" w:hAnsi="Times New Roman"/>
          <w:sz w:val="24"/>
          <w:szCs w:val="24"/>
        </w:rPr>
        <w:t>Jeżeli zostanie wybrana oferta wykonawc</w:t>
      </w:r>
      <w:r>
        <w:rPr>
          <w:rFonts w:ascii="Times New Roman" w:hAnsi="Times New Roman"/>
          <w:sz w:val="24"/>
          <w:szCs w:val="24"/>
          <w:lang w:val="en-US"/>
        </w:rPr>
        <w:t xml:space="preserve">ów wspólnie ubiegających się o udzielenie zamówienia, Zamawiający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zażąda</w:t>
      </w:r>
      <w:r>
        <w:rPr>
          <w:rFonts w:ascii="Times New Roman" w:hAnsi="Times New Roman"/>
          <w:sz w:val="24"/>
          <w:szCs w:val="24"/>
          <w:lang w:val="en-US"/>
        </w:rPr>
        <w:t xml:space="preserve"> przed zawarciem umowy w sprawie zamówienia publicznego kopii umowy regulującej współpracę tych wykonawców.</w:t>
      </w:r>
    </w:p>
    <w:p w:rsidR="00BB166E" w:rsidRDefault="00BB166E" w:rsidP="00C133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18.2. </w:t>
      </w:r>
      <w:r>
        <w:rPr>
          <w:rFonts w:ascii="Times New Roman" w:hAnsi="Times New Roman"/>
          <w:sz w:val="24"/>
          <w:szCs w:val="24"/>
        </w:rPr>
        <w:t>Zamawiający powiadomi wybranego Wykonawcę o terminie podpisania umowy w sprawie zam</w:t>
      </w:r>
      <w:r>
        <w:rPr>
          <w:rFonts w:ascii="Times New Roman" w:hAnsi="Times New Roman"/>
          <w:sz w:val="24"/>
          <w:szCs w:val="24"/>
          <w:lang w:val="en-US"/>
        </w:rPr>
        <w:t>ówienia publicznego.</w:t>
      </w:r>
    </w:p>
    <w:p w:rsidR="00BB166E" w:rsidRDefault="00BB166E" w:rsidP="00C133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18.3. </w:t>
      </w:r>
      <w:r>
        <w:rPr>
          <w:rFonts w:ascii="Times New Roman" w:hAnsi="Times New Roman"/>
          <w:sz w:val="24"/>
          <w:szCs w:val="24"/>
        </w:rPr>
        <w:t>W przypadku gdy Wykonawca, którego oferta została wybrana jako najkorzystniejsza, uchyla się od zawarcia umowy w sprawie zam</w:t>
      </w:r>
      <w:r>
        <w:rPr>
          <w:rFonts w:ascii="Times New Roman" w:hAnsi="Times New Roman"/>
          <w:sz w:val="24"/>
          <w:szCs w:val="24"/>
          <w:lang w:val="en-US"/>
        </w:rPr>
        <w:t>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B166E" w:rsidRDefault="00BB166E" w:rsidP="00C133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18.4. </w:t>
      </w:r>
      <w:r>
        <w:rPr>
          <w:rFonts w:ascii="Times New Roman" w:hAnsi="Times New Roman"/>
          <w:color w:val="000000"/>
          <w:sz w:val="24"/>
          <w:szCs w:val="24"/>
        </w:rPr>
        <w:t>Przed podpisaniem umowy wybrany wykonawca przekaże zamawiającemu informacje niezbędne do wpisania do treści umowy (np. imiona i nazwiska upoważnionych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ób, które będą reprezentować wykonawcę przy podpisaniu umowy).</w:t>
      </w:r>
    </w:p>
    <w:p w:rsidR="00BB166E" w:rsidRDefault="00BB166E" w:rsidP="00C133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18.5</w:t>
      </w:r>
      <w:r>
        <w:rPr>
          <w:rFonts w:ascii="Times New Roman" w:hAnsi="Times New Roman"/>
          <w:color w:val="000000"/>
          <w:sz w:val="24"/>
          <w:szCs w:val="24"/>
        </w:rPr>
        <w:t>. W dniu podpisania umowy Wykonawca przekaże Zamawiającemu kosztorys ofertowy.</w:t>
      </w:r>
    </w:p>
    <w:p w:rsidR="00C10386" w:rsidRPr="00C10386" w:rsidRDefault="00C10386" w:rsidP="00C133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0386">
        <w:rPr>
          <w:rFonts w:ascii="Times New Roman" w:hAnsi="Times New Roman"/>
          <w:b/>
          <w:color w:val="000000"/>
          <w:sz w:val="24"/>
          <w:szCs w:val="24"/>
        </w:rPr>
        <w:t xml:space="preserve">18.6. </w:t>
      </w:r>
      <w:r>
        <w:rPr>
          <w:rFonts w:ascii="Times New Roman" w:hAnsi="Times New Roman"/>
          <w:color w:val="000000"/>
          <w:sz w:val="24"/>
          <w:szCs w:val="24"/>
        </w:rPr>
        <w:t>Po zakończeniu realizacji inwestycji Wykonawca złoży Zamawiającemu wraz z fakturą VAT kosztorys powykonawczy.</w:t>
      </w: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23" w:name="_Toc106097716"/>
      <w:r>
        <w:rPr>
          <w:rFonts w:ascii="Times New Roman" w:hAnsi="Times New Roman" w:cs="Times New Roman"/>
          <w:sz w:val="24"/>
          <w:szCs w:val="24"/>
        </w:rPr>
        <w:t>19. Pouczenie o środkach ochrony prawnej przysługujących Wykonawcy</w:t>
      </w:r>
      <w:bookmarkEnd w:id="23"/>
    </w:p>
    <w:p w:rsidR="00FC0CBD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Wykonawcy oraz innemu podmiotowi, jeżeli ma lub miał interes w uzyskaniu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 oraz poniósł lub może ponieść szkodę w wyniku naruszenia przez zamawiającego przepisów ustawy, przysługują środki ochrony prawnej określone w dziale IX PZ</w:t>
      </w:r>
      <w:r w:rsidR="00FC0CBD">
        <w:rPr>
          <w:rFonts w:ascii="Times New Roman" w:hAnsi="Times New Roman"/>
          <w:color w:val="000000"/>
          <w:sz w:val="24"/>
          <w:szCs w:val="24"/>
          <w:lang w:val="en-US"/>
        </w:rPr>
        <w:t>P.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lang w:val="en-US"/>
        </w:rPr>
      </w:pPr>
      <w:bookmarkStart w:id="24" w:name="_Toc106097717"/>
      <w:r>
        <w:rPr>
          <w:rFonts w:ascii="Times New Roman" w:hAnsi="Times New Roman" w:cs="Times New Roman"/>
          <w:sz w:val="24"/>
          <w:lang w:val="en-US"/>
        </w:rPr>
        <w:t>20. Postanowienia końcowe</w:t>
      </w:r>
      <w:bookmarkEnd w:id="24"/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BB166E" w:rsidRDefault="00BB166E" w:rsidP="00BB166E">
      <w:pPr>
        <w:spacing w:after="0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 xml:space="preserve">W przypadku nie otrzymania środków z na </w:t>
      </w:r>
      <w:r w:rsidR="00853166">
        <w:rPr>
          <w:rStyle w:val="FontStyle77"/>
          <w:sz w:val="24"/>
          <w:szCs w:val="24"/>
        </w:rPr>
        <w:t>część 1 zadania</w:t>
      </w:r>
      <w:r>
        <w:rPr>
          <w:rStyle w:val="FontStyle77"/>
          <w:sz w:val="24"/>
          <w:szCs w:val="24"/>
        </w:rPr>
        <w:t xml:space="preserve"> </w:t>
      </w:r>
      <w:r w:rsidR="00853166">
        <w:rPr>
          <w:rFonts w:ascii="Times New Roman" w:hAnsi="Times New Roman"/>
          <w:b/>
          <w:i/>
          <w:sz w:val="24"/>
          <w:szCs w:val="24"/>
        </w:rPr>
        <w:t xml:space="preserve">Modernizacja polegająca na przebudowie dróg gminnych w miejscowościach: Gnojno działka nr 158/1Bobrownickie Pole działka 321/2 oraz Stara Rzeczna  dziaka nr 105 </w:t>
      </w:r>
      <w:r>
        <w:rPr>
          <w:rFonts w:ascii="Times New Roman" w:hAnsi="Times New Roman"/>
          <w:bCs/>
          <w:iCs/>
          <w:sz w:val="24"/>
          <w:szCs w:val="24"/>
        </w:rPr>
        <w:t>zastrzega sobie prawo unieważnienia przetargu</w:t>
      </w:r>
      <w:r w:rsidR="00853166">
        <w:rPr>
          <w:rFonts w:ascii="Times New Roman" w:hAnsi="Times New Roman"/>
          <w:bCs/>
          <w:iCs/>
          <w:sz w:val="24"/>
          <w:szCs w:val="24"/>
        </w:rPr>
        <w:t xml:space="preserve"> dotyczące tej części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BB166E" w:rsidRDefault="00BB166E" w:rsidP="00BB166E">
      <w:pPr>
        <w:pStyle w:val="Nagwek1"/>
        <w:spacing w:before="0"/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25" w:name="_Toc106097718"/>
      <w:r>
        <w:rPr>
          <w:rFonts w:ascii="Times New Roman" w:hAnsi="Times New Roman" w:cs="Times New Roman"/>
          <w:sz w:val="24"/>
          <w:szCs w:val="24"/>
        </w:rPr>
        <w:t>21. Klauzula informacyjna dotycząca przetwarzania danych osobowych</w:t>
      </w:r>
      <w:bookmarkEnd w:id="25"/>
    </w:p>
    <w:p w:rsidR="00BB166E" w:rsidRDefault="00BB166E" w:rsidP="00BB166E">
      <w:pPr>
        <w:tabs>
          <w:tab w:val="left" w:pos="1191"/>
        </w:tabs>
        <w:autoSpaceDE w:val="0"/>
        <w:autoSpaceDN w:val="0"/>
        <w:adjustRightInd w:val="0"/>
        <w:spacing w:after="0"/>
        <w:ind w:left="340" w:right="2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Europejskiego i Rady (UE) 2016/679 z dnia 27 kwietnia 2016 r. w sprawie ochrony os</w:t>
      </w:r>
      <w:r>
        <w:rPr>
          <w:rFonts w:ascii="Times New Roman" w:hAnsi="Times New Roman"/>
          <w:sz w:val="24"/>
          <w:szCs w:val="24"/>
          <w:lang w:val="en-US"/>
        </w:rPr>
        <w:t xml:space="preserve">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</w:t>
      </w:r>
      <w:r>
        <w:rPr>
          <w:rFonts w:ascii="Times New Roman" w:hAnsi="Times New Roman"/>
          <w:sz w:val="24"/>
          <w:szCs w:val="24"/>
        </w:rPr>
        <w:br/>
        <w:t>(Dz. Urz. UE L 119 z 04.05.2016, str. 1), dalej „RODO”, informuję, że:</w:t>
      </w:r>
    </w:p>
    <w:p w:rsidR="00BB166E" w:rsidRDefault="00BB166E" w:rsidP="00BB166E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  <w:lang w:eastAsia="pl-PL"/>
        </w:rPr>
      </w:pPr>
      <w:r>
        <w:rPr>
          <w:sz w:val="24"/>
        </w:rPr>
        <w:t xml:space="preserve">      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color w:val="000000"/>
          <w:sz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 xml:space="preserve">dane osobowe przetwarzane będą wyłącznie w celu przeprowadzenia </w:t>
      </w:r>
      <w:r>
        <w:rPr>
          <w:color w:val="000000"/>
          <w:sz w:val="24"/>
        </w:rPr>
        <w:t>postępowania o udzielenie zamówienia publicznego</w:t>
      </w:r>
      <w:r>
        <w:rPr>
          <w:sz w:val="24"/>
        </w:rPr>
        <w:t>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dane osobowe będą przetwarzane na podstawie art. 6 ust. 1 lit. c) rozporządzenia RODO;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dane osobowe będą przechowywane przez okres realizacji projektu i wymagany okres przechowywania dokumentacji projektu;</w:t>
      </w:r>
      <w:bookmarkStart w:id="26" w:name="_Hlk524601412"/>
      <w:bookmarkEnd w:id="26"/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osoba, której dane osobowe dotyczą, posiada prawo dostępu do treści swoich danych, ich sprostowania oraz ograniczenia przetwarzania;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podanie danych osobowych jest dobrowolne, ale niezbędne w celu wzięcia udziału w przedmiotowej procedurze;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podane dane osobowe nie będą poddawane automatyzowanemu podejmowaniu decyzji;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Administrator dołoży należytej staranności w celu odpowiedniego zabezpieczenia przekazanych danych osobowych, a w szczególności przed ich udostępnieniem osobom nieupoważnionym.</w:t>
      </w:r>
    </w:p>
    <w:p w:rsidR="00BB166E" w:rsidRPr="00853166" w:rsidRDefault="00BB166E" w:rsidP="00BB166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SimSun"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Wykonawca jest zobowiązany wypełnić obowiązki informacyjne przewidziane </w:t>
      </w:r>
      <w:r>
        <w:rPr>
          <w:bCs/>
          <w:iCs/>
          <w:color w:val="000000"/>
          <w:sz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postępowaniu.</w:t>
      </w:r>
    </w:p>
    <w:p w:rsidR="00853166" w:rsidRDefault="00853166" w:rsidP="00853166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4"/>
        </w:rPr>
      </w:pPr>
    </w:p>
    <w:p w:rsidR="00853166" w:rsidRPr="00853166" w:rsidRDefault="00853166" w:rsidP="00853166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eastAsia="SimSun"/>
          <w:color w:val="000000"/>
          <w:sz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Załączniki: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Formularz oferty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Oświadczenie o  spełnianiu warunk</w:t>
      </w:r>
      <w:r>
        <w:rPr>
          <w:color w:val="000000"/>
          <w:sz w:val="24"/>
          <w:lang w:val="en-US"/>
        </w:rPr>
        <w:t>ów udziału w postępowaniu.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Oświadczenie o braku podstaw do wykluczenia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Wykaz osób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Wykaz robót</w:t>
      </w:r>
    </w:p>
    <w:p w:rsidR="00B26065" w:rsidRDefault="00BB166E" w:rsidP="00B26065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Wzór umowy</w:t>
      </w:r>
    </w:p>
    <w:p w:rsidR="00B26065" w:rsidRPr="00B26065" w:rsidRDefault="00B26065" w:rsidP="00B26065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B26065">
        <w:rPr>
          <w:color w:val="000000"/>
          <w:sz w:val="24"/>
          <w:lang w:eastAsia="pl-PL"/>
        </w:rPr>
        <w:t>Oświadczenieo przynależności lub braku przynależności do grupy kapitałowej</w:t>
      </w:r>
    </w:p>
    <w:p w:rsidR="00BB166E" w:rsidRDefault="00BB166E" w:rsidP="00FC0CB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FC0CBD">
        <w:rPr>
          <w:color w:val="000000"/>
          <w:sz w:val="24"/>
        </w:rPr>
        <w:t>Dokumentacja projektow</w:t>
      </w:r>
      <w:r w:rsidR="00FC0CBD" w:rsidRPr="00FC0CBD">
        <w:rPr>
          <w:color w:val="000000"/>
          <w:sz w:val="24"/>
        </w:rPr>
        <w:t>a</w:t>
      </w:r>
    </w:p>
    <w:p w:rsidR="006B1010" w:rsidRPr="006B1010" w:rsidRDefault="006B1010" w:rsidP="006B1010">
      <w:pPr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</w:p>
    <w:sectPr w:rsidR="006B1010" w:rsidRPr="006B1010" w:rsidSect="006E4406">
      <w:footerReference w:type="default" r:id="rId20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AF" w:rsidRDefault="002354AF" w:rsidP="006B276D">
      <w:pPr>
        <w:spacing w:after="0" w:line="240" w:lineRule="auto"/>
      </w:pPr>
      <w:r>
        <w:separator/>
      </w:r>
    </w:p>
  </w:endnote>
  <w:endnote w:type="continuationSeparator" w:id="1">
    <w:p w:rsidR="002354AF" w:rsidRDefault="002354AF" w:rsidP="006B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73376"/>
      <w:docPartObj>
        <w:docPartGallery w:val="Page Numbers (Bottom of Page)"/>
        <w:docPartUnique/>
      </w:docPartObj>
    </w:sdtPr>
    <w:sdtContent>
      <w:p w:rsidR="00EF3270" w:rsidRDefault="00EF3270">
        <w:pPr>
          <w:pStyle w:val="Stopka"/>
          <w:jc w:val="right"/>
        </w:pPr>
        <w:fldSimple w:instr=" PAGE   \* MERGEFORMAT ">
          <w:r w:rsidR="002354AF">
            <w:rPr>
              <w:noProof/>
            </w:rPr>
            <w:t>1</w:t>
          </w:r>
        </w:fldSimple>
      </w:p>
    </w:sdtContent>
  </w:sdt>
  <w:p w:rsidR="00EF3270" w:rsidRDefault="00EF32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AF" w:rsidRDefault="002354AF" w:rsidP="006B276D">
      <w:pPr>
        <w:spacing w:after="0" w:line="240" w:lineRule="auto"/>
      </w:pPr>
      <w:r>
        <w:separator/>
      </w:r>
    </w:p>
  </w:footnote>
  <w:footnote w:type="continuationSeparator" w:id="1">
    <w:p w:rsidR="002354AF" w:rsidRDefault="002354AF" w:rsidP="006B2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465A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2592CF0"/>
    <w:multiLevelType w:val="hybridMultilevel"/>
    <w:tmpl w:val="815C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85792"/>
    <w:multiLevelType w:val="multilevel"/>
    <w:tmpl w:val="51EC3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6">
    <w:nsid w:val="232C1642"/>
    <w:multiLevelType w:val="hybridMultilevel"/>
    <w:tmpl w:val="D15E994A"/>
    <w:lvl w:ilvl="0" w:tplc="FF24BB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A72BC"/>
    <w:multiLevelType w:val="hybridMultilevel"/>
    <w:tmpl w:val="C7E05C08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75D11"/>
    <w:multiLevelType w:val="multilevel"/>
    <w:tmpl w:val="8652A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  <w:sz w:val="22"/>
      </w:rPr>
    </w:lvl>
  </w:abstractNum>
  <w:abstractNum w:abstractNumId="9">
    <w:nsid w:val="54545977"/>
    <w:multiLevelType w:val="hybridMultilevel"/>
    <w:tmpl w:val="3762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8A4652"/>
    <w:multiLevelType w:val="hybridMultilevel"/>
    <w:tmpl w:val="44D86B5C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7D8709E6"/>
    <w:multiLevelType w:val="multilevel"/>
    <w:tmpl w:val="D1B24A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7F595129"/>
    <w:multiLevelType w:val="multilevel"/>
    <w:tmpl w:val="7C3685CC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166E"/>
    <w:rsid w:val="000109B6"/>
    <w:rsid w:val="00026C12"/>
    <w:rsid w:val="00052B1D"/>
    <w:rsid w:val="000B1307"/>
    <w:rsid w:val="000C2019"/>
    <w:rsid w:val="000E5C98"/>
    <w:rsid w:val="000F4960"/>
    <w:rsid w:val="00116F24"/>
    <w:rsid w:val="00147D29"/>
    <w:rsid w:val="001A582D"/>
    <w:rsid w:val="001F64E1"/>
    <w:rsid w:val="002052D9"/>
    <w:rsid w:val="002137ED"/>
    <w:rsid w:val="002354AF"/>
    <w:rsid w:val="002619CE"/>
    <w:rsid w:val="002812C5"/>
    <w:rsid w:val="00282A7A"/>
    <w:rsid w:val="002D69CA"/>
    <w:rsid w:val="002D7010"/>
    <w:rsid w:val="002F5A5C"/>
    <w:rsid w:val="00315B35"/>
    <w:rsid w:val="00331CF9"/>
    <w:rsid w:val="00334362"/>
    <w:rsid w:val="00366173"/>
    <w:rsid w:val="00393977"/>
    <w:rsid w:val="003A12E7"/>
    <w:rsid w:val="003B0B1C"/>
    <w:rsid w:val="003B295C"/>
    <w:rsid w:val="003B5958"/>
    <w:rsid w:val="003C3C7D"/>
    <w:rsid w:val="003C72ED"/>
    <w:rsid w:val="00450F98"/>
    <w:rsid w:val="004A2397"/>
    <w:rsid w:val="004A6E6C"/>
    <w:rsid w:val="004F373B"/>
    <w:rsid w:val="0052105C"/>
    <w:rsid w:val="005268AA"/>
    <w:rsid w:val="00575B2A"/>
    <w:rsid w:val="00580562"/>
    <w:rsid w:val="005832AD"/>
    <w:rsid w:val="00590F6B"/>
    <w:rsid w:val="005A0A23"/>
    <w:rsid w:val="005C7908"/>
    <w:rsid w:val="005D41D7"/>
    <w:rsid w:val="005D5843"/>
    <w:rsid w:val="005F137A"/>
    <w:rsid w:val="005F7682"/>
    <w:rsid w:val="0061176E"/>
    <w:rsid w:val="00614E2E"/>
    <w:rsid w:val="00655DD5"/>
    <w:rsid w:val="00692F56"/>
    <w:rsid w:val="006B1010"/>
    <w:rsid w:val="006B276D"/>
    <w:rsid w:val="006B6795"/>
    <w:rsid w:val="006D15EB"/>
    <w:rsid w:val="006D3FF4"/>
    <w:rsid w:val="006E4406"/>
    <w:rsid w:val="006F4116"/>
    <w:rsid w:val="007139D4"/>
    <w:rsid w:val="007242CF"/>
    <w:rsid w:val="00731D4E"/>
    <w:rsid w:val="007512B5"/>
    <w:rsid w:val="00765239"/>
    <w:rsid w:val="00780427"/>
    <w:rsid w:val="00794E7C"/>
    <w:rsid w:val="007D337E"/>
    <w:rsid w:val="00807DBB"/>
    <w:rsid w:val="00821631"/>
    <w:rsid w:val="00825599"/>
    <w:rsid w:val="00853166"/>
    <w:rsid w:val="00861DB3"/>
    <w:rsid w:val="00881567"/>
    <w:rsid w:val="00886060"/>
    <w:rsid w:val="008A288F"/>
    <w:rsid w:val="0090432C"/>
    <w:rsid w:val="009240AB"/>
    <w:rsid w:val="00953F8E"/>
    <w:rsid w:val="009649A7"/>
    <w:rsid w:val="00965E24"/>
    <w:rsid w:val="00982ECB"/>
    <w:rsid w:val="00983805"/>
    <w:rsid w:val="00986FAA"/>
    <w:rsid w:val="009F64C8"/>
    <w:rsid w:val="00A35F98"/>
    <w:rsid w:val="00A66B17"/>
    <w:rsid w:val="00A72F53"/>
    <w:rsid w:val="00AC43BC"/>
    <w:rsid w:val="00B26065"/>
    <w:rsid w:val="00B31966"/>
    <w:rsid w:val="00B3569A"/>
    <w:rsid w:val="00B560AC"/>
    <w:rsid w:val="00B62562"/>
    <w:rsid w:val="00B679A5"/>
    <w:rsid w:val="00B71F2D"/>
    <w:rsid w:val="00BA0179"/>
    <w:rsid w:val="00BB166E"/>
    <w:rsid w:val="00BE16E9"/>
    <w:rsid w:val="00BE5120"/>
    <w:rsid w:val="00C0481C"/>
    <w:rsid w:val="00C10386"/>
    <w:rsid w:val="00C1338A"/>
    <w:rsid w:val="00C276FC"/>
    <w:rsid w:val="00C333B7"/>
    <w:rsid w:val="00C444A5"/>
    <w:rsid w:val="00C76CA2"/>
    <w:rsid w:val="00C93D0E"/>
    <w:rsid w:val="00CB6360"/>
    <w:rsid w:val="00CC3690"/>
    <w:rsid w:val="00CD5130"/>
    <w:rsid w:val="00CF32FA"/>
    <w:rsid w:val="00D02D91"/>
    <w:rsid w:val="00D13DBA"/>
    <w:rsid w:val="00D348B3"/>
    <w:rsid w:val="00D6574C"/>
    <w:rsid w:val="00D84413"/>
    <w:rsid w:val="00D8442A"/>
    <w:rsid w:val="00DF210A"/>
    <w:rsid w:val="00E143B9"/>
    <w:rsid w:val="00E43218"/>
    <w:rsid w:val="00E8433C"/>
    <w:rsid w:val="00EB299D"/>
    <w:rsid w:val="00EC2792"/>
    <w:rsid w:val="00EC29B9"/>
    <w:rsid w:val="00EE77FE"/>
    <w:rsid w:val="00EF3270"/>
    <w:rsid w:val="00F16813"/>
    <w:rsid w:val="00F2044E"/>
    <w:rsid w:val="00F326CF"/>
    <w:rsid w:val="00FC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66E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66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Hipercze">
    <w:name w:val="Hyperlink"/>
    <w:basedOn w:val="Domylnaczcionkaakapitu"/>
    <w:uiPriority w:val="99"/>
    <w:unhideWhenUsed/>
    <w:rsid w:val="00BB166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B166E"/>
    <w:pPr>
      <w:spacing w:after="100"/>
    </w:p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BB166E"/>
  </w:style>
  <w:style w:type="paragraph" w:styleId="Akapitzlist">
    <w:name w:val="List Paragraph"/>
    <w:aliases w:val="L1,List Paragraph,Akapit z listą5,Odstavec"/>
    <w:basedOn w:val="Normalny"/>
    <w:link w:val="AkapitzlistZnak"/>
    <w:qFormat/>
    <w:rsid w:val="00BB166E"/>
    <w:pPr>
      <w:suppressAutoHyphens w:val="0"/>
      <w:ind w:left="720"/>
      <w:contextualSpacing/>
    </w:pPr>
    <w:rPr>
      <w:rFonts w:ascii="Times New Roman" w:eastAsiaTheme="minorHAnsi" w:hAnsi="Times New Roman"/>
      <w:kern w:val="0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166E"/>
    <w:pPr>
      <w:suppressAutoHyphens w:val="0"/>
      <w:outlineLvl w:val="9"/>
    </w:pPr>
    <w:rPr>
      <w:kern w:val="0"/>
      <w:lang w:eastAsia="en-US"/>
    </w:rPr>
  </w:style>
  <w:style w:type="character" w:customStyle="1" w:styleId="FontStyle77">
    <w:name w:val="Font Style77"/>
    <w:basedOn w:val="Domylnaczcionkaakapitu"/>
    <w:uiPriority w:val="99"/>
    <w:rsid w:val="00BB166E"/>
    <w:rPr>
      <w:rFonts w:ascii="Times New Roman" w:hAnsi="Times New Roman" w:cs="Times New Roman" w:hint="default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B16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6E"/>
    <w:rPr>
      <w:rFonts w:ascii="Tahoma" w:eastAsia="Calibri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B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276D"/>
    <w:rPr>
      <w:rFonts w:ascii="Calibri" w:eastAsia="Calibri" w:hAnsi="Calibri"/>
      <w:kern w:val="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76D"/>
    <w:rPr>
      <w:rFonts w:ascii="Calibri" w:eastAsia="Calibri" w:hAnsi="Calibri"/>
      <w:kern w:val="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westycje@ugbobrowniki.pl" TargetMode="External"/><Relationship Id="rId1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p.ugbobrowniki.pl/" TargetMode="External"/><Relationship Id="rId12" Type="http://schemas.openxmlformats.org/officeDocument/2006/relationships/hyperlink" Target="https://ezamowienia.gov.pl/pl/" TargetMode="External"/><Relationship Id="rId17" Type="http://schemas.openxmlformats.org/officeDocument/2006/relationships/hyperlink" Target="https://ezamowienia.gov.pl/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amowienia.gov.pl/p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imjzhe4tiltqmfyc4njrga4danbygm" TargetMode="External"/><Relationship Id="rId10" Type="http://schemas.openxmlformats.org/officeDocument/2006/relationships/hyperlink" Target="http://bip.bobrowniki.pl" TargetMode="External"/><Relationship Id="rId19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ugbobrowniki.pl" TargetMode="External"/><Relationship Id="rId14" Type="http://schemas.openxmlformats.org/officeDocument/2006/relationships/hyperlink" Target="https://sip.legalis.pl/document-view.seam?documentId=mfrxilrtg4ytkobvgm4tiltwmvzc4mjygyzd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23</Pages>
  <Words>8664</Words>
  <Characters>51985</Characters>
  <Application>Microsoft Office Word</Application>
  <DocSecurity>0</DocSecurity>
  <Lines>433</Lines>
  <Paragraphs>121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25</vt:i4>
      </vt:variant>
    </vt:vector>
  </HeadingPairs>
  <TitlesOfParts>
    <vt:vector size="26" baseType="lpstr">
      <vt:lpstr/>
      <vt:lpstr/>
      <vt:lpstr>Informacje ogólne</vt:lpstr>
      <vt:lpstr>Tryb udzielania zamówienia</vt:lpstr>
      <vt:lpstr>Opis przedmiotu zamówienia</vt:lpstr>
      <vt:lpstr>5. Informacje o środkach komunikacji elektronicznej, przy użyciu których Zamawia</vt:lpstr>
      <vt:lpstr>6. Informacja o warunkach udziału w postępowaniu</vt:lpstr>
      <vt:lpstr>7. Podstawy wykluczenia Wykonawcy z postępowania</vt:lpstr>
      <vt:lpstr>8.  Informacje o podmiotowych środkach dowodowych</vt:lpstr>
      <vt:lpstr>9. Wymagania dotyczące wadium</vt:lpstr>
      <vt:lpstr>10.Termin związania ofertą</vt:lpstr>
      <vt:lpstr>11. Opis sposobu przygotowania oferty</vt:lpstr>
      <vt:lpstr>12. Sposób oraz termin składania ofert</vt:lpstr>
      <vt:lpstr/>
      <vt:lpstr>13. Termin otwarcia ofert</vt:lpstr>
      <vt:lpstr>14. Sposób obliczenia ceny </vt:lpstr>
      <vt:lpstr>15. Opis kryteriów oceny ofert, wraz z podaniem wag tych kryteriów, i sposobu oc</vt:lpstr>
      <vt:lpstr>16. Projektowane postanowienia umowy w sprawie zamówienia publicznego, które zos</vt:lpstr>
      <vt:lpstr/>
      <vt:lpstr>17. Informacje dotyczące zabezpieczenia należytego wykonania umowy</vt:lpstr>
      <vt:lpstr>18. Informacje o formalnościach, jakie muszą zostać dopełnione po wyborze oferty</vt:lpstr>
      <vt:lpstr/>
      <vt:lpstr>19. Pouczenie o środkach ochrony prawnej przysługujących Wykonawcy</vt:lpstr>
      <vt:lpstr>20. Postanowienia końcowe </vt:lpstr>
      <vt:lpstr/>
      <vt:lpstr>21. Klauzula informacyjna dotycząca przetwarzania danych osobowych</vt:lpstr>
    </vt:vector>
  </TitlesOfParts>
  <Company/>
  <LinksUpToDate>false</LinksUpToDate>
  <CharactersWithSpaces>60528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33</cp:revision>
  <cp:lastPrinted>2023-06-07T08:17:00Z</cp:lastPrinted>
  <dcterms:created xsi:type="dcterms:W3CDTF">2022-06-14T09:16:00Z</dcterms:created>
  <dcterms:modified xsi:type="dcterms:W3CDTF">2023-06-07T12:50:00Z</dcterms:modified>
</cp:coreProperties>
</file>