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B3" w:rsidRPr="00EA417D" w:rsidRDefault="007F1E6E" w:rsidP="007F1E6E">
      <w:pPr>
        <w:spacing w:after="0"/>
        <w:rPr>
          <w:sz w:val="24"/>
        </w:rPr>
      </w:pPr>
      <w:r w:rsidRPr="00EA417D">
        <w:rPr>
          <w:b/>
          <w:sz w:val="24"/>
        </w:rPr>
        <w:t>Zamawiający:</w:t>
      </w:r>
      <w:r w:rsidRPr="00EA417D">
        <w:rPr>
          <w:sz w:val="24"/>
        </w:rPr>
        <w:tab/>
      </w:r>
      <w:r w:rsidRPr="00EA417D">
        <w:rPr>
          <w:sz w:val="24"/>
        </w:rPr>
        <w:tab/>
      </w:r>
      <w:r w:rsidRPr="00EA417D">
        <w:rPr>
          <w:sz w:val="24"/>
        </w:rPr>
        <w:tab/>
      </w:r>
      <w:r w:rsidRPr="00EA417D">
        <w:rPr>
          <w:sz w:val="24"/>
        </w:rPr>
        <w:tab/>
      </w:r>
      <w:r w:rsidRPr="00EA417D">
        <w:rPr>
          <w:sz w:val="24"/>
        </w:rPr>
        <w:tab/>
      </w:r>
      <w:r w:rsidRPr="00EA417D">
        <w:rPr>
          <w:sz w:val="24"/>
        </w:rPr>
        <w:tab/>
      </w:r>
      <w:r w:rsidRPr="00EA417D">
        <w:rPr>
          <w:sz w:val="24"/>
        </w:rPr>
        <w:tab/>
      </w:r>
      <w:r w:rsidRPr="00EA417D">
        <w:rPr>
          <w:i/>
          <w:sz w:val="24"/>
        </w:rPr>
        <w:t>NIP: 466 034 47 59</w:t>
      </w:r>
    </w:p>
    <w:p w:rsidR="007F1E6E" w:rsidRPr="00EA417D" w:rsidRDefault="007F1E6E" w:rsidP="007F1E6E">
      <w:pPr>
        <w:spacing w:after="0"/>
        <w:rPr>
          <w:i/>
          <w:sz w:val="24"/>
        </w:rPr>
      </w:pPr>
      <w:r w:rsidRPr="00EA417D">
        <w:rPr>
          <w:i/>
          <w:sz w:val="24"/>
        </w:rPr>
        <w:t>Gmina Bobrowniki</w:t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  <w:t>telefon: 54 230 51 32</w:t>
      </w:r>
    </w:p>
    <w:p w:rsidR="007F1E6E" w:rsidRPr="00EA417D" w:rsidRDefault="007F1E6E" w:rsidP="007F1E6E">
      <w:pPr>
        <w:spacing w:after="0"/>
        <w:rPr>
          <w:i/>
          <w:sz w:val="24"/>
        </w:rPr>
      </w:pPr>
      <w:r w:rsidRPr="00EA417D">
        <w:rPr>
          <w:i/>
          <w:sz w:val="24"/>
        </w:rPr>
        <w:t>ul. Nieszawska10</w:t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</w:r>
      <w:r w:rsidRPr="00EA417D">
        <w:rPr>
          <w:i/>
          <w:sz w:val="24"/>
        </w:rPr>
        <w:tab/>
      </w:r>
      <w:hyperlink r:id="rId8" w:history="1">
        <w:r w:rsidRPr="00EA417D">
          <w:rPr>
            <w:rStyle w:val="Hipercze"/>
            <w:i/>
            <w:sz w:val="24"/>
          </w:rPr>
          <w:t>http://bip.bobrowniki.pl</w:t>
        </w:r>
      </w:hyperlink>
    </w:p>
    <w:p w:rsidR="007F1E6E" w:rsidRPr="00EA417D" w:rsidRDefault="007F1E6E" w:rsidP="007F1E6E">
      <w:pPr>
        <w:spacing w:after="0"/>
        <w:rPr>
          <w:i/>
          <w:sz w:val="24"/>
        </w:rPr>
      </w:pPr>
      <w:r w:rsidRPr="00EA417D">
        <w:rPr>
          <w:i/>
          <w:sz w:val="24"/>
        </w:rPr>
        <w:t>87-617 Bobrowniki</w:t>
      </w:r>
      <w:r w:rsidR="0036151B">
        <w:rPr>
          <w:i/>
          <w:sz w:val="24"/>
        </w:rPr>
        <w:tab/>
      </w:r>
      <w:r w:rsidR="0036151B">
        <w:rPr>
          <w:i/>
          <w:sz w:val="24"/>
        </w:rPr>
        <w:tab/>
      </w:r>
      <w:r w:rsidR="0036151B">
        <w:rPr>
          <w:i/>
          <w:sz w:val="24"/>
        </w:rPr>
        <w:tab/>
      </w:r>
      <w:r w:rsidR="0036151B">
        <w:rPr>
          <w:i/>
          <w:sz w:val="24"/>
        </w:rPr>
        <w:tab/>
      </w:r>
      <w:r w:rsidR="0036151B">
        <w:rPr>
          <w:i/>
          <w:sz w:val="24"/>
        </w:rPr>
        <w:tab/>
      </w:r>
      <w:r w:rsidR="0036151B">
        <w:rPr>
          <w:i/>
          <w:sz w:val="24"/>
        </w:rPr>
        <w:tab/>
      </w:r>
      <w:r w:rsidR="0036151B">
        <w:rPr>
          <w:i/>
          <w:sz w:val="24"/>
        </w:rPr>
        <w:tab/>
      </w:r>
    </w:p>
    <w:p w:rsidR="007F1E6E" w:rsidRPr="00EA417D" w:rsidRDefault="007F1E6E" w:rsidP="007F1E6E">
      <w:pPr>
        <w:spacing w:after="0"/>
        <w:rPr>
          <w:sz w:val="24"/>
        </w:rPr>
      </w:pPr>
    </w:p>
    <w:p w:rsidR="007F1E6E" w:rsidRPr="00EA417D" w:rsidRDefault="007F1E6E" w:rsidP="007F1E6E">
      <w:pPr>
        <w:spacing w:after="0"/>
        <w:jc w:val="center"/>
        <w:rPr>
          <w:sz w:val="24"/>
        </w:rPr>
      </w:pPr>
      <w:r w:rsidRPr="00EA417D">
        <w:rPr>
          <w:noProof/>
          <w:sz w:val="24"/>
          <w:lang w:eastAsia="pl-PL"/>
        </w:rPr>
        <w:drawing>
          <wp:inline distT="0" distB="0" distL="0" distR="0">
            <wp:extent cx="2362200" cy="2905125"/>
            <wp:effectExtent l="19050" t="0" r="0" b="0"/>
            <wp:docPr id="1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E6E" w:rsidRPr="00EA417D" w:rsidRDefault="007F1E6E" w:rsidP="007F1E6E">
      <w:pPr>
        <w:spacing w:after="0"/>
        <w:jc w:val="center"/>
        <w:rPr>
          <w:sz w:val="24"/>
        </w:rPr>
      </w:pPr>
    </w:p>
    <w:p w:rsidR="00214278" w:rsidRPr="00EA417D" w:rsidRDefault="00214278" w:rsidP="007F1E6E">
      <w:pPr>
        <w:spacing w:after="0"/>
        <w:jc w:val="center"/>
        <w:rPr>
          <w:sz w:val="24"/>
        </w:rPr>
      </w:pPr>
    </w:p>
    <w:p w:rsidR="007F1E6E" w:rsidRPr="00EA417D" w:rsidRDefault="007F1E6E" w:rsidP="007F1E6E">
      <w:pPr>
        <w:spacing w:after="0"/>
        <w:jc w:val="center"/>
        <w:rPr>
          <w:sz w:val="24"/>
        </w:rPr>
      </w:pPr>
      <w:r w:rsidRPr="00EA417D">
        <w:rPr>
          <w:sz w:val="24"/>
        </w:rPr>
        <w:t>SPECYFIKACJA WARUNKÓW ZAMÓWIENIA</w:t>
      </w:r>
    </w:p>
    <w:p w:rsidR="007F1E6E" w:rsidRPr="00EA417D" w:rsidRDefault="007F1E6E" w:rsidP="007F1E6E">
      <w:pPr>
        <w:spacing w:after="0"/>
        <w:jc w:val="center"/>
        <w:rPr>
          <w:sz w:val="24"/>
        </w:rPr>
      </w:pPr>
      <w:r w:rsidRPr="00EA417D">
        <w:rPr>
          <w:sz w:val="24"/>
        </w:rPr>
        <w:t xml:space="preserve">w postępowaniu na udzielenie zamówienia publicznego prowadzonego w trybie art. </w:t>
      </w:r>
      <w:r w:rsidR="00DD1F11" w:rsidRPr="00EA417D">
        <w:rPr>
          <w:sz w:val="24"/>
        </w:rPr>
        <w:t>275 pkt 1</w:t>
      </w:r>
      <w:r w:rsidRPr="00EA417D">
        <w:rPr>
          <w:sz w:val="24"/>
        </w:rPr>
        <w:t xml:space="preserve"> Ustawy z dnia 11 września 2019 r. (Dz. U. z 2019 poz. </w:t>
      </w:r>
      <w:r w:rsidR="00FF5DFD" w:rsidRPr="00EA417D">
        <w:rPr>
          <w:sz w:val="24"/>
        </w:rPr>
        <w:t>2</w:t>
      </w:r>
      <w:r w:rsidRPr="00EA417D">
        <w:rPr>
          <w:sz w:val="24"/>
        </w:rPr>
        <w:t>019 z późn. zm</w:t>
      </w:r>
      <w:r w:rsidR="00FF5DFD" w:rsidRPr="00EA417D">
        <w:rPr>
          <w:sz w:val="24"/>
        </w:rPr>
        <w:t>), tj. tryb podstawowy bez negocjacji, wartości nie przekraczającej progów unijnych o jakich stanowi art. 3 ustawy Pzp na zadanie pn.</w:t>
      </w:r>
      <w:r w:rsidR="00214278" w:rsidRPr="00EA417D">
        <w:rPr>
          <w:sz w:val="24"/>
        </w:rPr>
        <w:t>:</w:t>
      </w:r>
    </w:p>
    <w:p w:rsidR="00214278" w:rsidRPr="00EA417D" w:rsidRDefault="00214278" w:rsidP="007F1E6E">
      <w:pPr>
        <w:spacing w:after="0"/>
        <w:jc w:val="center"/>
        <w:rPr>
          <w:sz w:val="24"/>
        </w:rPr>
      </w:pPr>
    </w:p>
    <w:p w:rsidR="00FF5DFD" w:rsidRPr="00EA417D" w:rsidRDefault="0079654B" w:rsidP="007F1E6E">
      <w:pPr>
        <w:spacing w:after="0"/>
        <w:jc w:val="center"/>
        <w:rPr>
          <w:b/>
          <w:i/>
          <w:sz w:val="24"/>
        </w:rPr>
      </w:pPr>
      <w:r w:rsidRPr="00EA417D">
        <w:rPr>
          <w:b/>
          <w:i/>
          <w:sz w:val="24"/>
        </w:rPr>
        <w:t xml:space="preserve">WYMIANA POKRYCIA DACHU NA BUDYNKU „A” URZĘDU GMINY </w:t>
      </w:r>
      <w:r w:rsidR="00573839" w:rsidRPr="00EA417D">
        <w:rPr>
          <w:b/>
          <w:i/>
          <w:sz w:val="24"/>
        </w:rPr>
        <w:br/>
      </w:r>
      <w:r w:rsidRPr="00EA417D">
        <w:rPr>
          <w:b/>
          <w:i/>
          <w:sz w:val="24"/>
        </w:rPr>
        <w:t>W BOBROWNIKACH</w:t>
      </w:r>
      <w:r w:rsidR="00573839" w:rsidRPr="00EA417D">
        <w:rPr>
          <w:b/>
          <w:i/>
          <w:sz w:val="24"/>
        </w:rPr>
        <w:t xml:space="preserve"> ORAZ WYKONANIE ELEWACJI</w:t>
      </w:r>
    </w:p>
    <w:p w:rsidR="007F1E6E" w:rsidRPr="00EA417D" w:rsidRDefault="007F1E6E" w:rsidP="007F1E6E">
      <w:pPr>
        <w:spacing w:after="0"/>
        <w:jc w:val="center"/>
        <w:rPr>
          <w:sz w:val="24"/>
        </w:rPr>
      </w:pPr>
    </w:p>
    <w:p w:rsidR="0079654B" w:rsidRPr="00EA417D" w:rsidRDefault="0079654B" w:rsidP="007F1E6E">
      <w:pPr>
        <w:spacing w:after="0"/>
        <w:jc w:val="center"/>
        <w:rPr>
          <w:sz w:val="24"/>
        </w:rPr>
      </w:pPr>
    </w:p>
    <w:p w:rsidR="0079654B" w:rsidRPr="00EA417D" w:rsidRDefault="0079654B" w:rsidP="007F1E6E">
      <w:pPr>
        <w:spacing w:after="0"/>
        <w:jc w:val="center"/>
        <w:rPr>
          <w:sz w:val="24"/>
        </w:rPr>
      </w:pPr>
    </w:p>
    <w:p w:rsidR="0079654B" w:rsidRPr="00EA417D" w:rsidRDefault="0079654B" w:rsidP="007F1E6E">
      <w:pPr>
        <w:spacing w:after="0"/>
        <w:jc w:val="center"/>
        <w:rPr>
          <w:sz w:val="24"/>
        </w:rPr>
      </w:pPr>
    </w:p>
    <w:p w:rsidR="0079654B" w:rsidRPr="00EA417D" w:rsidRDefault="0079654B" w:rsidP="007F1E6E">
      <w:pPr>
        <w:spacing w:after="0"/>
        <w:jc w:val="center"/>
        <w:rPr>
          <w:sz w:val="24"/>
        </w:rPr>
      </w:pPr>
    </w:p>
    <w:p w:rsidR="0079654B" w:rsidRPr="00EA417D" w:rsidRDefault="0079654B" w:rsidP="007F1E6E">
      <w:pPr>
        <w:spacing w:after="0"/>
        <w:jc w:val="center"/>
        <w:rPr>
          <w:sz w:val="24"/>
        </w:rPr>
      </w:pPr>
    </w:p>
    <w:p w:rsidR="0079654B" w:rsidRPr="00EA417D" w:rsidRDefault="0079654B" w:rsidP="007F1E6E">
      <w:pPr>
        <w:spacing w:after="0"/>
        <w:jc w:val="center"/>
        <w:rPr>
          <w:sz w:val="24"/>
        </w:rPr>
      </w:pPr>
    </w:p>
    <w:p w:rsidR="0079654B" w:rsidRPr="00EA417D" w:rsidRDefault="0079654B" w:rsidP="007F1E6E">
      <w:pPr>
        <w:spacing w:after="0"/>
        <w:jc w:val="center"/>
        <w:rPr>
          <w:sz w:val="24"/>
        </w:rPr>
      </w:pPr>
    </w:p>
    <w:p w:rsidR="0079654B" w:rsidRPr="00EA417D" w:rsidRDefault="0079654B" w:rsidP="007F1E6E">
      <w:pPr>
        <w:spacing w:after="0"/>
        <w:jc w:val="center"/>
        <w:rPr>
          <w:sz w:val="24"/>
        </w:rPr>
      </w:pPr>
    </w:p>
    <w:p w:rsidR="0079654B" w:rsidRPr="00EA417D" w:rsidRDefault="0079654B" w:rsidP="007F1E6E">
      <w:pPr>
        <w:spacing w:after="0"/>
        <w:jc w:val="center"/>
        <w:rPr>
          <w:sz w:val="24"/>
        </w:rPr>
      </w:pPr>
    </w:p>
    <w:p w:rsidR="00302048" w:rsidRPr="00EA417D" w:rsidRDefault="00302048" w:rsidP="0036151B">
      <w:pPr>
        <w:spacing w:after="0"/>
        <w:rPr>
          <w:sz w:val="24"/>
        </w:rPr>
      </w:pPr>
    </w:p>
    <w:p w:rsidR="0036151B" w:rsidRDefault="00302048" w:rsidP="00302048">
      <w:pPr>
        <w:spacing w:after="0"/>
        <w:ind w:left="4248" w:firstLine="708"/>
        <w:jc w:val="center"/>
        <w:rPr>
          <w:sz w:val="24"/>
        </w:rPr>
      </w:pPr>
      <w:r w:rsidRPr="00EA417D">
        <w:rPr>
          <w:sz w:val="24"/>
        </w:rPr>
        <w:t>Zatwierdził:</w:t>
      </w:r>
    </w:p>
    <w:p w:rsidR="0079654B" w:rsidRPr="00EA417D" w:rsidRDefault="00302048" w:rsidP="00302048">
      <w:pPr>
        <w:spacing w:after="0"/>
        <w:ind w:left="4248" w:firstLine="708"/>
        <w:jc w:val="center"/>
        <w:rPr>
          <w:sz w:val="24"/>
        </w:rPr>
      </w:pPr>
      <w:r w:rsidRPr="00EA417D">
        <w:rPr>
          <w:sz w:val="24"/>
        </w:rPr>
        <w:t xml:space="preserve"> </w:t>
      </w:r>
    </w:p>
    <w:sdt>
      <w:sdtPr>
        <w:rPr>
          <w:szCs w:val="24"/>
        </w:rPr>
        <w:id w:val="1388027954"/>
        <w:docPartObj>
          <w:docPartGallery w:val="Table of Contents"/>
          <w:docPartUnique/>
        </w:docPartObj>
      </w:sdtPr>
      <w:sdtContent>
        <w:p w:rsidR="0079654B" w:rsidRPr="00EA417D" w:rsidRDefault="0079654B" w:rsidP="00EE7CF2">
          <w:pPr>
            <w:pStyle w:val="Nagwekspisutreci"/>
            <w:rPr>
              <w:szCs w:val="24"/>
            </w:rPr>
          </w:pPr>
          <w:r w:rsidRPr="00EA417D">
            <w:rPr>
              <w:szCs w:val="24"/>
            </w:rPr>
            <w:t>Zawartość</w:t>
          </w:r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r w:rsidRPr="00036DBC">
            <w:rPr>
              <w:sz w:val="24"/>
            </w:rPr>
            <w:fldChar w:fldCharType="begin"/>
          </w:r>
          <w:r w:rsidR="0079654B" w:rsidRPr="00EA417D">
            <w:rPr>
              <w:sz w:val="24"/>
            </w:rPr>
            <w:instrText xml:space="preserve"> TOC \o "1-3" \h \z \u </w:instrText>
          </w:r>
          <w:r w:rsidRPr="00036DBC">
            <w:rPr>
              <w:sz w:val="24"/>
            </w:rPr>
            <w:fldChar w:fldCharType="separate"/>
          </w:r>
          <w:hyperlink w:anchor="_Toc65227800" w:history="1">
            <w:r w:rsidR="0036151B" w:rsidRPr="0084711B">
              <w:rPr>
                <w:rStyle w:val="Hipercze"/>
                <w:noProof/>
              </w:rPr>
              <w:t>Informacje ogólne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01" w:history="1">
            <w:r w:rsidR="0036151B" w:rsidRPr="0084711B">
              <w:rPr>
                <w:rStyle w:val="Hipercze"/>
                <w:noProof/>
              </w:rPr>
              <w:t>Tryb udzielania zamówienia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02" w:history="1">
            <w:r w:rsidR="0036151B" w:rsidRPr="0084711B">
              <w:rPr>
                <w:rStyle w:val="Hipercze"/>
                <w:noProof/>
              </w:rPr>
              <w:t>Opis przedmiotu zamówienia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03" w:history="1">
            <w:r w:rsidR="0036151B" w:rsidRPr="0084711B">
              <w:rPr>
                <w:rStyle w:val="Hipercze"/>
                <w:noProof/>
              </w:rPr>
              <w:t>4. Termin wykonania zamówienia.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04" w:history="1">
            <w:r w:rsidR="0036151B" w:rsidRPr="0084711B">
              <w:rPr>
                <w:rStyle w:val="Hipercze"/>
                <w:noProof/>
              </w:rPr>
              <w:t>5. Informacje o środkach komunikacji elektronicznej, przy użyciu których zamawiający będzie komunikował się z wykonawcami, oraz informacje o wymaganiach technicznych  i organizacyjnych sporządzania, wysyłania i odbierania korespondencji elektronicznej.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05" w:history="1">
            <w:r w:rsidR="0036151B" w:rsidRPr="0084711B">
              <w:rPr>
                <w:rStyle w:val="Hipercze"/>
                <w:noProof/>
              </w:rPr>
              <w:t>6.  Sposób komunikowania się Zamawiającego z Wykonawcami (nie dotyczy składania ofert i wniosków).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06" w:history="1">
            <w:r w:rsidR="0036151B" w:rsidRPr="0084711B">
              <w:rPr>
                <w:rStyle w:val="Hipercze"/>
                <w:noProof/>
              </w:rPr>
              <w:t>7.  Informacja o warunkach udziału w postępowaniu.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07" w:history="1">
            <w:r w:rsidR="0036151B" w:rsidRPr="0084711B">
              <w:rPr>
                <w:rStyle w:val="Hipercze"/>
                <w:noProof/>
              </w:rPr>
              <w:t>8. Podstawy wykluczenia Wykonawcy z postępowania.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08" w:history="1">
            <w:r w:rsidR="0036151B" w:rsidRPr="0084711B">
              <w:rPr>
                <w:rStyle w:val="Hipercze"/>
                <w:noProof/>
              </w:rPr>
              <w:t>9. Informacje o podmiotowych środkach dowodowych.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09" w:history="1">
            <w:r w:rsidR="0036151B" w:rsidRPr="0084711B">
              <w:rPr>
                <w:rStyle w:val="Hipercze"/>
                <w:noProof/>
              </w:rPr>
              <w:t>10. Wymagania dotyczące wadium.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10" w:history="1">
            <w:r w:rsidR="0036151B" w:rsidRPr="0084711B">
              <w:rPr>
                <w:rStyle w:val="Hipercze"/>
                <w:noProof/>
              </w:rPr>
              <w:t>11. Termin związania ofertą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11" w:history="1">
            <w:r w:rsidR="0036151B" w:rsidRPr="0084711B">
              <w:rPr>
                <w:rStyle w:val="Hipercze"/>
                <w:noProof/>
              </w:rPr>
              <w:t>12. Opis sposobu przygotowania oferty.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12" w:history="1">
            <w:r w:rsidR="0036151B" w:rsidRPr="0084711B">
              <w:rPr>
                <w:rStyle w:val="Hipercze"/>
                <w:noProof/>
              </w:rPr>
              <w:t>13. Sposób oraz termin składania ofert.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13" w:history="1">
            <w:r w:rsidR="0036151B" w:rsidRPr="0084711B">
              <w:rPr>
                <w:rStyle w:val="Hipercze"/>
                <w:noProof/>
              </w:rPr>
              <w:t>14. Termin otwarcia ofert.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14" w:history="1">
            <w:r w:rsidR="0036151B" w:rsidRPr="0084711B">
              <w:rPr>
                <w:rStyle w:val="Hipercze"/>
                <w:noProof/>
              </w:rPr>
              <w:t>15. Sposób obliczenia ceny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15" w:history="1">
            <w:r w:rsidR="0036151B" w:rsidRPr="0084711B">
              <w:rPr>
                <w:rStyle w:val="Hipercze"/>
                <w:noProof/>
              </w:rPr>
              <w:t>16. Opis kryteriów oceny ofert, wraz z podaniem wag tych kryteriów i sposobu oceny ofert.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16" w:history="1">
            <w:r w:rsidR="0036151B" w:rsidRPr="0084711B">
              <w:rPr>
                <w:rStyle w:val="Hipercze"/>
                <w:noProof/>
              </w:rPr>
              <w:t>17. Projektowane postanowienia umowy w sprawie zamówienia publicznego, które zostaną wprowadzone do treści tej umowy.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17" w:history="1">
            <w:r w:rsidR="0036151B" w:rsidRPr="0084711B">
              <w:rPr>
                <w:rStyle w:val="Hipercze"/>
                <w:noProof/>
              </w:rPr>
              <w:t>18. Informacje dotyczące zabezpieczenia należytego wykonania umowy.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18" w:history="1">
            <w:r w:rsidR="0036151B" w:rsidRPr="0084711B">
              <w:rPr>
                <w:rStyle w:val="Hipercze"/>
                <w:noProof/>
              </w:rPr>
              <w:t>19. Informacje o formalnościach, jakie muszą zostać dopełnione po wyborze oferty w celu zawarcia umowy w sprawie zamówienia publicznego.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19" w:history="1">
            <w:r w:rsidR="0036151B" w:rsidRPr="0084711B">
              <w:rPr>
                <w:rStyle w:val="Hipercze"/>
                <w:noProof/>
              </w:rPr>
              <w:t>20. Pouczenie o środkach ochrony prawnej przysługujących Wykonawcy.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20" w:history="1">
            <w:r w:rsidR="0036151B" w:rsidRPr="0084711B">
              <w:rPr>
                <w:rStyle w:val="Hipercze"/>
                <w:noProof/>
              </w:rPr>
              <w:t>21. Klauzula informacyjna dotycząca przetwarzania danych osobowych.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51B" w:rsidRDefault="00036DB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65227821" w:history="1">
            <w:r w:rsidR="0036151B" w:rsidRPr="0084711B">
              <w:rPr>
                <w:rStyle w:val="Hipercze"/>
                <w:noProof/>
              </w:rPr>
              <w:t>Załączniki:</w:t>
            </w:r>
            <w:r w:rsidR="003615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51B">
              <w:rPr>
                <w:noProof/>
                <w:webHidden/>
              </w:rPr>
              <w:instrText xml:space="preserve"> PAGEREF _Toc65227821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3A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54B" w:rsidRPr="00EA417D" w:rsidRDefault="00036DBC" w:rsidP="00EE7CF2">
          <w:pPr>
            <w:pStyle w:val="Nagwek1"/>
            <w:rPr>
              <w:szCs w:val="24"/>
            </w:rPr>
          </w:pPr>
          <w:r w:rsidRPr="00EA417D">
            <w:rPr>
              <w:szCs w:val="24"/>
            </w:rPr>
            <w:fldChar w:fldCharType="end"/>
          </w:r>
        </w:p>
      </w:sdtContent>
    </w:sdt>
    <w:p w:rsidR="0079654B" w:rsidRPr="00EA417D" w:rsidRDefault="0079654B" w:rsidP="0079654B">
      <w:pPr>
        <w:spacing w:after="0"/>
        <w:jc w:val="both"/>
        <w:rPr>
          <w:sz w:val="24"/>
        </w:rPr>
      </w:pPr>
    </w:p>
    <w:p w:rsidR="0079654B" w:rsidRPr="00EA417D" w:rsidRDefault="0079654B" w:rsidP="0079654B">
      <w:pPr>
        <w:spacing w:after="0"/>
        <w:jc w:val="both"/>
        <w:rPr>
          <w:sz w:val="24"/>
        </w:rPr>
      </w:pPr>
    </w:p>
    <w:p w:rsidR="0079654B" w:rsidRPr="00EA417D" w:rsidRDefault="0079654B" w:rsidP="0079654B">
      <w:pPr>
        <w:spacing w:after="0"/>
        <w:jc w:val="both"/>
        <w:rPr>
          <w:sz w:val="24"/>
        </w:rPr>
      </w:pPr>
    </w:p>
    <w:p w:rsidR="0079654B" w:rsidRPr="00EA417D" w:rsidRDefault="0079654B" w:rsidP="0079654B">
      <w:pPr>
        <w:spacing w:after="0"/>
        <w:jc w:val="both"/>
        <w:rPr>
          <w:sz w:val="24"/>
        </w:rPr>
      </w:pPr>
    </w:p>
    <w:p w:rsidR="0079654B" w:rsidRPr="00EA417D" w:rsidRDefault="0079654B" w:rsidP="0079654B">
      <w:pPr>
        <w:spacing w:after="0"/>
        <w:jc w:val="both"/>
        <w:rPr>
          <w:sz w:val="24"/>
        </w:rPr>
      </w:pPr>
    </w:p>
    <w:p w:rsidR="0079654B" w:rsidRPr="00EA417D" w:rsidRDefault="0079654B" w:rsidP="0079654B">
      <w:pPr>
        <w:spacing w:after="0"/>
        <w:jc w:val="both"/>
        <w:rPr>
          <w:sz w:val="24"/>
        </w:rPr>
      </w:pPr>
    </w:p>
    <w:p w:rsidR="00D67573" w:rsidRPr="00EA417D" w:rsidRDefault="00D67573" w:rsidP="0079654B">
      <w:pPr>
        <w:spacing w:after="0"/>
        <w:jc w:val="both"/>
        <w:rPr>
          <w:sz w:val="24"/>
        </w:rPr>
      </w:pPr>
    </w:p>
    <w:p w:rsidR="00D67573" w:rsidRPr="00EA417D" w:rsidRDefault="00D67573" w:rsidP="0079654B">
      <w:pPr>
        <w:spacing w:after="0"/>
        <w:jc w:val="both"/>
        <w:rPr>
          <w:sz w:val="24"/>
        </w:rPr>
      </w:pPr>
    </w:p>
    <w:p w:rsidR="00D67573" w:rsidRPr="00EA417D" w:rsidRDefault="00D67573" w:rsidP="0079654B">
      <w:pPr>
        <w:spacing w:after="0"/>
        <w:jc w:val="both"/>
        <w:rPr>
          <w:sz w:val="24"/>
        </w:rPr>
      </w:pPr>
    </w:p>
    <w:p w:rsidR="0079654B" w:rsidRPr="00EA417D" w:rsidRDefault="0079654B" w:rsidP="0079654B">
      <w:pPr>
        <w:spacing w:after="0"/>
        <w:jc w:val="both"/>
        <w:rPr>
          <w:sz w:val="24"/>
        </w:rPr>
      </w:pPr>
    </w:p>
    <w:p w:rsidR="0079654B" w:rsidRPr="00EA417D" w:rsidRDefault="0079654B" w:rsidP="00EE7CF2">
      <w:pPr>
        <w:pStyle w:val="Nagwek1"/>
        <w:rPr>
          <w:szCs w:val="24"/>
        </w:rPr>
      </w:pPr>
      <w:bookmarkStart w:id="0" w:name="_Toc65227800"/>
      <w:r w:rsidRPr="00EA417D">
        <w:rPr>
          <w:szCs w:val="24"/>
        </w:rPr>
        <w:t>Informacje ogólne</w:t>
      </w:r>
      <w:bookmarkEnd w:id="0"/>
    </w:p>
    <w:p w:rsidR="0079654B" w:rsidRPr="00EA417D" w:rsidRDefault="0079654B" w:rsidP="00A50749">
      <w:pPr>
        <w:spacing w:after="0"/>
        <w:rPr>
          <w:sz w:val="24"/>
        </w:rPr>
      </w:pPr>
      <w:r w:rsidRPr="00EA417D">
        <w:rPr>
          <w:sz w:val="24"/>
        </w:rPr>
        <w:t>Zamawiający: Gmina Bobrowniki</w:t>
      </w:r>
    </w:p>
    <w:p w:rsidR="0079654B" w:rsidRPr="00EA417D" w:rsidRDefault="0079654B" w:rsidP="00A50749">
      <w:pPr>
        <w:spacing w:after="0"/>
        <w:rPr>
          <w:sz w:val="24"/>
        </w:rPr>
      </w:pPr>
      <w:r w:rsidRPr="00EA417D">
        <w:rPr>
          <w:sz w:val="24"/>
        </w:rPr>
        <w:t>Adres:</w:t>
      </w:r>
      <w:r w:rsidR="00C26104" w:rsidRPr="00EA417D">
        <w:rPr>
          <w:sz w:val="24"/>
        </w:rPr>
        <w:t xml:space="preserve"> </w:t>
      </w:r>
      <w:r w:rsidR="00A50749" w:rsidRPr="00EA417D">
        <w:rPr>
          <w:sz w:val="24"/>
        </w:rPr>
        <w:t>ul. Nieszawska 10</w:t>
      </w:r>
    </w:p>
    <w:p w:rsidR="00D67573" w:rsidRPr="00EA417D" w:rsidRDefault="00D67573" w:rsidP="00A50749">
      <w:pPr>
        <w:spacing w:after="0"/>
        <w:rPr>
          <w:sz w:val="24"/>
        </w:rPr>
      </w:pPr>
      <w:r w:rsidRPr="00EA417D">
        <w:rPr>
          <w:sz w:val="24"/>
        </w:rPr>
        <w:t>87-617 Bobrowniki</w:t>
      </w:r>
    </w:p>
    <w:p w:rsidR="00A50749" w:rsidRPr="00EA417D" w:rsidRDefault="00A50749" w:rsidP="00A50749">
      <w:pPr>
        <w:spacing w:after="0"/>
        <w:rPr>
          <w:sz w:val="24"/>
        </w:rPr>
      </w:pPr>
      <w:r w:rsidRPr="00EA417D">
        <w:rPr>
          <w:sz w:val="24"/>
        </w:rPr>
        <w:t>NIP: 466 034 47 59</w:t>
      </w:r>
      <w:r w:rsidRPr="00EA417D">
        <w:rPr>
          <w:sz w:val="24"/>
        </w:rPr>
        <w:br/>
        <w:t>telefon: 54 230 51 32</w:t>
      </w:r>
    </w:p>
    <w:p w:rsidR="00A50749" w:rsidRPr="00EA417D" w:rsidRDefault="00036DBC" w:rsidP="00A50749">
      <w:pPr>
        <w:spacing w:after="0"/>
        <w:rPr>
          <w:i/>
          <w:sz w:val="24"/>
        </w:rPr>
      </w:pPr>
      <w:hyperlink r:id="rId10" w:history="1">
        <w:r w:rsidR="00A50749" w:rsidRPr="00EA417D">
          <w:rPr>
            <w:rStyle w:val="Hipercze"/>
            <w:i/>
            <w:sz w:val="24"/>
          </w:rPr>
          <w:t>http://bip.bobrowniki.pl</w:t>
        </w:r>
      </w:hyperlink>
    </w:p>
    <w:p w:rsidR="0036151B" w:rsidRDefault="0036151B" w:rsidP="00EE7CF2">
      <w:pPr>
        <w:pStyle w:val="Nagwek1"/>
        <w:rPr>
          <w:szCs w:val="24"/>
        </w:rPr>
      </w:pPr>
      <w:bookmarkStart w:id="1" w:name="_Toc65227801"/>
    </w:p>
    <w:p w:rsidR="00A50749" w:rsidRPr="00EA417D" w:rsidRDefault="00A50749" w:rsidP="00EE7CF2">
      <w:pPr>
        <w:pStyle w:val="Nagwek1"/>
        <w:rPr>
          <w:szCs w:val="24"/>
        </w:rPr>
      </w:pPr>
      <w:r w:rsidRPr="00EA417D">
        <w:rPr>
          <w:szCs w:val="24"/>
        </w:rPr>
        <w:t>Tryb udzielania zamówienia</w:t>
      </w:r>
      <w:bookmarkEnd w:id="1"/>
    </w:p>
    <w:p w:rsidR="00A50749" w:rsidRPr="00EA417D" w:rsidRDefault="00A50749" w:rsidP="00B111DA">
      <w:pPr>
        <w:spacing w:after="0"/>
        <w:rPr>
          <w:sz w:val="24"/>
        </w:rPr>
      </w:pPr>
      <w:r w:rsidRPr="00EA417D">
        <w:rPr>
          <w:sz w:val="24"/>
        </w:rPr>
        <w:t>Postępowanie jest prowadzone w trybie podstawowym na podstawie art. 275 pkt 1 ustawy z dnia 11 września 2019 r. (Dz. U. poz. 2019 z późn. zm), zwanej dalej „PZP” oraz aktów wykonawczych do niej</w:t>
      </w:r>
    </w:p>
    <w:p w:rsidR="0036151B" w:rsidRDefault="0036151B" w:rsidP="00EE7CF2">
      <w:pPr>
        <w:pStyle w:val="Nagwek1"/>
        <w:rPr>
          <w:szCs w:val="24"/>
        </w:rPr>
      </w:pPr>
      <w:bookmarkStart w:id="2" w:name="_Toc65227802"/>
    </w:p>
    <w:p w:rsidR="00A50749" w:rsidRPr="00EA417D" w:rsidRDefault="00A50749" w:rsidP="00EE7CF2">
      <w:pPr>
        <w:pStyle w:val="Nagwek1"/>
        <w:rPr>
          <w:szCs w:val="24"/>
        </w:rPr>
      </w:pPr>
      <w:r w:rsidRPr="00EA417D">
        <w:rPr>
          <w:szCs w:val="24"/>
        </w:rPr>
        <w:t>Opis przedmiotu zamówienia</w:t>
      </w:r>
      <w:bookmarkEnd w:id="2"/>
    </w:p>
    <w:p w:rsidR="00A50749" w:rsidRPr="00EA417D" w:rsidRDefault="00A50749" w:rsidP="00A50749">
      <w:pPr>
        <w:pStyle w:val="Akapitzlist"/>
        <w:numPr>
          <w:ilvl w:val="1"/>
          <w:numId w:val="2"/>
        </w:numPr>
        <w:rPr>
          <w:sz w:val="24"/>
        </w:rPr>
      </w:pPr>
      <w:r w:rsidRPr="00EA417D">
        <w:rPr>
          <w:sz w:val="24"/>
        </w:rPr>
        <w:t xml:space="preserve">Przedmiotem zamówienia </w:t>
      </w:r>
      <w:r w:rsidR="00573839" w:rsidRPr="00EA417D">
        <w:rPr>
          <w:sz w:val="24"/>
        </w:rPr>
        <w:t>jest</w:t>
      </w:r>
      <w:r w:rsidR="00305665" w:rsidRPr="00EA417D">
        <w:rPr>
          <w:sz w:val="24"/>
        </w:rPr>
        <w:t>:</w:t>
      </w:r>
      <w:r w:rsidR="00573839" w:rsidRPr="00EA417D">
        <w:rPr>
          <w:sz w:val="24"/>
        </w:rPr>
        <w:t xml:space="preserve"> Wymiana pokrycia </w:t>
      </w:r>
      <w:r w:rsidRPr="00EA417D">
        <w:rPr>
          <w:sz w:val="24"/>
        </w:rPr>
        <w:t xml:space="preserve"> dachu na budynku „A” Urzędu Gminy w Bobrownikach</w:t>
      </w:r>
      <w:r w:rsidR="00573839" w:rsidRPr="00EA417D">
        <w:rPr>
          <w:sz w:val="24"/>
        </w:rPr>
        <w:t xml:space="preserve"> oraz wykonanie elewacji</w:t>
      </w:r>
      <w:r w:rsidRPr="00EA417D">
        <w:rPr>
          <w:sz w:val="24"/>
        </w:rPr>
        <w:t xml:space="preserve"> tj.:</w:t>
      </w:r>
    </w:p>
    <w:p w:rsidR="00A50749" w:rsidRPr="00EA417D" w:rsidRDefault="00A50749" w:rsidP="00B4384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EA417D">
        <w:rPr>
          <w:sz w:val="24"/>
        </w:rPr>
        <w:t>Roboty budowlane należy wykonać zgodnie z dokumentacją projektową</w:t>
      </w:r>
      <w:r w:rsidR="00FE5AD1" w:rsidRPr="00EA417D">
        <w:rPr>
          <w:sz w:val="24"/>
        </w:rPr>
        <w:t xml:space="preserve"> tj.: Projektem Technicznym   oraz </w:t>
      </w:r>
      <w:r w:rsidR="00B4384D" w:rsidRPr="00EA417D">
        <w:rPr>
          <w:sz w:val="24"/>
        </w:rPr>
        <w:t>nakładami (przedmiarem)</w:t>
      </w:r>
      <w:r w:rsidR="00FE5AD1" w:rsidRPr="00EA417D">
        <w:rPr>
          <w:sz w:val="24"/>
        </w:rPr>
        <w:t xml:space="preserve">. </w:t>
      </w:r>
      <w:r w:rsidR="00B4384D" w:rsidRPr="00EA417D">
        <w:rPr>
          <w:sz w:val="24"/>
        </w:rPr>
        <w:t xml:space="preserve">Nakłady </w:t>
      </w:r>
      <w:r w:rsidR="00FE5AD1" w:rsidRPr="00EA417D">
        <w:rPr>
          <w:sz w:val="24"/>
        </w:rPr>
        <w:t xml:space="preserve"> stanowi</w:t>
      </w:r>
      <w:r w:rsidR="00B4384D" w:rsidRPr="00EA417D">
        <w:rPr>
          <w:sz w:val="24"/>
        </w:rPr>
        <w:t>ą</w:t>
      </w:r>
      <w:r w:rsidR="00FE5AD1" w:rsidRPr="00EA417D">
        <w:rPr>
          <w:sz w:val="24"/>
        </w:rPr>
        <w:t xml:space="preserve"> ogólną wskazówkę dla Wykonawców i nie determinuje zakresu prac objętych zamówieniem. Zawarte w </w:t>
      </w:r>
      <w:r w:rsidR="00B4384D" w:rsidRPr="00EA417D">
        <w:rPr>
          <w:sz w:val="24"/>
        </w:rPr>
        <w:t xml:space="preserve">nakładach </w:t>
      </w:r>
      <w:r w:rsidR="00FE5AD1" w:rsidRPr="00EA417D">
        <w:rPr>
          <w:sz w:val="24"/>
        </w:rPr>
        <w:t xml:space="preserve"> zestawienia mają zobrazować skalę roboty budowlanej i pomóc wykonawcom w oszacowaniu kosztów inwestycji, wobec czego </w:t>
      </w:r>
      <w:r w:rsidR="00B4384D" w:rsidRPr="00EA417D">
        <w:rPr>
          <w:sz w:val="24"/>
        </w:rPr>
        <w:t>dokumentowi temu</w:t>
      </w:r>
      <w:r w:rsidR="00FE5AD1" w:rsidRPr="00EA417D">
        <w:rPr>
          <w:sz w:val="24"/>
        </w:rPr>
        <w:t xml:space="preserve"> można przypisać wyłącznie charakter dokumentu pomocniczego. Podstawą dla szacowania ceny ryczałtowej jest dokumentacja projektowa uzupełniana o zapisy SWZ</w:t>
      </w:r>
      <w:r w:rsidR="00B4384D" w:rsidRPr="00EA417D">
        <w:rPr>
          <w:sz w:val="24"/>
        </w:rPr>
        <w:t>.</w:t>
      </w:r>
    </w:p>
    <w:p w:rsidR="00B4384D" w:rsidRPr="00EA417D" w:rsidRDefault="00B4384D" w:rsidP="00B4384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EA417D">
        <w:rPr>
          <w:sz w:val="24"/>
        </w:rPr>
        <w:t xml:space="preserve">Dokumentacja projektowa oraz nakłady szczegółowo opisują przedmiot zamówienia, </w:t>
      </w:r>
      <w:r w:rsidRPr="00EA417D">
        <w:rPr>
          <w:sz w:val="24"/>
        </w:rPr>
        <w:br/>
        <w:t>a wymagania wyszczególnione choćby w jednym miejscu są obowiązujące dla Wykonawcy tak, jakby zawarte były w całej dokumentacji. Wykonawca nie może wykorzystywać błędów lub opuszczeń w dokumentach, a o ich wykryciu winien natychmiast powiadomić Zamawiającego, który dokona odpowiednich zmian oraz poprawek.</w:t>
      </w:r>
    </w:p>
    <w:p w:rsidR="00B4384D" w:rsidRPr="00EA417D" w:rsidRDefault="00B4384D" w:rsidP="00B4384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EA417D">
        <w:rPr>
          <w:sz w:val="24"/>
        </w:rPr>
        <w:t xml:space="preserve">Wykonawca przed złożeniem oferty zobowiązany jest do dokonania wizji lokalnej na placu budowy łącznie z dokonaniem obmiaru robót, będących przedmiotem zamówienia. Ryzyko niedopełnienia tego obowiązku obciąży Wykonawcę. W przypadku zaistnienia jakichkolwiek wątpliwości czy rozbieżności co do opisu przedmiotu zamówienia, pojawiających się zarówno na etapie postępowania przetargowego jaki i w trakcie realizacji zamówienia Wykonawca zobowiązany jest wskazać je Zamawiającemu na piśmie. </w:t>
      </w:r>
    </w:p>
    <w:p w:rsidR="00B4384D" w:rsidRPr="00EA417D" w:rsidRDefault="00B4384D" w:rsidP="00B4384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EA417D">
        <w:rPr>
          <w:sz w:val="24"/>
        </w:rPr>
        <w:t xml:space="preserve">Załatwienie wszystkich formalności i kosztów związanych z wykonaniem przedmiotu zamówienia leży po stronie Wykonawcy i zawiera się w cenie. Teren, na którym prowadzone będę prace budowlane Wykonawca będzie musiał zabezpieczyć i oznakować w sposób zapewniający bezpieczeństwo osobom nie zatrudnionym na budowie przed wejściem na teren obiektu oraz zgodnie z właściwymi przepisami. </w:t>
      </w:r>
    </w:p>
    <w:p w:rsidR="00B4384D" w:rsidRPr="00EA417D" w:rsidRDefault="00B4384D" w:rsidP="00B4384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EA417D">
        <w:rPr>
          <w:sz w:val="24"/>
        </w:rPr>
        <w:t xml:space="preserve">Wykonawca zabezpiecza teren robót mając w szczególności na względzie mienie Zamawiającego i własne; Wykonawca w trakcie wykonywania robót ponosi odpowiedzialność za bezpieczeństwo swoich pracowników oraz innych osób znajdujących się w obrębie przekazanego placu budowy z tytułu prowadzonych robót. Obowiązkiem Wykonawcy będzie zapewnienie i przestrzeganie warunków bhp, zabezpieczenie interesów osób trzecich, naprawa ewentualnych szkód wyrządzonych w trakcie realizacji zadania, ochrona mienia związanego z budową (materiały i sprzęt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ykonawcy oraz mienie użytkownika). </w:t>
      </w:r>
    </w:p>
    <w:p w:rsidR="00B4384D" w:rsidRPr="00EA417D" w:rsidRDefault="00B4384D" w:rsidP="00B4384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EA417D">
        <w:rPr>
          <w:sz w:val="24"/>
        </w:rPr>
        <w:t xml:space="preserve">Zamawiający </w:t>
      </w:r>
      <w:r w:rsidR="00573839" w:rsidRPr="00EA417D">
        <w:rPr>
          <w:sz w:val="24"/>
        </w:rPr>
        <w:t>zgłosił do Starostwa Powiatowego w Lipnie zamiar wykonania robót budowlanych w dniu 08 lutego 2021 r. dla zadania pn.:</w:t>
      </w:r>
      <w:r w:rsidRPr="00EA417D">
        <w:rPr>
          <w:sz w:val="24"/>
        </w:rPr>
        <w:t xml:space="preserve"> Wymiana pokrycia dachu na budynku „A” Urzędu Gminy w Bobrownikach</w:t>
      </w:r>
      <w:r w:rsidR="00573839" w:rsidRPr="00EA417D">
        <w:rPr>
          <w:sz w:val="24"/>
        </w:rPr>
        <w:t xml:space="preserve"> oraz wykonanie elewacji</w:t>
      </w:r>
      <w:r w:rsidRPr="00EA417D">
        <w:rPr>
          <w:sz w:val="24"/>
        </w:rPr>
        <w:t xml:space="preserve">. </w:t>
      </w:r>
    </w:p>
    <w:p w:rsidR="00B4384D" w:rsidRPr="00EA417D" w:rsidRDefault="00B4384D" w:rsidP="00B4384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EA417D">
        <w:rPr>
          <w:sz w:val="24"/>
        </w:rPr>
        <w:t xml:space="preserve">Zamawiający dopuszcza składanie ofert równoważnych. Obowiązek udowodnienia powyższego leży po stronie Wykonawcy. W przypadku, gdy zastosowanie materiałów lub urządzeń wymagać będzie zmiany dokumentacji projektowej, koszty przeprojektowania poniesie oferent. </w:t>
      </w:r>
    </w:p>
    <w:p w:rsidR="00B4384D" w:rsidRPr="00EA417D" w:rsidRDefault="00B4384D" w:rsidP="00B4384D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EA417D">
        <w:rPr>
          <w:sz w:val="24"/>
        </w:rPr>
        <w:t xml:space="preserve">Dokumentacja projektowa oraz nakłady (przedmiar) stanowią załączniki do niniejszej Specyfikacji Warunków Zamówienia (SWZ). </w:t>
      </w:r>
    </w:p>
    <w:p w:rsidR="00BF126A" w:rsidRPr="00EA417D" w:rsidRDefault="00B4384D" w:rsidP="00B111DA">
      <w:pPr>
        <w:pStyle w:val="Akapitzlist"/>
        <w:numPr>
          <w:ilvl w:val="0"/>
          <w:numId w:val="3"/>
        </w:numPr>
        <w:spacing w:after="0"/>
        <w:jc w:val="both"/>
        <w:rPr>
          <w:sz w:val="24"/>
        </w:rPr>
      </w:pPr>
      <w:r w:rsidRPr="00EA417D">
        <w:rPr>
          <w:sz w:val="24"/>
        </w:rPr>
        <w:t>Po zakończeniu robót, ale przed ostatecznym odbiorem przez Zamawiającego Wykonawca zobowiązany jest do uporządkowania terenu budowy wraz z terenem przyległym.</w:t>
      </w:r>
    </w:p>
    <w:p w:rsidR="00BF126A" w:rsidRPr="00EA417D" w:rsidRDefault="00BF126A" w:rsidP="00B111D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3.2</w:t>
      </w:r>
      <w:r w:rsidRPr="00EA417D">
        <w:rPr>
          <w:sz w:val="24"/>
        </w:rPr>
        <w:t xml:space="preserve">. Szczegółowy opis przedmiotu zamówienia stanowi załącznik nr </w:t>
      </w:r>
      <w:r w:rsidR="00CD3B88" w:rsidRPr="00EA417D">
        <w:rPr>
          <w:sz w:val="24"/>
        </w:rPr>
        <w:t>9</w:t>
      </w:r>
      <w:r w:rsidRPr="00EA417D">
        <w:rPr>
          <w:sz w:val="24"/>
        </w:rPr>
        <w:t xml:space="preserve"> ( tj. Projekt techniczny i nakłady) zawierający wszystkie konieczne branże</w:t>
      </w:r>
      <w:r w:rsidR="00573839" w:rsidRPr="00EA417D">
        <w:rPr>
          <w:sz w:val="24"/>
        </w:rPr>
        <w:t>.</w:t>
      </w:r>
    </w:p>
    <w:p w:rsidR="00DD1F11" w:rsidRPr="00EA417D" w:rsidRDefault="00BF126A" w:rsidP="00B111D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3.3</w:t>
      </w:r>
      <w:r w:rsidRPr="00EA417D">
        <w:rPr>
          <w:sz w:val="24"/>
        </w:rPr>
        <w:t xml:space="preserve">. Nazwy i kody Wspólnego Słownika Zamówień ( CPV ):  </w:t>
      </w:r>
    </w:p>
    <w:p w:rsidR="00DD1F11" w:rsidRPr="00EA417D" w:rsidRDefault="00DD1F11" w:rsidP="00DD1F11">
      <w:pPr>
        <w:spacing w:after="0"/>
        <w:ind w:left="426"/>
        <w:jc w:val="both"/>
        <w:rPr>
          <w:sz w:val="24"/>
          <w:u w:val="single"/>
        </w:rPr>
      </w:pPr>
      <w:r w:rsidRPr="00EA417D">
        <w:rPr>
          <w:sz w:val="24"/>
          <w:u w:val="single"/>
        </w:rPr>
        <w:t xml:space="preserve">Kody: </w:t>
      </w:r>
    </w:p>
    <w:p w:rsidR="00DD1F11" w:rsidRPr="00EA417D" w:rsidRDefault="00DD1F11" w:rsidP="00DD1F11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>45453000-7</w:t>
      </w:r>
      <w:r w:rsidR="00BF126A" w:rsidRPr="00EA417D">
        <w:rPr>
          <w:sz w:val="24"/>
        </w:rPr>
        <w:t xml:space="preserve"> Roboty </w:t>
      </w:r>
      <w:r w:rsidRPr="00EA417D">
        <w:rPr>
          <w:sz w:val="24"/>
        </w:rPr>
        <w:t>remontowe i renowacyjne</w:t>
      </w:r>
      <w:r w:rsidR="00BF126A" w:rsidRPr="00EA417D">
        <w:rPr>
          <w:sz w:val="24"/>
        </w:rPr>
        <w:t xml:space="preserve"> </w:t>
      </w:r>
    </w:p>
    <w:p w:rsidR="00DD1F11" w:rsidRPr="00EA417D" w:rsidRDefault="00DD1F11" w:rsidP="00B111DA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>4526269-4</w:t>
      </w:r>
      <w:r w:rsidR="00BF126A" w:rsidRPr="00EA417D">
        <w:rPr>
          <w:sz w:val="24"/>
        </w:rPr>
        <w:t xml:space="preserve"> </w:t>
      </w:r>
      <w:r w:rsidRPr="00EA417D">
        <w:rPr>
          <w:sz w:val="24"/>
        </w:rPr>
        <w:t>Remont starych budynków</w:t>
      </w:r>
    </w:p>
    <w:p w:rsidR="00DD1F11" w:rsidRPr="00EA417D" w:rsidRDefault="00BF126A" w:rsidP="00B111D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3.4.</w:t>
      </w:r>
      <w:r w:rsidR="00885071" w:rsidRPr="00EA417D">
        <w:rPr>
          <w:sz w:val="24"/>
        </w:rPr>
        <w:t xml:space="preserve"> </w:t>
      </w:r>
      <w:r w:rsidR="00885071" w:rsidRPr="00EA417D">
        <w:rPr>
          <w:sz w:val="24"/>
          <w:u w:val="single"/>
        </w:rPr>
        <w:t>Zamawiający dopuszcza składanie</w:t>
      </w:r>
      <w:r w:rsidR="00305665" w:rsidRPr="00EA417D">
        <w:rPr>
          <w:sz w:val="24"/>
          <w:u w:val="single"/>
        </w:rPr>
        <w:t xml:space="preserve"> ofert częściowych</w:t>
      </w:r>
      <w:r w:rsidR="00305665" w:rsidRPr="00EA417D">
        <w:rPr>
          <w:sz w:val="24"/>
        </w:rPr>
        <w:t>.</w:t>
      </w:r>
    </w:p>
    <w:p w:rsidR="00DD1F11" w:rsidRPr="00EA417D" w:rsidRDefault="00BF126A" w:rsidP="00B111DA">
      <w:pPr>
        <w:spacing w:after="0"/>
        <w:ind w:left="426"/>
        <w:jc w:val="both"/>
        <w:rPr>
          <w:b/>
          <w:sz w:val="24"/>
        </w:rPr>
      </w:pPr>
      <w:r w:rsidRPr="00EA417D">
        <w:rPr>
          <w:b/>
          <w:sz w:val="24"/>
        </w:rPr>
        <w:t>3.5.</w:t>
      </w:r>
      <w:r w:rsidRPr="00EA417D">
        <w:rPr>
          <w:sz w:val="24"/>
        </w:rPr>
        <w:t xml:space="preserve"> Zamawiający informuje, że nie przewiduje zamówień, o których mowa w art. 214 </w:t>
      </w:r>
      <w:r w:rsidR="00B111DA" w:rsidRPr="00EA417D">
        <w:rPr>
          <w:sz w:val="24"/>
        </w:rPr>
        <w:br/>
      </w:r>
      <w:r w:rsidRPr="00EA417D">
        <w:rPr>
          <w:sz w:val="24"/>
        </w:rPr>
        <w:t>ust. 1 pkt 7 i 8 PZP</w:t>
      </w:r>
      <w:r w:rsidRPr="00EA417D">
        <w:rPr>
          <w:b/>
          <w:sz w:val="24"/>
        </w:rPr>
        <w:t xml:space="preserve">. </w:t>
      </w:r>
    </w:p>
    <w:p w:rsidR="00A50749" w:rsidRPr="00EA417D" w:rsidRDefault="00BF126A" w:rsidP="00B111D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3.6.</w:t>
      </w:r>
      <w:r w:rsidRPr="00EA417D">
        <w:rPr>
          <w:sz w:val="24"/>
        </w:rPr>
        <w:t xml:space="preserve"> Zamawiający dopuszcza powierzenie wykonania części zamówienia podwykonawcy. Zamawiający żąda wskazania przez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ykonawcę w ofercie części zamówienia, których wykonanie zamierza powierzyć podwykonawcom, oraz podania nazw ewentualnych podwykonawców, jeżeli są już znani.</w:t>
      </w:r>
    </w:p>
    <w:p w:rsidR="00AF19A2" w:rsidRPr="00EA417D" w:rsidRDefault="00AF19A2" w:rsidP="00AF19A2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3.7.</w:t>
      </w:r>
      <w:r w:rsidRPr="00EA417D">
        <w:rPr>
          <w:sz w:val="24"/>
        </w:rPr>
        <w:t xml:space="preserve"> </w:t>
      </w:r>
      <w:r w:rsidRPr="00EA417D">
        <w:rPr>
          <w:b/>
          <w:sz w:val="24"/>
        </w:rPr>
        <w:t>Zamawiający stosowanie do art. 95 ust. 1 ustawy PZP wymaga zatrudnienia przez Wykonawcę lub podwykonawcę na podstawie umowy o pracę osób wykonujących czynności w trakcie realizacji zamówienia</w:t>
      </w:r>
      <w:r w:rsidRPr="00EA417D">
        <w:rPr>
          <w:sz w:val="24"/>
        </w:rPr>
        <w:t xml:space="preserve">. </w:t>
      </w:r>
    </w:p>
    <w:p w:rsidR="00AF19A2" w:rsidRPr="00EA417D" w:rsidRDefault="00AF19A2" w:rsidP="00BF126A">
      <w:pPr>
        <w:ind w:left="426"/>
        <w:jc w:val="both"/>
        <w:rPr>
          <w:sz w:val="24"/>
        </w:rPr>
      </w:pPr>
      <w:r w:rsidRPr="00EA417D">
        <w:rPr>
          <w:sz w:val="24"/>
        </w:rPr>
        <w:t xml:space="preserve">Zgodnie z art 22 §1 ustawy z dnia 26 czerwca 1976 r. -Kodeks pracy: Przez nawiązanie stosunku pracy pracownik zobowiązuje się do wykonywania pracy określonego rodzaju na rzecz pracodawcy i pod jego kierownictwem oraz w miejscu i czasie wyznaczonym przez pracodawcę, a pracodawca do zatrudnienia pracownika za wynagrodzeniem. </w:t>
      </w:r>
    </w:p>
    <w:p w:rsidR="00AF19A2" w:rsidRPr="00EA417D" w:rsidRDefault="00AF19A2" w:rsidP="00AF19A2">
      <w:pPr>
        <w:pStyle w:val="Akapitzlist"/>
        <w:numPr>
          <w:ilvl w:val="0"/>
          <w:numId w:val="6"/>
        </w:numPr>
        <w:spacing w:after="0"/>
        <w:jc w:val="both"/>
        <w:rPr>
          <w:sz w:val="24"/>
        </w:rPr>
      </w:pPr>
      <w:r w:rsidRPr="00EA417D">
        <w:rPr>
          <w:sz w:val="24"/>
        </w:rPr>
        <w:t>Zamawiający wymaga zatrudnienia przez Wykonawcę lub podwykonawcę osób wykonujących wszelkie czynności wchodzące w tzw. koszty bezpośrednie na podstawie na podstawie stosunku pracy. Tak, więc wymóg ten dotyczy osób, które wykonują czynności bezpośrednio związane z wykonywaniem robót, czyli tzw. pracowników fizycznych. Wymóg nie dotyczy więc, między innymi osób: kierujących budową, wykonujących obsługę geodezyjną, dostawców materiałów budowlanych.</w:t>
      </w:r>
    </w:p>
    <w:p w:rsidR="00AF19A2" w:rsidRPr="00EA417D" w:rsidRDefault="00AF19A2" w:rsidP="00AF19A2">
      <w:pPr>
        <w:pStyle w:val="Akapitzlist"/>
        <w:numPr>
          <w:ilvl w:val="0"/>
          <w:numId w:val="6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W trakcie realizacji zamówienia Zamawiający uprawniony jest do wykonywania czynności kontrolnych wobec Wykonawcy odnośnie spełniania przez Wykonawcę lub podwykonawcę wymogu zatrudnienia na podstawie stosunku pracy osób wykonujących wskazane w ppkt a czynności. Zamawiający uprawniony jest w szczególności do: </w:t>
      </w:r>
    </w:p>
    <w:p w:rsidR="00AF19A2" w:rsidRPr="00EA417D" w:rsidRDefault="00AF19A2" w:rsidP="00AF19A2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 w:rsidRPr="00EA417D">
        <w:rPr>
          <w:sz w:val="24"/>
        </w:rPr>
        <w:t>żądania oświadczeń i dokumentów w zakresie potwierdzenia spełniania ww. wymogów i dokonywania ich oceny,</w:t>
      </w:r>
    </w:p>
    <w:p w:rsidR="00AF19A2" w:rsidRPr="00EA417D" w:rsidRDefault="00AF19A2" w:rsidP="00AF19A2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żądania wyjaśnień w przypadku wątpliwości w zakresie potwierdzenia spełniania ww. wymogów, </w:t>
      </w:r>
    </w:p>
    <w:p w:rsidR="00AF19A2" w:rsidRPr="00EA417D" w:rsidRDefault="00AF19A2" w:rsidP="00AF19A2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EA417D">
        <w:rPr>
          <w:sz w:val="24"/>
        </w:rPr>
        <w:t xml:space="preserve">przeprowadzania kontroli na miejscu wykonywania świadczenia. </w:t>
      </w:r>
    </w:p>
    <w:p w:rsidR="00AF19A2" w:rsidRPr="00EA417D" w:rsidRDefault="00AF19A2" w:rsidP="00AF19A2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EA417D">
        <w:rPr>
          <w:sz w:val="24"/>
        </w:rPr>
        <w:t>W trakcie realizacji zamówienia na każde wezwanie Zamawiającego w wyznaczonym</w:t>
      </w:r>
      <w:r w:rsidR="00E70BE9" w:rsidRPr="00EA417D">
        <w:rPr>
          <w:sz w:val="24"/>
        </w:rPr>
        <w:br/>
      </w:r>
      <w:r w:rsidRPr="00EA417D">
        <w:rPr>
          <w:sz w:val="24"/>
        </w:rPr>
        <w:t xml:space="preserve">w tym wezwaniu terminie Wykonawca przedłoży wskazane poniżej dowody w celu potwierdzenia spełnienia wymogu zatrudnienia na podstawie stosunku pracy przez Wykonawcę lub podwykonawcę osób wykonujących wskazane w ppkt a czynności </w:t>
      </w:r>
      <w:r w:rsidR="00E70BE9" w:rsidRPr="00EA417D">
        <w:rPr>
          <w:sz w:val="24"/>
        </w:rPr>
        <w:br/>
      </w:r>
      <w:r w:rsidRPr="00EA417D">
        <w:rPr>
          <w:sz w:val="24"/>
        </w:rPr>
        <w:t xml:space="preserve">w trakcie realizacji zamówienia: </w:t>
      </w:r>
    </w:p>
    <w:p w:rsidR="00E70BE9" w:rsidRPr="00EA417D" w:rsidRDefault="00AF19A2" w:rsidP="00AF19A2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EA417D">
        <w:rPr>
          <w:sz w:val="24"/>
        </w:rPr>
        <w:t xml:space="preserve">oświadczenie </w:t>
      </w:r>
      <w:r w:rsidR="00E70BE9" w:rsidRPr="00EA417D">
        <w:rPr>
          <w:sz w:val="24"/>
        </w:rPr>
        <w:t>W</w:t>
      </w:r>
      <w:r w:rsidRPr="00EA417D">
        <w:rPr>
          <w:sz w:val="24"/>
        </w:rPr>
        <w:t>ykonawcy lub podwykonawcy o zatrudnieniu na podstawie stosunku pracy osób wykonujących czynn</w:t>
      </w:r>
      <w:r w:rsidR="005158AA" w:rsidRPr="00EA417D">
        <w:rPr>
          <w:sz w:val="24"/>
        </w:rPr>
        <w:t>ości, których dotyczy wezwanie Z</w:t>
      </w:r>
      <w:r w:rsidRPr="00EA417D">
        <w:rPr>
          <w:sz w:val="24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stosunku pracy i wymiaru etatu oraz podpis osoby uprawnionej do złożenia oświadczenia w imieniu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ykonawcy lub podwykonawcy, </w:t>
      </w:r>
    </w:p>
    <w:p w:rsidR="00E70BE9" w:rsidRPr="00EA417D" w:rsidRDefault="00AF19A2" w:rsidP="00AF19A2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EA417D">
        <w:rPr>
          <w:sz w:val="24"/>
        </w:rPr>
        <w:t xml:space="preserve">poświadczoną za zgodność </w:t>
      </w:r>
      <w:r w:rsidR="00E70BE9" w:rsidRPr="00EA417D">
        <w:rPr>
          <w:sz w:val="24"/>
        </w:rPr>
        <w:t>z oryginałem odpowiednio przez W</w:t>
      </w:r>
      <w:r w:rsidRPr="00EA417D">
        <w:rPr>
          <w:sz w:val="24"/>
        </w:rPr>
        <w:t>ykonawcę lub podwykonawcę kopię umowy/umów osób wykonujących w trakcie realizacji zamówienia czynności, kt</w:t>
      </w:r>
      <w:r w:rsidR="00E70BE9" w:rsidRPr="00EA417D">
        <w:rPr>
          <w:sz w:val="24"/>
        </w:rPr>
        <w:t>órych dotyczy ww. oświadczenie W</w:t>
      </w:r>
      <w:r w:rsidRPr="00EA417D">
        <w:rPr>
          <w:sz w:val="24"/>
        </w:rPr>
        <w:t xml:space="preserve">ykonawcy lub podwykonawcy. Kopia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</w:t>
      </w:r>
      <w:r w:rsidR="00E70BE9" w:rsidRPr="00EA417D">
        <w:rPr>
          <w:sz w:val="24"/>
        </w:rPr>
        <w:br/>
      </w:r>
      <w:r w:rsidRPr="00EA417D">
        <w:rPr>
          <w:sz w:val="24"/>
        </w:rPr>
        <w:t xml:space="preserve">i wymiar etatu powinny być możliwe do zidentyfikowania. </w:t>
      </w:r>
    </w:p>
    <w:p w:rsidR="005158AA" w:rsidRPr="00EA417D" w:rsidRDefault="00E70BE9" w:rsidP="003D6831">
      <w:pPr>
        <w:pStyle w:val="Akapitzlist"/>
        <w:numPr>
          <w:ilvl w:val="0"/>
          <w:numId w:val="6"/>
        </w:numPr>
        <w:spacing w:after="0"/>
        <w:jc w:val="both"/>
        <w:rPr>
          <w:sz w:val="24"/>
        </w:rPr>
      </w:pPr>
      <w:r w:rsidRPr="00EA417D">
        <w:rPr>
          <w:sz w:val="24"/>
        </w:rPr>
        <w:t>Z tytułu niespełnienia przez W</w:t>
      </w:r>
      <w:r w:rsidR="00AF19A2" w:rsidRPr="00EA417D">
        <w:rPr>
          <w:sz w:val="24"/>
        </w:rPr>
        <w:t>ykonawcę lub podwykonawcę wymogu zatrudnienia na podstawie stosunku pracy osób wykonujących wskazane w ppkt a czynności zamawiający przewiduje sankcję w p</w:t>
      </w:r>
      <w:r w:rsidRPr="00EA417D">
        <w:rPr>
          <w:sz w:val="24"/>
        </w:rPr>
        <w:t>ostaci obowiązku zapłaty przez W</w:t>
      </w:r>
      <w:r w:rsidR="00AF19A2" w:rsidRPr="00EA417D">
        <w:rPr>
          <w:sz w:val="24"/>
        </w:rPr>
        <w:t xml:space="preserve">ykonawcę kary umownej w wysokości określonej w istotnych postanowieniach umowy w sprawie zamówienia </w:t>
      </w:r>
      <w:r w:rsidRPr="00EA417D">
        <w:rPr>
          <w:sz w:val="24"/>
        </w:rPr>
        <w:t>publicznego. Niezłożenie przez W</w:t>
      </w:r>
      <w:r w:rsidR="00AF19A2" w:rsidRPr="00EA417D">
        <w:rPr>
          <w:sz w:val="24"/>
        </w:rPr>
        <w:t>ykonawcę w wyznaczonym przez zamawia</w:t>
      </w:r>
      <w:r w:rsidRPr="00EA417D">
        <w:rPr>
          <w:sz w:val="24"/>
        </w:rPr>
        <w:t>jącego terminie żądanych przez Z</w:t>
      </w:r>
      <w:r w:rsidR="00AF19A2" w:rsidRPr="00EA417D">
        <w:rPr>
          <w:sz w:val="24"/>
        </w:rPr>
        <w:t xml:space="preserve">amawiającego dowodów w celu </w:t>
      </w:r>
      <w:r w:rsidRPr="00EA417D">
        <w:rPr>
          <w:sz w:val="24"/>
        </w:rPr>
        <w:t>potwierdzenia spełnienia przez W</w:t>
      </w:r>
      <w:r w:rsidR="00AF19A2" w:rsidRPr="00EA417D">
        <w:rPr>
          <w:sz w:val="24"/>
        </w:rPr>
        <w:t>ykonawcę lub podwykonawcę wymogu zatrudnienia na podstawie stosunku pracy traktowane bę</w:t>
      </w:r>
      <w:r w:rsidRPr="00EA417D">
        <w:rPr>
          <w:sz w:val="24"/>
        </w:rPr>
        <w:t>dzie, jako niespełnienie przez W</w:t>
      </w:r>
      <w:r w:rsidR="00AF19A2" w:rsidRPr="00EA417D">
        <w:rPr>
          <w:sz w:val="24"/>
        </w:rPr>
        <w:t xml:space="preserve">ykonawcę lub podwykonawcę wymogu zatrudnienia na podstawie stosunku pracy osób wykonujących wskazane w ppkt a czynności. </w:t>
      </w:r>
    </w:p>
    <w:p w:rsidR="00B111DA" w:rsidRDefault="00AF19A2" w:rsidP="003D6831">
      <w:pPr>
        <w:pStyle w:val="Akapitzlist"/>
        <w:numPr>
          <w:ilvl w:val="0"/>
          <w:numId w:val="6"/>
        </w:numPr>
        <w:spacing w:after="0"/>
        <w:jc w:val="both"/>
        <w:rPr>
          <w:sz w:val="24"/>
        </w:rPr>
      </w:pPr>
      <w:r w:rsidRPr="00EA417D">
        <w:rPr>
          <w:sz w:val="24"/>
        </w:rPr>
        <w:t>W przypadku uzasadnionych wątpliwości, co do pr</w:t>
      </w:r>
      <w:r w:rsidR="00E70BE9" w:rsidRPr="00EA417D">
        <w:rPr>
          <w:sz w:val="24"/>
        </w:rPr>
        <w:t>zestrzegania prawa pracy przez W</w:t>
      </w:r>
      <w:r w:rsidRPr="00EA417D">
        <w:rPr>
          <w:sz w:val="24"/>
        </w:rPr>
        <w:t xml:space="preserve">ykonawcę lub podwykonawcę, zamawiający może zwrócić się </w:t>
      </w:r>
      <w:r w:rsidR="006E697C">
        <w:rPr>
          <w:sz w:val="24"/>
        </w:rPr>
        <w:br/>
      </w:r>
      <w:r w:rsidRPr="00EA417D">
        <w:rPr>
          <w:sz w:val="24"/>
        </w:rPr>
        <w:t>o przeprowadzenie kontroli przez Państwową Inspekcję Pracy.</w:t>
      </w:r>
    </w:p>
    <w:p w:rsidR="00FB5AB5" w:rsidRPr="00EA417D" w:rsidRDefault="00FB5AB5" w:rsidP="006E697C">
      <w:pPr>
        <w:pStyle w:val="Akapitzlist"/>
        <w:spacing w:after="0"/>
        <w:ind w:left="1146"/>
        <w:jc w:val="both"/>
        <w:rPr>
          <w:sz w:val="24"/>
        </w:rPr>
      </w:pPr>
    </w:p>
    <w:p w:rsidR="003D6831" w:rsidRPr="00EA417D" w:rsidRDefault="00EA417D" w:rsidP="00EE7CF2">
      <w:pPr>
        <w:pStyle w:val="Nagwek1"/>
        <w:rPr>
          <w:szCs w:val="24"/>
        </w:rPr>
      </w:pPr>
      <w:bookmarkStart w:id="3" w:name="_Toc65227803"/>
      <w:r w:rsidRPr="00EA417D">
        <w:rPr>
          <w:szCs w:val="24"/>
        </w:rPr>
        <w:t xml:space="preserve">4. </w:t>
      </w:r>
      <w:r w:rsidR="003D6831" w:rsidRPr="00EA417D">
        <w:rPr>
          <w:szCs w:val="24"/>
        </w:rPr>
        <w:t>Termin wykonania zamówienia.</w:t>
      </w:r>
      <w:bookmarkEnd w:id="3"/>
    </w:p>
    <w:p w:rsidR="00EA417D" w:rsidRPr="00EA417D" w:rsidRDefault="00EA417D" w:rsidP="00EA417D">
      <w:pPr>
        <w:pStyle w:val="Akapitzlist"/>
        <w:numPr>
          <w:ilvl w:val="0"/>
          <w:numId w:val="22"/>
        </w:numPr>
        <w:rPr>
          <w:sz w:val="24"/>
        </w:rPr>
      </w:pPr>
      <w:r>
        <w:rPr>
          <w:sz w:val="24"/>
        </w:rPr>
        <w:t>d</w:t>
      </w:r>
      <w:r w:rsidRPr="00EA417D">
        <w:rPr>
          <w:sz w:val="24"/>
        </w:rPr>
        <w:t xml:space="preserve">la części pierwszej do dnia 30 </w:t>
      </w:r>
      <w:r w:rsidR="00874B37">
        <w:rPr>
          <w:sz w:val="24"/>
        </w:rPr>
        <w:t>lipca</w:t>
      </w:r>
      <w:r w:rsidRPr="00EA417D">
        <w:rPr>
          <w:sz w:val="24"/>
        </w:rPr>
        <w:t xml:space="preserve"> 2021 r.</w:t>
      </w:r>
    </w:p>
    <w:p w:rsidR="00EA417D" w:rsidRPr="00EA417D" w:rsidRDefault="00EA417D" w:rsidP="00EA417D">
      <w:pPr>
        <w:pStyle w:val="Akapitzlist"/>
        <w:numPr>
          <w:ilvl w:val="0"/>
          <w:numId w:val="22"/>
        </w:numPr>
        <w:rPr>
          <w:sz w:val="24"/>
        </w:rPr>
      </w:pPr>
      <w:r>
        <w:rPr>
          <w:sz w:val="24"/>
        </w:rPr>
        <w:t>d</w:t>
      </w:r>
      <w:r w:rsidR="00874B37">
        <w:rPr>
          <w:sz w:val="24"/>
        </w:rPr>
        <w:t>la części drugiej do dnia 29</w:t>
      </w:r>
      <w:r w:rsidRPr="00EA417D">
        <w:rPr>
          <w:sz w:val="24"/>
        </w:rPr>
        <w:t xml:space="preserve"> </w:t>
      </w:r>
      <w:r w:rsidR="00874B37">
        <w:rPr>
          <w:sz w:val="24"/>
        </w:rPr>
        <w:t>października</w:t>
      </w:r>
      <w:r w:rsidRPr="00EA417D">
        <w:rPr>
          <w:sz w:val="24"/>
        </w:rPr>
        <w:t xml:space="preserve"> 2021 r.</w:t>
      </w:r>
    </w:p>
    <w:p w:rsidR="00E70BE9" w:rsidRPr="00EA417D" w:rsidRDefault="00CD3B88" w:rsidP="00EA417D">
      <w:pPr>
        <w:pStyle w:val="Akapitzlist"/>
        <w:rPr>
          <w:sz w:val="24"/>
        </w:rPr>
      </w:pPr>
      <w:r w:rsidRPr="00EA417D">
        <w:rPr>
          <w:sz w:val="24"/>
        </w:rPr>
        <w:tab/>
      </w:r>
    </w:p>
    <w:p w:rsidR="0091043A" w:rsidRPr="00EA417D" w:rsidRDefault="00E70BE9" w:rsidP="00E70BE9">
      <w:pPr>
        <w:pStyle w:val="Akapitzlist"/>
        <w:ind w:left="426"/>
        <w:jc w:val="both"/>
        <w:rPr>
          <w:b/>
          <w:sz w:val="24"/>
        </w:rPr>
      </w:pPr>
      <w:r w:rsidRPr="00EA417D">
        <w:rPr>
          <w:b/>
          <w:sz w:val="24"/>
        </w:rPr>
        <w:t xml:space="preserve">Uwaga! Przekazanie </w:t>
      </w:r>
      <w:r w:rsidR="005158AA" w:rsidRPr="00EA417D">
        <w:rPr>
          <w:b/>
          <w:sz w:val="24"/>
        </w:rPr>
        <w:t>terenu robót</w:t>
      </w:r>
      <w:r w:rsidRPr="00EA417D">
        <w:rPr>
          <w:b/>
          <w:sz w:val="24"/>
        </w:rPr>
        <w:t xml:space="preserve"> nastąpi </w:t>
      </w:r>
      <w:r w:rsidR="00EA417D">
        <w:rPr>
          <w:b/>
          <w:sz w:val="24"/>
        </w:rPr>
        <w:t>:</w:t>
      </w:r>
    </w:p>
    <w:p w:rsidR="00EA417D" w:rsidRPr="00EA417D" w:rsidRDefault="00EA417D" w:rsidP="0091043A">
      <w:pPr>
        <w:pStyle w:val="Akapitzlist"/>
        <w:numPr>
          <w:ilvl w:val="0"/>
          <w:numId w:val="21"/>
        </w:numPr>
        <w:jc w:val="both"/>
        <w:rPr>
          <w:sz w:val="24"/>
        </w:rPr>
      </w:pPr>
      <w:r>
        <w:rPr>
          <w:b/>
          <w:sz w:val="24"/>
        </w:rPr>
        <w:t>dl</w:t>
      </w:r>
      <w:r w:rsidR="0091043A" w:rsidRPr="00EA417D">
        <w:rPr>
          <w:b/>
          <w:sz w:val="24"/>
        </w:rPr>
        <w:t>a części pierws</w:t>
      </w:r>
      <w:r w:rsidRPr="00EA417D">
        <w:rPr>
          <w:b/>
          <w:sz w:val="24"/>
        </w:rPr>
        <w:t>z</w:t>
      </w:r>
      <w:r w:rsidR="0091043A" w:rsidRPr="00EA417D">
        <w:rPr>
          <w:b/>
          <w:sz w:val="24"/>
        </w:rPr>
        <w:t xml:space="preserve">ej zamówienia </w:t>
      </w:r>
      <w:r w:rsidRPr="00EA417D">
        <w:rPr>
          <w:b/>
          <w:sz w:val="24"/>
        </w:rPr>
        <w:t>–</w:t>
      </w:r>
      <w:r w:rsidR="0091043A" w:rsidRPr="00EA417D">
        <w:rPr>
          <w:b/>
          <w:sz w:val="24"/>
        </w:rPr>
        <w:t xml:space="preserve"> </w:t>
      </w:r>
      <w:r w:rsidRPr="00EA417D">
        <w:rPr>
          <w:b/>
          <w:sz w:val="24"/>
        </w:rPr>
        <w:t>19 kwietnia</w:t>
      </w:r>
      <w:r w:rsidR="00DF160C" w:rsidRPr="00EA417D">
        <w:rPr>
          <w:b/>
          <w:sz w:val="24"/>
        </w:rPr>
        <w:t xml:space="preserve"> 2021</w:t>
      </w:r>
      <w:r w:rsidR="00E70BE9" w:rsidRPr="00EA417D">
        <w:rPr>
          <w:b/>
          <w:sz w:val="24"/>
        </w:rPr>
        <w:t xml:space="preserve"> r. </w:t>
      </w:r>
    </w:p>
    <w:p w:rsidR="0091043A" w:rsidRPr="00EA417D" w:rsidRDefault="00EA417D" w:rsidP="0091043A">
      <w:pPr>
        <w:pStyle w:val="Akapitzlist"/>
        <w:numPr>
          <w:ilvl w:val="0"/>
          <w:numId w:val="21"/>
        </w:numPr>
        <w:jc w:val="both"/>
        <w:rPr>
          <w:sz w:val="24"/>
        </w:rPr>
      </w:pPr>
      <w:r>
        <w:rPr>
          <w:b/>
          <w:sz w:val="24"/>
        </w:rPr>
        <w:t>d</w:t>
      </w:r>
      <w:r w:rsidR="0091043A" w:rsidRPr="00EA417D">
        <w:rPr>
          <w:b/>
          <w:sz w:val="24"/>
        </w:rPr>
        <w:t xml:space="preserve">la części drugiej zamówienia </w:t>
      </w:r>
      <w:r w:rsidR="00874B37">
        <w:rPr>
          <w:b/>
          <w:sz w:val="24"/>
        </w:rPr>
        <w:t>0</w:t>
      </w:r>
      <w:r w:rsidRPr="00EA417D">
        <w:rPr>
          <w:b/>
          <w:sz w:val="24"/>
        </w:rPr>
        <w:t xml:space="preserve">2 </w:t>
      </w:r>
      <w:r w:rsidR="00874B37">
        <w:rPr>
          <w:b/>
          <w:sz w:val="24"/>
        </w:rPr>
        <w:t>sierpnia</w:t>
      </w:r>
      <w:r w:rsidR="0091043A" w:rsidRPr="00EA417D">
        <w:rPr>
          <w:b/>
          <w:sz w:val="24"/>
        </w:rPr>
        <w:t xml:space="preserve"> 2021 r.</w:t>
      </w:r>
    </w:p>
    <w:p w:rsidR="00E70BE9" w:rsidRPr="00EA417D" w:rsidRDefault="00E70BE9" w:rsidP="00EE7CF2">
      <w:pPr>
        <w:pStyle w:val="Nagwek1"/>
        <w:rPr>
          <w:szCs w:val="24"/>
        </w:rPr>
      </w:pPr>
      <w:bookmarkStart w:id="4" w:name="_Toc65227804"/>
      <w:r w:rsidRPr="00EA417D">
        <w:rPr>
          <w:szCs w:val="24"/>
        </w:rPr>
        <w:t xml:space="preserve">5. Informacje o środkach komunikacji elektronicznej, przy użyciu których zamawiający będzie komunikował się z wykonawcami, oraz informacje o wymaganiach technicznych </w:t>
      </w:r>
      <w:r w:rsidRPr="00EA417D">
        <w:rPr>
          <w:szCs w:val="24"/>
        </w:rPr>
        <w:br/>
        <w:t>i organizacyjnych sporządzania, wysyłania i odbierania korespondencji elektronicznej.</w:t>
      </w:r>
      <w:bookmarkEnd w:id="4"/>
    </w:p>
    <w:p w:rsidR="00E70BE9" w:rsidRPr="00EA417D" w:rsidRDefault="00E70BE9" w:rsidP="00E70BE9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>5.1</w:t>
      </w:r>
      <w:r w:rsidRPr="00EA417D">
        <w:rPr>
          <w:sz w:val="24"/>
        </w:rPr>
        <w:t xml:space="preserve">. W postępowaniu o udzielenie zamówienia komunikacja między Zamawiającym </w:t>
      </w:r>
      <w:r w:rsidR="00573839" w:rsidRPr="00EA417D">
        <w:rPr>
          <w:sz w:val="24"/>
        </w:rPr>
        <w:br/>
      </w:r>
      <w:r w:rsidRPr="00EA417D">
        <w:rPr>
          <w:sz w:val="24"/>
        </w:rPr>
        <w:t xml:space="preserve">a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ykonawcami odbywa się przy użyciu miniPortalu, który dostępny jest pod adresem: https</w:t>
      </w:r>
      <w:r w:rsidR="005158AA" w:rsidRPr="00EA417D">
        <w:rPr>
          <w:sz w:val="24"/>
        </w:rPr>
        <w:t>://miniportal.uzp.gov.pl/, ePUA-</w:t>
      </w:r>
      <w:r w:rsidRPr="00EA417D">
        <w:rPr>
          <w:sz w:val="24"/>
        </w:rPr>
        <w:t xml:space="preserve">u, dostępnego pod adresem: https://epuap.gov.pl/wps/portal oraz poczty elektronicznej. </w:t>
      </w:r>
    </w:p>
    <w:p w:rsidR="00E70BE9" w:rsidRPr="00EA417D" w:rsidRDefault="00E70BE9" w:rsidP="00E70BE9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>5.2</w:t>
      </w:r>
      <w:r w:rsidRPr="00EA417D">
        <w:rPr>
          <w:sz w:val="24"/>
        </w:rPr>
        <w:t xml:space="preserve">. Zamawiający wyznacza następujące osoby do kontaktu z Wykonawcami: Pani Małgorzata Rutkowska tel. 54 230 51 44 oraz </w:t>
      </w:r>
      <w:r w:rsidR="00B111DA" w:rsidRPr="00EA417D">
        <w:rPr>
          <w:sz w:val="24"/>
        </w:rPr>
        <w:t xml:space="preserve">Pan </w:t>
      </w:r>
      <w:r w:rsidRPr="00EA417D">
        <w:rPr>
          <w:sz w:val="24"/>
        </w:rPr>
        <w:t xml:space="preserve">Paweł Grudowski </w:t>
      </w:r>
      <w:r w:rsidR="00371E67" w:rsidRPr="00EA417D">
        <w:rPr>
          <w:sz w:val="24"/>
        </w:rPr>
        <w:t>t</w:t>
      </w:r>
      <w:r w:rsidR="005158AA" w:rsidRPr="00EA417D">
        <w:rPr>
          <w:sz w:val="24"/>
        </w:rPr>
        <w:t>el. 54 230 51 38.</w:t>
      </w:r>
    </w:p>
    <w:p w:rsidR="00371E67" w:rsidRPr="00EA417D" w:rsidRDefault="00E70BE9" w:rsidP="00E70BE9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>5.3.</w:t>
      </w:r>
      <w:r w:rsidRPr="00EA417D">
        <w:rPr>
          <w:sz w:val="24"/>
        </w:rPr>
        <w:t xml:space="preserve"> Wykonawca zamierzający wziąć udział w postępowaniu o udzielenie zamówienia publicznego, musi posiadać konto na ePUAP. Wykonawca posiadający konto na ePUAP ma dostęp do następujących formularzy:</w:t>
      </w:r>
      <w:r w:rsidR="00371E67" w:rsidRPr="00EA417D">
        <w:rPr>
          <w:sz w:val="24"/>
        </w:rPr>
        <w:t xml:space="preserve"> </w:t>
      </w:r>
      <w:r w:rsidRPr="00EA417D">
        <w:rPr>
          <w:sz w:val="24"/>
        </w:rPr>
        <w:t>„Formularz do złożenia, zmiany, wycofania oferty lub wniosku” oraz do</w:t>
      </w:r>
      <w:r w:rsidR="00371E67" w:rsidRPr="00EA417D">
        <w:rPr>
          <w:sz w:val="24"/>
        </w:rPr>
        <w:t xml:space="preserve"> </w:t>
      </w:r>
      <w:r w:rsidRPr="00EA417D">
        <w:rPr>
          <w:sz w:val="24"/>
        </w:rPr>
        <w:t xml:space="preserve">„Formularza do komunikacji”. </w:t>
      </w:r>
    </w:p>
    <w:p w:rsidR="00371E67" w:rsidRPr="00EA417D" w:rsidRDefault="00E70BE9" w:rsidP="00E70BE9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>5.4.</w:t>
      </w:r>
      <w:r w:rsidRPr="00EA417D">
        <w:rPr>
          <w:sz w:val="24"/>
        </w:rPr>
        <w:t xml:space="preserve"> Wymagania techniczne i organizacyjne wysyłania i odbierania dokumentów elektronicznych, elektronicznych kopii dokumentów i oświadczeń oraz informacji przekazywanych przy ich użyciu opisane zostały w Regulaminie korzystania z systemu miniPortal oraz Warunkach korzystania z elektronicznej platformy usług administracji publicznej (ePUAP).</w:t>
      </w:r>
    </w:p>
    <w:p w:rsidR="00371E67" w:rsidRPr="00EA417D" w:rsidRDefault="00E70BE9" w:rsidP="00E70BE9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>5.5.</w:t>
      </w:r>
      <w:r w:rsidRPr="00EA417D">
        <w:rPr>
          <w:sz w:val="24"/>
        </w:rPr>
        <w:t xml:space="preserve"> Maksymalny rozmiar plików przesyłanych za pośrednictwem dedykowanych formularzy: „Formularz złożenia, zmiany, wycofania oferty lub wniosku” i „Formularza do komunikacji” wynosi 150 MB. </w:t>
      </w:r>
    </w:p>
    <w:p w:rsidR="00E70BE9" w:rsidRPr="00EA417D" w:rsidRDefault="00E70BE9" w:rsidP="00E70BE9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>5.6</w:t>
      </w:r>
      <w:r w:rsidRPr="00EA417D">
        <w:rPr>
          <w:sz w:val="24"/>
        </w:rPr>
        <w:t>. Za datę przekazania oferty, wniosków, zawiadomień, dokumentów elektronicznych, oświadczeń lub elektronicznych kopii dokumentów lub oświadczeń oraz innych informacji przyjmuje się datę ich przekazania na ePUAP</w:t>
      </w:r>
      <w:r w:rsidR="00371E67" w:rsidRPr="00EA417D">
        <w:rPr>
          <w:sz w:val="24"/>
        </w:rPr>
        <w:t>.</w:t>
      </w:r>
    </w:p>
    <w:p w:rsidR="00371E67" w:rsidRPr="00EA417D" w:rsidRDefault="00371E67" w:rsidP="00B111DA">
      <w:pPr>
        <w:pStyle w:val="Akapitzlist"/>
        <w:spacing w:before="240" w:after="0"/>
        <w:ind w:left="426"/>
        <w:jc w:val="both"/>
        <w:rPr>
          <w:sz w:val="24"/>
        </w:rPr>
      </w:pPr>
      <w:r w:rsidRPr="00EA417D">
        <w:rPr>
          <w:b/>
          <w:sz w:val="24"/>
        </w:rPr>
        <w:t>5.7.</w:t>
      </w:r>
      <w:r w:rsidRPr="00EA417D">
        <w:rPr>
          <w:sz w:val="24"/>
        </w:rPr>
        <w:t xml:space="preserve"> Zamawiający przekazuje link do postępowania oraz ID postępowania jako załącznik do niniejszej SWZ. Dane postępowanie można wyszukać również na Liście wszystkich postępowań w miniPortalu klikając wcześniej opcję „Dla Wykonawców” lub ze strony głównej z zakładki Postępowania. </w:t>
      </w:r>
    </w:p>
    <w:p w:rsidR="00371E67" w:rsidRPr="00EA417D" w:rsidRDefault="00371E67" w:rsidP="00EE7CF2">
      <w:pPr>
        <w:pStyle w:val="Nagwek1"/>
        <w:rPr>
          <w:szCs w:val="24"/>
        </w:rPr>
      </w:pPr>
      <w:bookmarkStart w:id="5" w:name="_Toc65227805"/>
      <w:r w:rsidRPr="00EA417D">
        <w:rPr>
          <w:szCs w:val="24"/>
        </w:rPr>
        <w:t>6.  Sposób komunikowania się Zamawiającego z Wykonawcami (nie dotyczy składania ofert i wniosków).</w:t>
      </w:r>
      <w:bookmarkEnd w:id="5"/>
      <w:r w:rsidRPr="00EA417D">
        <w:rPr>
          <w:szCs w:val="24"/>
        </w:rPr>
        <w:t xml:space="preserve"> </w:t>
      </w:r>
    </w:p>
    <w:p w:rsidR="00371E67" w:rsidRPr="00EA417D" w:rsidRDefault="00371E67" w:rsidP="00E70BE9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>6.1.</w:t>
      </w:r>
      <w:r w:rsidRPr="00EA417D">
        <w:rPr>
          <w:sz w:val="24"/>
        </w:rPr>
        <w:t xml:space="preserve"> W postępowaniu o udzielenie zamówienia komunikacja pomiędzy Zamawiającym a Wykonawcami w szczególności składanie oświadczeń, wniosków (innych niż oferta),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(BZP, lub ID postępowania). </w:t>
      </w:r>
    </w:p>
    <w:p w:rsidR="00371E67" w:rsidRPr="00EA417D" w:rsidRDefault="00371E67" w:rsidP="00E70BE9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>6.2.</w:t>
      </w:r>
      <w:r w:rsidRPr="00EA417D">
        <w:rPr>
          <w:sz w:val="24"/>
        </w:rPr>
        <w:t xml:space="preserve"> Zamawiający może również komunikować się z Wykonawcami za pomocą poczty elektronicznej, email</w:t>
      </w:r>
      <w:r w:rsidR="009250EC" w:rsidRPr="00EA417D">
        <w:rPr>
          <w:sz w:val="24"/>
        </w:rPr>
        <w:t xml:space="preserve">: </w:t>
      </w:r>
      <w:r w:rsidRPr="00EA417D">
        <w:rPr>
          <w:sz w:val="24"/>
        </w:rPr>
        <w:t xml:space="preserve"> </w:t>
      </w:r>
      <w:r w:rsidR="009250EC" w:rsidRPr="00EA417D">
        <w:rPr>
          <w:sz w:val="24"/>
        </w:rPr>
        <w:t>inwestycje@ugbobrowniki.pl</w:t>
      </w:r>
      <w:r w:rsidRPr="00EA417D">
        <w:rPr>
          <w:sz w:val="24"/>
        </w:rPr>
        <w:t xml:space="preserve"> </w:t>
      </w:r>
    </w:p>
    <w:p w:rsidR="00371E67" w:rsidRDefault="00371E67" w:rsidP="00B111DA">
      <w:pPr>
        <w:pStyle w:val="Akapitzlist"/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6.3.</w:t>
      </w:r>
      <w:r w:rsidRPr="00EA417D">
        <w:rPr>
          <w:sz w:val="24"/>
        </w:rPr>
        <w:t xml:space="preserve"> Dokumenty elektroniczne, składane są przez Wykonawcę za pośrednictwem „Formularza do komunikacji” jako załączniki. Zamawiający dopuszcza również możliwość składania dokumentów elektronicznych za pomocą poczty elekt</w:t>
      </w:r>
      <w:r w:rsidR="009250EC" w:rsidRPr="00EA417D">
        <w:rPr>
          <w:sz w:val="24"/>
        </w:rPr>
        <w:t>ronicznej, na wskazany w pkt 6.2</w:t>
      </w:r>
      <w:r w:rsidRPr="00EA417D">
        <w:rPr>
          <w:sz w:val="24"/>
        </w:rPr>
        <w:t xml:space="preserve">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FB5AB5" w:rsidRPr="00EA417D" w:rsidRDefault="00FB5AB5" w:rsidP="00B111DA">
      <w:pPr>
        <w:pStyle w:val="Akapitzlist"/>
        <w:spacing w:after="0"/>
        <w:ind w:left="426"/>
        <w:jc w:val="both"/>
        <w:rPr>
          <w:sz w:val="24"/>
        </w:rPr>
      </w:pPr>
    </w:p>
    <w:p w:rsidR="00371E67" w:rsidRPr="00EA417D" w:rsidRDefault="00371E67" w:rsidP="00EE7CF2">
      <w:pPr>
        <w:pStyle w:val="Nagwek1"/>
        <w:rPr>
          <w:szCs w:val="24"/>
        </w:rPr>
      </w:pPr>
      <w:bookmarkStart w:id="6" w:name="_Toc65227806"/>
      <w:r w:rsidRPr="00EA417D">
        <w:rPr>
          <w:szCs w:val="24"/>
        </w:rPr>
        <w:t>7.  Informacja o warunkach udziału w postępowaniu.</w:t>
      </w:r>
      <w:bookmarkEnd w:id="6"/>
      <w:r w:rsidRPr="00EA417D">
        <w:rPr>
          <w:szCs w:val="24"/>
        </w:rPr>
        <w:t xml:space="preserve"> </w:t>
      </w:r>
    </w:p>
    <w:p w:rsidR="00371E67" w:rsidRPr="00EA417D" w:rsidRDefault="00371E67" w:rsidP="00E70BE9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>7.1</w:t>
      </w:r>
      <w:r w:rsidRPr="00EA417D">
        <w:rPr>
          <w:sz w:val="24"/>
        </w:rPr>
        <w:t xml:space="preserve"> O udzielenie zamówienia mogą ubiegać się Wykonawcy, którzy: </w:t>
      </w:r>
    </w:p>
    <w:p w:rsidR="00371E67" w:rsidRPr="00EA417D" w:rsidRDefault="00371E67" w:rsidP="00371E67">
      <w:pPr>
        <w:pStyle w:val="Akapitzlist"/>
        <w:ind w:left="709"/>
        <w:jc w:val="both"/>
        <w:rPr>
          <w:sz w:val="24"/>
        </w:rPr>
      </w:pPr>
      <w:r w:rsidRPr="00EA417D">
        <w:rPr>
          <w:b/>
          <w:sz w:val="24"/>
        </w:rPr>
        <w:t>1</w:t>
      </w:r>
      <w:r w:rsidRPr="00EA417D">
        <w:rPr>
          <w:sz w:val="24"/>
        </w:rPr>
        <w:t xml:space="preserve">) nie podlegają wykluczeniu; </w:t>
      </w:r>
    </w:p>
    <w:p w:rsidR="00371E67" w:rsidRPr="00EA417D" w:rsidRDefault="00371E67" w:rsidP="00371E67">
      <w:pPr>
        <w:pStyle w:val="Akapitzlist"/>
        <w:ind w:left="709"/>
        <w:jc w:val="both"/>
        <w:rPr>
          <w:sz w:val="24"/>
        </w:rPr>
      </w:pPr>
      <w:r w:rsidRPr="00EA417D">
        <w:rPr>
          <w:b/>
          <w:sz w:val="24"/>
        </w:rPr>
        <w:t>2</w:t>
      </w:r>
      <w:r w:rsidRPr="00EA417D">
        <w:rPr>
          <w:sz w:val="24"/>
        </w:rPr>
        <w:t xml:space="preserve">) spełniają warunki udziału w postępowaniu określone przez zamawiającego w ogłoszeniu </w:t>
      </w:r>
      <w:r w:rsidRPr="00EA417D">
        <w:rPr>
          <w:sz w:val="24"/>
        </w:rPr>
        <w:br/>
        <w:t xml:space="preserve">o zamówieniu i niniejszej SWZ. </w:t>
      </w:r>
    </w:p>
    <w:p w:rsidR="00371E67" w:rsidRPr="00EA417D" w:rsidRDefault="00371E67" w:rsidP="00371E67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>7.2</w:t>
      </w:r>
      <w:r w:rsidRPr="00EA417D">
        <w:rPr>
          <w:sz w:val="24"/>
        </w:rPr>
        <w:t xml:space="preserve"> O udzielenie zamówienia mogą się ubiegać Wykonawcy, którzy spełniają warunki udziału </w:t>
      </w:r>
      <w:r w:rsidR="00C35B33" w:rsidRPr="00EA417D">
        <w:rPr>
          <w:sz w:val="24"/>
        </w:rPr>
        <w:br/>
      </w:r>
      <w:r w:rsidRPr="00EA417D">
        <w:rPr>
          <w:sz w:val="24"/>
        </w:rPr>
        <w:t>w postępowaniu dotyczące:</w:t>
      </w:r>
    </w:p>
    <w:p w:rsidR="001D42B2" w:rsidRDefault="00371E67" w:rsidP="00371E67">
      <w:pPr>
        <w:pStyle w:val="Akapitzlist"/>
        <w:ind w:left="993" w:hanging="284"/>
        <w:jc w:val="both"/>
        <w:rPr>
          <w:sz w:val="24"/>
        </w:rPr>
      </w:pPr>
      <w:r w:rsidRPr="00EA417D">
        <w:rPr>
          <w:b/>
          <w:sz w:val="24"/>
        </w:rPr>
        <w:t xml:space="preserve"> a</w:t>
      </w:r>
      <w:r w:rsidRPr="00EA417D">
        <w:rPr>
          <w:sz w:val="24"/>
        </w:rPr>
        <w:t xml:space="preserve">) </w:t>
      </w:r>
      <w:r w:rsidRPr="00EA417D">
        <w:rPr>
          <w:sz w:val="24"/>
          <w:u w:val="single"/>
        </w:rPr>
        <w:t>zdolności technicznej</w:t>
      </w:r>
      <w:r w:rsidRPr="00EA417D">
        <w:rPr>
          <w:sz w:val="24"/>
        </w:rPr>
        <w:t xml:space="preserve"> – o udzielenie zamówienia mogą ubiegać się Wykonawcy, którzy wykażą, że: nie wcześniej niż w okresie ostatnich 5 lat, a jeżeli okres prowadzenia działalności jest krótszy - w tym okresie wykonali w sposób należyty oraz zgodnie z przepisami prawa budowlanego i prawidłowo ukończyli co najmniej </w:t>
      </w:r>
      <w:r w:rsidRPr="00874B37">
        <w:rPr>
          <w:sz w:val="24"/>
        </w:rPr>
        <w:t>2 roboty budowlane polegające na bud</w:t>
      </w:r>
      <w:r w:rsidR="00573839" w:rsidRPr="00874B37">
        <w:rPr>
          <w:sz w:val="24"/>
        </w:rPr>
        <w:t xml:space="preserve">owie, przebudowie lub remoncie </w:t>
      </w:r>
      <w:r w:rsidRPr="00874B37">
        <w:rPr>
          <w:sz w:val="24"/>
        </w:rPr>
        <w:t xml:space="preserve"> </w:t>
      </w:r>
      <w:r w:rsidR="00573839" w:rsidRPr="00874B37">
        <w:rPr>
          <w:sz w:val="24"/>
        </w:rPr>
        <w:t>budynku</w:t>
      </w:r>
      <w:r w:rsidRPr="00874B37">
        <w:rPr>
          <w:sz w:val="24"/>
        </w:rPr>
        <w:t>,</w:t>
      </w:r>
      <w:r w:rsidR="001D42B2" w:rsidRPr="00874B37">
        <w:rPr>
          <w:sz w:val="24"/>
        </w:rPr>
        <w:t xml:space="preserve"> wymianie dachu,</w:t>
      </w:r>
      <w:r w:rsidRPr="00874B37">
        <w:rPr>
          <w:sz w:val="24"/>
        </w:rPr>
        <w:t xml:space="preserve"> które zostały wykonane w sposób należyty oraz zgodn</w:t>
      </w:r>
      <w:r w:rsidR="00EA417D" w:rsidRPr="00874B37">
        <w:rPr>
          <w:sz w:val="24"/>
        </w:rPr>
        <w:t>ie z zasadami sztuki budowlanej</w:t>
      </w:r>
      <w:r w:rsidRPr="00874B37">
        <w:rPr>
          <w:sz w:val="24"/>
        </w:rPr>
        <w:t xml:space="preserve"> i prawidłowo ukończone o wartości min. </w:t>
      </w:r>
      <w:r w:rsidR="001D42B2" w:rsidRPr="00874B37">
        <w:rPr>
          <w:sz w:val="24"/>
        </w:rPr>
        <w:t>dla części pierwszej min. 2</w:t>
      </w:r>
      <w:r w:rsidR="009250EC" w:rsidRPr="00874B37">
        <w:rPr>
          <w:sz w:val="24"/>
        </w:rPr>
        <w:t>00.000,00</w:t>
      </w:r>
      <w:r w:rsidRPr="00874B37">
        <w:rPr>
          <w:sz w:val="24"/>
        </w:rPr>
        <w:t xml:space="preserve"> złotych b</w:t>
      </w:r>
      <w:r w:rsidR="001D42B2" w:rsidRPr="00874B37">
        <w:rPr>
          <w:sz w:val="24"/>
        </w:rPr>
        <w:t>rutto każda, dla części drugiej min. 40.000,00 złotych każda.</w:t>
      </w:r>
    </w:p>
    <w:p w:rsidR="001D42B2" w:rsidRDefault="001D42B2" w:rsidP="00371E67">
      <w:pPr>
        <w:pStyle w:val="Akapitzlist"/>
        <w:ind w:left="993" w:hanging="284"/>
        <w:jc w:val="both"/>
        <w:rPr>
          <w:sz w:val="24"/>
        </w:rPr>
      </w:pPr>
    </w:p>
    <w:p w:rsidR="00371E67" w:rsidRPr="00EA417D" w:rsidRDefault="00371E67" w:rsidP="001D42B2">
      <w:pPr>
        <w:pStyle w:val="Akapitzlist"/>
        <w:ind w:left="993"/>
        <w:jc w:val="both"/>
        <w:rPr>
          <w:sz w:val="24"/>
        </w:rPr>
      </w:pPr>
      <w:r w:rsidRPr="00EA417D">
        <w:rPr>
          <w:sz w:val="24"/>
        </w:rPr>
        <w:t xml:space="preserve"> </w:t>
      </w:r>
      <w:r w:rsidRPr="001D42B2">
        <w:rPr>
          <w:b/>
          <w:sz w:val="24"/>
          <w:u w:val="single"/>
        </w:rPr>
        <w:t>Uwaga:</w:t>
      </w:r>
      <w:r w:rsidRPr="00EA417D">
        <w:rPr>
          <w:sz w:val="24"/>
        </w:rPr>
        <w:t xml:space="preserve"> Pod pojęciem „budowa”, „przebudowa” rozumie się pojęcia zdefiniowane odpowiednio w art. 3 pkt 6 i 7a ustawy z dnia 7 </w:t>
      </w:r>
      <w:r w:rsidR="00573839" w:rsidRPr="00EA417D">
        <w:rPr>
          <w:sz w:val="24"/>
        </w:rPr>
        <w:t xml:space="preserve">lipca 1994 r. Prawo budowlane </w:t>
      </w:r>
      <w:r w:rsidR="001D42B2">
        <w:rPr>
          <w:sz w:val="24"/>
        </w:rPr>
        <w:br/>
      </w:r>
      <w:r w:rsidR="00573839" w:rsidRPr="00EA417D">
        <w:rPr>
          <w:sz w:val="24"/>
        </w:rPr>
        <w:t>(</w:t>
      </w:r>
      <w:r w:rsidRPr="00EA417D">
        <w:rPr>
          <w:sz w:val="24"/>
        </w:rPr>
        <w:t>tj</w:t>
      </w:r>
      <w:r w:rsidR="001D42B2">
        <w:rPr>
          <w:sz w:val="24"/>
        </w:rPr>
        <w:t xml:space="preserve">. Dz. U. z 2020 r. , poz. 1333 </w:t>
      </w:r>
      <w:r w:rsidRPr="00EA417D">
        <w:rPr>
          <w:sz w:val="24"/>
        </w:rPr>
        <w:t xml:space="preserve">z późn. zm.) </w:t>
      </w:r>
    </w:p>
    <w:p w:rsidR="00B44894" w:rsidRPr="00EA417D" w:rsidRDefault="00371E67" w:rsidP="00371E67">
      <w:pPr>
        <w:pStyle w:val="Akapitzlist"/>
        <w:ind w:left="993" w:hanging="284"/>
        <w:jc w:val="both"/>
        <w:rPr>
          <w:sz w:val="24"/>
        </w:rPr>
      </w:pPr>
      <w:r w:rsidRPr="00EA417D">
        <w:rPr>
          <w:b/>
          <w:sz w:val="24"/>
        </w:rPr>
        <w:t>b)</w:t>
      </w:r>
      <w:r w:rsidRPr="00EA417D">
        <w:rPr>
          <w:sz w:val="24"/>
        </w:rPr>
        <w:t xml:space="preserve"> </w:t>
      </w:r>
      <w:r w:rsidRPr="00EA417D">
        <w:rPr>
          <w:sz w:val="24"/>
          <w:u w:val="single"/>
        </w:rPr>
        <w:t>zdolności zawodowej</w:t>
      </w:r>
      <w:r w:rsidRPr="00EA417D">
        <w:rPr>
          <w:sz w:val="24"/>
        </w:rPr>
        <w:t xml:space="preserve"> - o udzielenie zamówienia mogą ubiegać się Wykonawcy, którzy wykażą, że: dysponują osobami zdolnymi do wykonywania zamówienia, które będą uczestniczyć w wykonywaniu zamówienia, tj. posiadającymi prawo do wykonywania samodzielnych funkcji technicznych w budownictwie zgodnie </w:t>
      </w:r>
      <w:r w:rsidR="001D42B2">
        <w:rPr>
          <w:sz w:val="24"/>
        </w:rPr>
        <w:br/>
      </w:r>
      <w:r w:rsidRPr="00EA417D">
        <w:rPr>
          <w:sz w:val="24"/>
        </w:rPr>
        <w:t xml:space="preserve">z poniższym wyszczególnieniem: </w:t>
      </w:r>
    </w:p>
    <w:p w:rsidR="00B44894" w:rsidRPr="00EA417D" w:rsidRDefault="00371E67" w:rsidP="00371E67">
      <w:pPr>
        <w:pStyle w:val="Akapitzlist"/>
        <w:ind w:left="993" w:hanging="284"/>
        <w:jc w:val="both"/>
        <w:rPr>
          <w:color w:val="FF0000"/>
          <w:sz w:val="24"/>
        </w:rPr>
      </w:pPr>
      <w:r w:rsidRPr="00EA417D">
        <w:rPr>
          <w:sz w:val="24"/>
        </w:rPr>
        <w:t>- co najmniej jedną osobą, która będzie pełniła funkcję</w:t>
      </w:r>
      <w:r w:rsidR="00D67573" w:rsidRPr="00EA417D">
        <w:rPr>
          <w:sz w:val="24"/>
        </w:rPr>
        <w:t xml:space="preserve"> kierownika budowy, </w:t>
      </w:r>
      <w:r w:rsidR="00D67573" w:rsidRPr="00EA417D">
        <w:rPr>
          <w:sz w:val="24"/>
        </w:rPr>
        <w:br/>
        <w:t xml:space="preserve">posiadającą </w:t>
      </w:r>
      <w:r w:rsidRPr="00EA417D">
        <w:rPr>
          <w:sz w:val="24"/>
        </w:rPr>
        <w:t>uprawnienia budowlane do kierowania robotami budowlanymi w specjalności konstrukcyjno – budowlanej bez ograniczeń</w:t>
      </w:r>
      <w:r w:rsidRPr="00EA417D">
        <w:rPr>
          <w:color w:val="FF0000"/>
          <w:sz w:val="24"/>
        </w:rPr>
        <w:t xml:space="preserve">; </w:t>
      </w:r>
    </w:p>
    <w:p w:rsidR="008378F7" w:rsidRPr="00EA417D" w:rsidRDefault="008378F7" w:rsidP="004C670A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7.3. </w:t>
      </w:r>
      <w:r w:rsidRPr="00EA417D">
        <w:rPr>
          <w:sz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8378F7" w:rsidRPr="00EA417D" w:rsidRDefault="008378F7" w:rsidP="004C670A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7.4. </w:t>
      </w:r>
      <w:r w:rsidRPr="00EA417D">
        <w:rPr>
          <w:sz w:val="24"/>
        </w:rPr>
        <w:t xml:space="preserve">W odniesieniu do warunków dotyczących wykształcenia, kwalifikacji zawodowych lub doświadczenia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ykonawcy mogą polegać na zdolnościach podmiotów udostępniających zasoby, jeśli podmioty te wykonają roboty budowlane lub usługi, do realizacji których te zdolności są wymagane.</w:t>
      </w:r>
    </w:p>
    <w:p w:rsidR="008378F7" w:rsidRPr="00EA417D" w:rsidRDefault="008378F7" w:rsidP="004C670A">
      <w:pPr>
        <w:pStyle w:val="Akapitzlist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7.5 </w:t>
      </w:r>
      <w:r w:rsidRPr="00EA417D">
        <w:rPr>
          <w:sz w:val="24"/>
        </w:rPr>
        <w:t xml:space="preserve">Wykonawca, który polega na zdolnościach lub sytuacji podmiotów </w:t>
      </w:r>
      <w:r w:rsidR="00872CC4" w:rsidRPr="00EA417D">
        <w:rPr>
          <w:sz w:val="24"/>
        </w:rPr>
        <w:t xml:space="preserve">udostępniających zasoby, </w:t>
      </w:r>
      <w:r w:rsidR="00872CC4" w:rsidRPr="00EA417D">
        <w:rPr>
          <w:sz w:val="24"/>
          <w:u w:val="single"/>
        </w:rPr>
        <w:t>składa</w:t>
      </w:r>
      <w:r w:rsidRPr="00EA417D">
        <w:rPr>
          <w:sz w:val="24"/>
          <w:u w:val="single"/>
        </w:rPr>
        <w:t xml:space="preserve"> wraz z ofertą, zobowiązanie podmiotu udostępniającego zasoby do oddania mu do dyspozycji niezbędnych zasobów na potrzeby realizacji danego zamówienia</w:t>
      </w:r>
      <w:r w:rsidRPr="00EA417D">
        <w:rPr>
          <w:sz w:val="24"/>
        </w:rPr>
        <w:t xml:space="preserve"> lub inny podmiotowy środek dowodowy potwierdzający, że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ykonawca realizując zamówienie, będzie dysponował niezbędnymi zasobami tych podmiotów.</w:t>
      </w:r>
    </w:p>
    <w:p w:rsidR="008378F7" w:rsidRPr="00EA417D" w:rsidRDefault="008378F7" w:rsidP="004C670A">
      <w:pPr>
        <w:pStyle w:val="Akapitzlist"/>
        <w:ind w:left="426"/>
        <w:jc w:val="both"/>
        <w:rPr>
          <w:b/>
          <w:sz w:val="24"/>
        </w:rPr>
      </w:pPr>
      <w:r w:rsidRPr="00EA417D">
        <w:rPr>
          <w:b/>
          <w:sz w:val="24"/>
        </w:rPr>
        <w:t xml:space="preserve">7.6. </w:t>
      </w:r>
      <w:r w:rsidRPr="00EA417D">
        <w:rPr>
          <w:sz w:val="24"/>
        </w:rPr>
        <w:t>Zobowiązanie podmiotu udostępniającego zasoby musi potwierdzać, że stosunek łączący Wykonawcę z podmiotami udostępniającymi zasoby gwarantuje rzeczywisty dostęp do tych zasobów oraz określa w szczególności:</w:t>
      </w:r>
    </w:p>
    <w:p w:rsidR="008378F7" w:rsidRPr="00EA417D" w:rsidRDefault="008378F7" w:rsidP="008378F7">
      <w:pPr>
        <w:pStyle w:val="Akapitzlist"/>
        <w:numPr>
          <w:ilvl w:val="0"/>
          <w:numId w:val="11"/>
        </w:numPr>
        <w:ind w:left="1134" w:hanging="283"/>
        <w:jc w:val="both"/>
        <w:rPr>
          <w:sz w:val="24"/>
        </w:rPr>
      </w:pPr>
      <w:r w:rsidRPr="00EA417D">
        <w:rPr>
          <w:sz w:val="24"/>
        </w:rPr>
        <w:t xml:space="preserve">zakres dostępnych Wykonawcy zasobów podmiotu udostępniającego zasoby; </w:t>
      </w:r>
    </w:p>
    <w:p w:rsidR="008378F7" w:rsidRPr="00EA417D" w:rsidRDefault="008378F7" w:rsidP="008378F7">
      <w:pPr>
        <w:pStyle w:val="Akapitzlist"/>
        <w:numPr>
          <w:ilvl w:val="0"/>
          <w:numId w:val="11"/>
        </w:numPr>
        <w:ind w:left="1134" w:hanging="283"/>
        <w:jc w:val="both"/>
        <w:rPr>
          <w:sz w:val="24"/>
        </w:rPr>
      </w:pPr>
      <w:r w:rsidRPr="00EA417D">
        <w:rPr>
          <w:sz w:val="24"/>
        </w:rPr>
        <w:t xml:space="preserve">sposób i okres udostępnienia Wykonawcy i wykorzystania przez niego zasobów podmiotu udostępniającego te zasoby przy wykonywaniu zamówienia; </w:t>
      </w:r>
    </w:p>
    <w:p w:rsidR="00371E67" w:rsidRPr="00EA417D" w:rsidRDefault="008378F7" w:rsidP="00872CC4">
      <w:pPr>
        <w:pStyle w:val="Akapitzlist"/>
        <w:numPr>
          <w:ilvl w:val="0"/>
          <w:numId w:val="11"/>
        </w:numPr>
        <w:spacing w:after="0"/>
        <w:ind w:left="1134" w:hanging="283"/>
        <w:jc w:val="both"/>
        <w:rPr>
          <w:sz w:val="24"/>
        </w:rPr>
      </w:pPr>
      <w:r w:rsidRPr="00EA417D">
        <w:rPr>
          <w:sz w:val="24"/>
        </w:rPr>
        <w:t xml:space="preserve">czy i w jakim zakresie podmiot udostępniający zasoby, na zdolnościach którego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:rsidR="00872CC4" w:rsidRPr="00EA417D" w:rsidRDefault="00872CC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7.7. </w:t>
      </w:r>
      <w:r w:rsidRPr="00EA417D">
        <w:rPr>
          <w:sz w:val="24"/>
        </w:rPr>
        <w:t xml:space="preserve">Zamawiający ocenia, czy udostępniane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ykonawcy przez podmioty udostępniające zasoby zdolności techniczne lub zawodowe lub ich sytuacja finansowa lub ekonomiczna, pozwalają na wykazanie przez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ykonawcę spełniania warunków udziału </w:t>
      </w:r>
      <w:r w:rsidR="001D42B2">
        <w:rPr>
          <w:sz w:val="24"/>
        </w:rPr>
        <w:br/>
      </w:r>
      <w:r w:rsidRPr="00EA417D">
        <w:rPr>
          <w:sz w:val="24"/>
        </w:rPr>
        <w:t xml:space="preserve">w postępowaniu, o których mowa w pkt 7 SWZ, a także bada, czy nie zachodzą wobec tego podmiotu podstawy wykluczenia, które zostały przewidziane względem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ykonawcy.</w:t>
      </w:r>
    </w:p>
    <w:p w:rsidR="00872CC4" w:rsidRPr="00EA417D" w:rsidRDefault="00872CC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7.8.</w:t>
      </w:r>
      <w:r w:rsidRPr="00EA417D">
        <w:rPr>
          <w:sz w:val="24"/>
        </w:rPr>
        <w:t xml:space="preserve"> Podmiot, który zobowiązał się do udostępnienia zasobów, odpowiada solidarnie </w:t>
      </w:r>
      <w:r w:rsidR="001D42B2">
        <w:rPr>
          <w:sz w:val="24"/>
        </w:rPr>
        <w:br/>
      </w:r>
      <w:r w:rsidRPr="00EA417D">
        <w:rPr>
          <w:sz w:val="24"/>
        </w:rPr>
        <w:t xml:space="preserve">z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872CC4" w:rsidRPr="00EA417D" w:rsidRDefault="00872CC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7.9. </w:t>
      </w:r>
      <w:r w:rsidRPr="00EA417D">
        <w:rPr>
          <w:sz w:val="24"/>
        </w:rPr>
        <w:t xml:space="preserve">Jeżeli zdolności techniczne lub zawodowe, sytuacja ekonomiczna lub finansowa podmiotu udostępniającego zasoby nie potwierdzają spełniania przez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ykonawcę warunków udziału w postępowaniu lub zachodzą wobec tego podmiotu podstawy wykluczenia, zamawiający żąda, aby </w:t>
      </w:r>
      <w:r w:rsidR="001D42B2">
        <w:rPr>
          <w:sz w:val="24"/>
        </w:rPr>
        <w:t>W</w:t>
      </w:r>
      <w:r w:rsidRPr="00EA417D">
        <w:rPr>
          <w:sz w:val="24"/>
        </w:rPr>
        <w:t>ykonaw</w:t>
      </w:r>
      <w:r w:rsidR="001D42B2">
        <w:rPr>
          <w:sz w:val="24"/>
        </w:rPr>
        <w:t>ca w terminie określonym przez Z</w:t>
      </w:r>
      <w:r w:rsidRPr="00EA417D">
        <w:rPr>
          <w:sz w:val="24"/>
        </w:rPr>
        <w:t>amawiającego zastąpił ten podmiot innym podmiotem lub podmiotami albo wykazał, że samodzielnie spełnia warunki udziału w postępowaniu.</w:t>
      </w:r>
    </w:p>
    <w:p w:rsidR="00872CC4" w:rsidRPr="00EA417D" w:rsidRDefault="00872CC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7.10. </w:t>
      </w:r>
      <w:r w:rsidRPr="00EA417D">
        <w:rPr>
          <w:sz w:val="24"/>
        </w:rPr>
        <w:t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:rsidR="00872CC4" w:rsidRPr="00EA417D" w:rsidRDefault="00872CC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7.11. </w:t>
      </w:r>
      <w:r w:rsidRPr="00EA417D">
        <w:rPr>
          <w:sz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:rsidR="00872CC4" w:rsidRPr="00EA417D" w:rsidRDefault="00872CC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7.12. </w:t>
      </w:r>
      <w:r w:rsidRPr="00EA417D">
        <w:rPr>
          <w:sz w:val="24"/>
        </w:rPr>
        <w:t xml:space="preserve">W odniesieniu do warunków dotyczących wykształcenia, kwalifikacji zawodowych lub doświadczenia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ykonawcy wspólnie ubiegający się o udzielenie zamówienia mogą polegać na zdolnościach tych z wykonawców, którzy wykonają roboty budowlane lub usługi, do realizacji których te zdolności są wymagane.</w:t>
      </w:r>
    </w:p>
    <w:p w:rsidR="00872CC4" w:rsidRPr="00EA417D" w:rsidRDefault="00872CC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7.13. </w:t>
      </w:r>
      <w:r w:rsidRPr="00EA417D">
        <w:rPr>
          <w:sz w:val="24"/>
        </w:rPr>
        <w:t xml:space="preserve">Wykonawcy wspólnie ubiegający się o udzielenie zamówienia dołączają odpowiednio do oferty oświadczenie, z którego wynika, które roboty budowlane, dostawy lub usługi wykonają poszczególni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ykonawcy.</w:t>
      </w:r>
    </w:p>
    <w:p w:rsidR="00872CC4" w:rsidRPr="00EA417D" w:rsidRDefault="00872CC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7.14. </w:t>
      </w:r>
      <w:r w:rsidRPr="00EA417D">
        <w:rPr>
          <w:sz w:val="24"/>
        </w:rPr>
        <w:t xml:space="preserve">Oświadczenia i dokumenty potwierdzające brak podstaw do wykluczenia </w:t>
      </w:r>
      <w:r w:rsidR="001D42B2">
        <w:rPr>
          <w:sz w:val="24"/>
        </w:rPr>
        <w:br/>
      </w:r>
      <w:r w:rsidRPr="00EA417D">
        <w:rPr>
          <w:sz w:val="24"/>
        </w:rPr>
        <w:t>z postępowania składa każdy z Wykonawców wspólnie ubiegających się o zamówienie.</w:t>
      </w:r>
    </w:p>
    <w:p w:rsidR="00872CC4" w:rsidRPr="00EA417D" w:rsidRDefault="00872CC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7.15. </w:t>
      </w:r>
      <w:r w:rsidRPr="00EA417D">
        <w:rPr>
          <w:sz w:val="24"/>
        </w:rPr>
        <w:t>Wykonawca może powierzyć wykonanie części zamówienia podwykonawcy.</w:t>
      </w:r>
    </w:p>
    <w:p w:rsidR="00872CC4" w:rsidRPr="00EA417D" w:rsidRDefault="00872CC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7.16. </w:t>
      </w:r>
      <w:r w:rsidRPr="00EA417D">
        <w:rPr>
          <w:sz w:val="24"/>
        </w:rPr>
        <w:t>Zamawiający nie wprowadza zastrzeżenia wskazującego na obowiązek osobistego wykonania przez Wykonawcę kluczowych części zamówienia.</w:t>
      </w:r>
    </w:p>
    <w:p w:rsidR="00872CC4" w:rsidRDefault="00872CC4" w:rsidP="00B111D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 xml:space="preserve">7.17. </w:t>
      </w:r>
      <w:r w:rsidRPr="00EA417D">
        <w:rPr>
          <w:sz w:val="24"/>
        </w:rPr>
        <w:t>Zamawiający wymaga, aby w przypadku powierzenia części zamówienia podwykonawcom, Wykonawca wskazał w ofercie części zamówienia, których wykonanie zamierza powierzyć podwykonawcom oraz podał nazwy ewentualnych podwykonawców, jeżeli są ju</w:t>
      </w:r>
      <w:r w:rsidR="001D42B2">
        <w:rPr>
          <w:sz w:val="24"/>
        </w:rPr>
        <w:t xml:space="preserve">ż znani </w:t>
      </w:r>
      <w:r w:rsidR="00A26876" w:rsidRPr="00EA417D">
        <w:rPr>
          <w:sz w:val="24"/>
        </w:rPr>
        <w:t>(w „Formularzu oferty”</w:t>
      </w:r>
      <w:r w:rsidRPr="00EA417D">
        <w:rPr>
          <w:sz w:val="24"/>
        </w:rPr>
        <w:t>).</w:t>
      </w:r>
    </w:p>
    <w:p w:rsidR="001D42B2" w:rsidRPr="00EA417D" w:rsidRDefault="001D42B2" w:rsidP="00B111DA">
      <w:pPr>
        <w:spacing w:after="0"/>
        <w:ind w:left="426"/>
        <w:jc w:val="both"/>
        <w:rPr>
          <w:sz w:val="24"/>
        </w:rPr>
      </w:pPr>
    </w:p>
    <w:p w:rsidR="00872CC4" w:rsidRPr="00EA417D" w:rsidRDefault="00872CC4" w:rsidP="00EE7CF2">
      <w:pPr>
        <w:pStyle w:val="Nagwek1"/>
        <w:rPr>
          <w:szCs w:val="24"/>
        </w:rPr>
      </w:pPr>
      <w:bookmarkStart w:id="7" w:name="_Toc65227807"/>
      <w:r w:rsidRPr="00EA417D">
        <w:rPr>
          <w:szCs w:val="24"/>
        </w:rPr>
        <w:t xml:space="preserve">8. </w:t>
      </w:r>
      <w:r w:rsidR="003366B4" w:rsidRPr="00EA417D">
        <w:rPr>
          <w:szCs w:val="24"/>
        </w:rPr>
        <w:t>Podstawy wykluczenia Wykonawcy z postępowania.</w:t>
      </w:r>
      <w:bookmarkEnd w:id="7"/>
    </w:p>
    <w:p w:rsidR="003366B4" w:rsidRPr="00EA417D" w:rsidRDefault="003366B4" w:rsidP="004C670A">
      <w:pPr>
        <w:spacing w:after="0"/>
        <w:ind w:left="426"/>
        <w:jc w:val="both"/>
        <w:rPr>
          <w:b/>
          <w:sz w:val="24"/>
        </w:rPr>
      </w:pPr>
      <w:r w:rsidRPr="00EA417D">
        <w:rPr>
          <w:b/>
          <w:sz w:val="24"/>
        </w:rPr>
        <w:t>8.1</w:t>
      </w:r>
      <w:r w:rsidRPr="00EA417D">
        <w:rPr>
          <w:sz w:val="24"/>
        </w:rPr>
        <w:t xml:space="preserve"> Obligatoryjne przesłanki wykluczenia Wykonawcy określono w art. 108 ust. 1 PZP. </w:t>
      </w:r>
      <w:r w:rsidRPr="00EA417D">
        <w:rPr>
          <w:b/>
          <w:sz w:val="24"/>
        </w:rPr>
        <w:t xml:space="preserve">Zamawiający wykluczy z postępowania Wykonawcę: </w:t>
      </w:r>
    </w:p>
    <w:p w:rsidR="003366B4" w:rsidRPr="00EA417D" w:rsidRDefault="003366B4" w:rsidP="00A26876">
      <w:pPr>
        <w:spacing w:after="0"/>
        <w:ind w:left="993" w:hanging="283"/>
        <w:jc w:val="both"/>
        <w:rPr>
          <w:sz w:val="24"/>
        </w:rPr>
      </w:pPr>
      <w:r w:rsidRPr="00EA417D">
        <w:rPr>
          <w:b/>
          <w:sz w:val="24"/>
        </w:rPr>
        <w:t>1)</w:t>
      </w:r>
      <w:r w:rsidRPr="00EA417D">
        <w:rPr>
          <w:sz w:val="24"/>
        </w:rPr>
        <w:t xml:space="preserve"> będącego osobą fizyczną, którego prawomocnie skazano za przestępstwo:</w:t>
      </w:r>
    </w:p>
    <w:p w:rsidR="003366B4" w:rsidRPr="00EA417D" w:rsidRDefault="003366B4" w:rsidP="00A26876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3366B4" w:rsidRPr="00EA417D" w:rsidRDefault="003366B4" w:rsidP="00A26876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handlu ludźmi, o którym mowa w art. 189a Kodeksu karnego, </w:t>
      </w:r>
    </w:p>
    <w:p w:rsidR="003366B4" w:rsidRPr="00EA417D" w:rsidRDefault="003366B4" w:rsidP="00A26876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o którym mowa w art. 228-230a, art. 250a Kodeksu karnego lub w art. 46 lub art. 48 ustawy z dnia 25 czerwca 2010 r. o sporcie, </w:t>
      </w:r>
    </w:p>
    <w:p w:rsidR="003366B4" w:rsidRPr="00EA417D" w:rsidRDefault="003366B4" w:rsidP="00A26876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3366B4" w:rsidRPr="00EA417D" w:rsidRDefault="003366B4" w:rsidP="00A26876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EA417D">
        <w:rPr>
          <w:sz w:val="24"/>
        </w:rPr>
        <w:t>o charakterze terrorystycznym, o którym mowa w art. 115 § 20 Kodeksu karnego, lub mające na celu popełnienie tego przestępstwa,</w:t>
      </w:r>
    </w:p>
    <w:p w:rsidR="003366B4" w:rsidRPr="00EA417D" w:rsidRDefault="003366B4" w:rsidP="00A26876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(Dz.U. poz. 769), </w:t>
      </w:r>
    </w:p>
    <w:p w:rsidR="003366B4" w:rsidRPr="00EA417D" w:rsidRDefault="003366B4" w:rsidP="00A26876">
      <w:pPr>
        <w:pStyle w:val="Akapitzlist"/>
        <w:numPr>
          <w:ilvl w:val="0"/>
          <w:numId w:val="15"/>
        </w:numPr>
        <w:spacing w:after="0"/>
        <w:jc w:val="both"/>
        <w:rPr>
          <w:sz w:val="24"/>
        </w:rPr>
      </w:pPr>
      <w:r w:rsidRPr="00EA417D">
        <w:rPr>
          <w:sz w:val="24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3366B4" w:rsidRPr="00EA417D" w:rsidRDefault="003366B4" w:rsidP="001D42B2">
      <w:pPr>
        <w:spacing w:after="0"/>
        <w:ind w:left="1701" w:hanging="283"/>
        <w:jc w:val="both"/>
        <w:rPr>
          <w:sz w:val="24"/>
        </w:rPr>
      </w:pPr>
      <w:r w:rsidRPr="00EA417D">
        <w:rPr>
          <w:sz w:val="24"/>
        </w:rPr>
        <w:t xml:space="preserve"> </w:t>
      </w:r>
      <w:r w:rsidRPr="00EA417D">
        <w:rPr>
          <w:b/>
          <w:sz w:val="24"/>
        </w:rPr>
        <w:t>h)</w:t>
      </w:r>
      <w:r w:rsidRPr="00EA417D">
        <w:rPr>
          <w:sz w:val="24"/>
        </w:rPr>
        <w:t xml:space="preserve"> o którym mowa w art. 9 ust. 1 i 3 lub art. 10 ustawy z dnia </w:t>
      </w:r>
      <w:r w:rsidR="001D42B2">
        <w:rPr>
          <w:sz w:val="24"/>
        </w:rPr>
        <w:br/>
      </w:r>
      <w:r w:rsidRPr="00EA417D">
        <w:rPr>
          <w:sz w:val="24"/>
        </w:rPr>
        <w:t>15 czerwca 2012 r. o skutkach powierzania wykonywania pracy cudzoziemcom przebywającym wbrew przepisom na terytorium Rzeczypospolitej Polskiej - lub za odpowiedni czyn zabroniony określony w przepisach prawa obcego;</w:t>
      </w:r>
    </w:p>
    <w:p w:rsidR="003366B4" w:rsidRPr="00EA417D" w:rsidRDefault="003366B4" w:rsidP="003366B4">
      <w:pPr>
        <w:spacing w:after="0"/>
        <w:ind w:left="709"/>
        <w:jc w:val="both"/>
        <w:rPr>
          <w:sz w:val="24"/>
        </w:rPr>
      </w:pPr>
      <w:r w:rsidRPr="00EA417D">
        <w:rPr>
          <w:b/>
          <w:sz w:val="24"/>
        </w:rPr>
        <w:t>2)</w:t>
      </w:r>
      <w:r w:rsidRPr="00EA417D">
        <w:rPr>
          <w:sz w:val="24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3366B4" w:rsidRPr="00EA417D" w:rsidRDefault="003366B4" w:rsidP="003366B4">
      <w:pPr>
        <w:spacing w:after="0"/>
        <w:ind w:left="709"/>
        <w:jc w:val="both"/>
        <w:rPr>
          <w:sz w:val="24"/>
        </w:rPr>
      </w:pPr>
      <w:r w:rsidRPr="00EA417D">
        <w:rPr>
          <w:b/>
          <w:sz w:val="24"/>
        </w:rPr>
        <w:t>3)</w:t>
      </w:r>
      <w:r w:rsidRPr="00EA417D">
        <w:rPr>
          <w:sz w:val="24"/>
        </w:rPr>
        <w:t xml:space="preserve"> wobec którego wydano prawomocny wyrok sądu lub ostateczną decyzję administracyjną o zaleganiu z uiszczeniem podatków, opłat lub składek na ubezpieczenie społeczne lub zdrowotne, chyba że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3366B4" w:rsidRPr="00EA417D" w:rsidRDefault="003366B4" w:rsidP="003366B4">
      <w:pPr>
        <w:spacing w:after="0"/>
        <w:ind w:left="709"/>
        <w:jc w:val="both"/>
        <w:rPr>
          <w:sz w:val="24"/>
        </w:rPr>
      </w:pPr>
      <w:r w:rsidRPr="00EA417D">
        <w:rPr>
          <w:sz w:val="24"/>
        </w:rPr>
        <w:t xml:space="preserve"> </w:t>
      </w:r>
      <w:r w:rsidRPr="00EA417D">
        <w:rPr>
          <w:b/>
          <w:sz w:val="24"/>
        </w:rPr>
        <w:t>4</w:t>
      </w:r>
      <w:r w:rsidRPr="00EA417D">
        <w:rPr>
          <w:sz w:val="24"/>
        </w:rPr>
        <w:t xml:space="preserve">) wobec którego prawomocnie orzeczono zakaz ubiegania się o zamówienia publiczne; </w:t>
      </w:r>
    </w:p>
    <w:p w:rsidR="003366B4" w:rsidRPr="00EA417D" w:rsidRDefault="003366B4" w:rsidP="003366B4">
      <w:pPr>
        <w:spacing w:after="0"/>
        <w:ind w:left="709"/>
        <w:jc w:val="both"/>
        <w:rPr>
          <w:sz w:val="24"/>
        </w:rPr>
      </w:pPr>
      <w:r w:rsidRPr="00EA417D">
        <w:rPr>
          <w:sz w:val="24"/>
        </w:rPr>
        <w:t xml:space="preserve"> </w:t>
      </w:r>
      <w:r w:rsidRPr="00EA417D">
        <w:rPr>
          <w:b/>
          <w:sz w:val="24"/>
        </w:rPr>
        <w:t>5)</w:t>
      </w:r>
      <w:r w:rsidRPr="00EA417D">
        <w:rPr>
          <w:sz w:val="24"/>
        </w:rPr>
        <w:t xml:space="preserve"> jeżeli zamawiający może stwierdzić, na podstawie wiarygodnych przesłanek, że 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3366B4" w:rsidRPr="00EA417D" w:rsidRDefault="003366B4" w:rsidP="004C670A">
      <w:pPr>
        <w:spacing w:after="0"/>
        <w:ind w:left="709"/>
        <w:jc w:val="both"/>
        <w:rPr>
          <w:sz w:val="24"/>
        </w:rPr>
      </w:pPr>
      <w:r w:rsidRPr="00EA417D">
        <w:rPr>
          <w:b/>
          <w:sz w:val="24"/>
        </w:rPr>
        <w:t>6)</w:t>
      </w:r>
      <w:r w:rsidRPr="00EA417D">
        <w:rPr>
          <w:sz w:val="24"/>
        </w:rPr>
        <w:t xml:space="preserve"> jeżeli, w przypadkach, o których mowa w art. 85 ust. 1, doszło do zakłócenia konkurencji wynikającego z wcześniejszego zaangażowania tego </w:t>
      </w:r>
      <w:r w:rsidR="004D10D7" w:rsidRPr="00EA417D">
        <w:rPr>
          <w:sz w:val="24"/>
        </w:rPr>
        <w:t>Wy</w:t>
      </w:r>
      <w:r w:rsidRPr="00EA417D">
        <w:rPr>
          <w:sz w:val="24"/>
        </w:rPr>
        <w:t xml:space="preserve">konawcy lub podmiotu, który należy z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ykonawcy z udziału w postępowaniu o udzielenie zamówienia.</w:t>
      </w:r>
    </w:p>
    <w:p w:rsidR="003366B4" w:rsidRPr="00EA417D" w:rsidRDefault="003366B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8.2.</w:t>
      </w:r>
      <w:r w:rsidRPr="00EA417D">
        <w:rPr>
          <w:sz w:val="24"/>
        </w:rPr>
        <w:t xml:space="preserve"> Dodatkowo Zamawiający przewiduje wykluczenie Wykonawcy na p</w:t>
      </w:r>
      <w:r w:rsidR="00A26876" w:rsidRPr="00EA417D">
        <w:rPr>
          <w:sz w:val="24"/>
        </w:rPr>
        <w:t>odst. a</w:t>
      </w:r>
      <w:r w:rsidRPr="00EA417D">
        <w:rPr>
          <w:sz w:val="24"/>
        </w:rPr>
        <w:t xml:space="preserve">rt 109 ust. 1 pkt 4-8 ustawy PZP: </w:t>
      </w:r>
    </w:p>
    <w:p w:rsidR="003366B4" w:rsidRPr="00EA417D" w:rsidRDefault="003366B4" w:rsidP="003366B4">
      <w:pPr>
        <w:spacing w:after="0"/>
        <w:ind w:left="709"/>
        <w:jc w:val="both"/>
        <w:rPr>
          <w:sz w:val="24"/>
        </w:rPr>
      </w:pPr>
      <w:r w:rsidRPr="00EA417D">
        <w:rPr>
          <w:b/>
          <w:sz w:val="24"/>
        </w:rPr>
        <w:t>a)</w:t>
      </w:r>
      <w:r w:rsidRPr="00EA417D">
        <w:rPr>
          <w:sz w:val="24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3366B4" w:rsidRPr="00EA417D" w:rsidRDefault="003366B4" w:rsidP="003366B4">
      <w:pPr>
        <w:spacing w:after="0"/>
        <w:ind w:left="709"/>
        <w:jc w:val="both"/>
        <w:rPr>
          <w:sz w:val="24"/>
        </w:rPr>
      </w:pPr>
      <w:r w:rsidRPr="00EA417D">
        <w:rPr>
          <w:b/>
          <w:sz w:val="24"/>
        </w:rPr>
        <w:t>b)</w:t>
      </w:r>
      <w:r w:rsidRPr="00EA417D">
        <w:rPr>
          <w:sz w:val="24"/>
        </w:rPr>
        <w:t xml:space="preserve"> który w sposób zawiniony poważnie naruszył obowiązki zawodowe, co podważa jego uczciwość, w szczególności gdy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ykonawca w wyniku zamierzonego działania lub rażącego niedbalstwa nie wykonał lub nienależycie wykonał zamówienie, co zamawiający jest w stanie wykazać za pomocą stosownych dowodów; </w:t>
      </w:r>
    </w:p>
    <w:p w:rsidR="003366B4" w:rsidRPr="00EA417D" w:rsidRDefault="003366B4" w:rsidP="003366B4">
      <w:pPr>
        <w:spacing w:after="0"/>
        <w:ind w:left="709"/>
        <w:jc w:val="both"/>
        <w:rPr>
          <w:sz w:val="24"/>
        </w:rPr>
      </w:pPr>
      <w:r w:rsidRPr="00EA417D">
        <w:rPr>
          <w:b/>
          <w:sz w:val="24"/>
        </w:rPr>
        <w:t>c)</w:t>
      </w:r>
      <w:r w:rsidRPr="00EA417D">
        <w:rPr>
          <w:sz w:val="24"/>
        </w:rPr>
        <w:t xml:space="preserve"> jeżeli występuje konflikt interesów w rozumieniu art. 56 ust. 2, którego nie można skutecznie wyeliminować w inny sposób niż przez wykluczenie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ykonawcy; </w:t>
      </w:r>
    </w:p>
    <w:p w:rsidR="003366B4" w:rsidRPr="00EA417D" w:rsidRDefault="003366B4" w:rsidP="003366B4">
      <w:pPr>
        <w:spacing w:after="0"/>
        <w:ind w:left="709"/>
        <w:jc w:val="both"/>
        <w:rPr>
          <w:sz w:val="24"/>
        </w:rPr>
      </w:pPr>
      <w:r w:rsidRPr="00EA417D">
        <w:rPr>
          <w:b/>
          <w:sz w:val="24"/>
        </w:rPr>
        <w:t>d)</w:t>
      </w:r>
      <w:r w:rsidRPr="00EA417D">
        <w:rPr>
          <w:sz w:val="24"/>
        </w:rPr>
        <w:t xml:space="preserve">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3366B4" w:rsidRPr="00EA417D" w:rsidRDefault="003366B4" w:rsidP="003366B4">
      <w:pPr>
        <w:spacing w:after="0"/>
        <w:ind w:left="709"/>
        <w:jc w:val="both"/>
        <w:rPr>
          <w:sz w:val="24"/>
        </w:rPr>
      </w:pPr>
      <w:r w:rsidRPr="00EA417D">
        <w:rPr>
          <w:b/>
          <w:sz w:val="24"/>
        </w:rPr>
        <w:t>e)</w:t>
      </w:r>
      <w:r w:rsidRPr="00EA417D">
        <w:rPr>
          <w:sz w:val="24"/>
        </w:rPr>
        <w:t xml:space="preserve">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 </w:t>
      </w:r>
    </w:p>
    <w:p w:rsidR="003366B4" w:rsidRPr="00EA417D" w:rsidRDefault="003366B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8.3.</w:t>
      </w:r>
      <w:r w:rsidRPr="00EA417D">
        <w:rPr>
          <w:sz w:val="24"/>
        </w:rPr>
        <w:t xml:space="preserve"> Jeżeli Wykonawca polega na zdolnościach lub sytuacji podmiotów udostępniających zasoby Zamawiający zbada, czy nie zachodzą wobec tego podmiotu podstawy wykluczenia, które zostały przewidziane względem Wykonawcy. </w:t>
      </w:r>
    </w:p>
    <w:p w:rsidR="003366B4" w:rsidRPr="00EA417D" w:rsidRDefault="003366B4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8.4.</w:t>
      </w:r>
      <w:r w:rsidRPr="00EA417D">
        <w:rPr>
          <w:sz w:val="24"/>
        </w:rPr>
        <w:t xml:space="preserve"> W przypadku wspólnego ubiegania się wykonawców o udzielenie zamówienia zamawiający bada, czy nie zachodzą podstawy wykluczenia wobec każdego z tych wykonawców.</w:t>
      </w:r>
    </w:p>
    <w:p w:rsidR="004C670A" w:rsidRPr="00EA417D" w:rsidRDefault="003366B4" w:rsidP="004C670A">
      <w:pPr>
        <w:spacing w:after="0"/>
        <w:ind w:left="426"/>
        <w:jc w:val="both"/>
        <w:rPr>
          <w:sz w:val="24"/>
          <w:u w:val="single"/>
        </w:rPr>
      </w:pPr>
      <w:r w:rsidRPr="00EA417D">
        <w:rPr>
          <w:b/>
          <w:sz w:val="24"/>
          <w:u w:val="single"/>
        </w:rPr>
        <w:t>8.5.</w:t>
      </w:r>
      <w:r w:rsidRPr="00EA417D">
        <w:rPr>
          <w:sz w:val="24"/>
          <w:u w:val="single"/>
        </w:rPr>
        <w:t xml:space="preserve"> Na podst. art 125 ust 1 ustawy PZP Wykonawca do oferty dołącza oświadczenie </w:t>
      </w:r>
      <w:r w:rsidR="00573839" w:rsidRPr="00EA417D">
        <w:rPr>
          <w:sz w:val="24"/>
          <w:u w:val="single"/>
        </w:rPr>
        <w:br/>
      </w:r>
      <w:r w:rsidRPr="00EA417D">
        <w:rPr>
          <w:sz w:val="24"/>
          <w:u w:val="single"/>
        </w:rPr>
        <w:t xml:space="preserve">o niepodleganiu wykluczeniu, spełnianiu warunków udziału w postępowaniu w zakresie wskazanym przez zamawiającego zał. Nr 2, .zał nr 3. </w:t>
      </w:r>
    </w:p>
    <w:p w:rsidR="003366B4" w:rsidRPr="00EA417D" w:rsidRDefault="003366B4" w:rsidP="004C670A">
      <w:pPr>
        <w:spacing w:after="0"/>
        <w:ind w:left="426"/>
        <w:jc w:val="both"/>
        <w:rPr>
          <w:sz w:val="24"/>
          <w:u w:val="single"/>
        </w:rPr>
      </w:pPr>
      <w:r w:rsidRPr="00EA417D">
        <w:rPr>
          <w:b/>
          <w:sz w:val="24"/>
          <w:u w:val="single"/>
        </w:rPr>
        <w:t>8.6</w:t>
      </w:r>
      <w:r w:rsidRPr="00EA417D">
        <w:rPr>
          <w:sz w:val="24"/>
          <w:u w:val="single"/>
        </w:rPr>
        <w:t xml:space="preserve"> Oświadczenie, o którym mowa w pkt </w:t>
      </w:r>
      <w:r w:rsidR="004C670A" w:rsidRPr="00EA417D">
        <w:rPr>
          <w:sz w:val="24"/>
          <w:u w:val="single"/>
        </w:rPr>
        <w:t>8.5</w:t>
      </w:r>
      <w:r w:rsidRPr="00EA417D">
        <w:rPr>
          <w:sz w:val="24"/>
          <w:u w:val="single"/>
        </w:rPr>
        <w:t>. stanowi dowód potwierdzający brak podstaw wykluczenia, spełnianie warunków udziału w postępowaniu lub kryteriów selekcji, odpowiednio na dzień składania wniosków o dopuszczenie do udziału w postępowaniu albo ofert, tymczasowo zastępujący wymagane przez zamawiającego podmiotowe środki dowodowe.</w:t>
      </w:r>
    </w:p>
    <w:p w:rsidR="004C670A" w:rsidRPr="00EA417D" w:rsidRDefault="004C670A" w:rsidP="004C670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8.7.</w:t>
      </w:r>
      <w:r w:rsidR="001D42B2">
        <w:rPr>
          <w:b/>
          <w:sz w:val="24"/>
        </w:rPr>
        <w:t xml:space="preserve"> </w:t>
      </w:r>
      <w:r w:rsidRPr="00EA417D">
        <w:rPr>
          <w:sz w:val="24"/>
        </w:rPr>
        <w:t>W przypadku wspólnego ubiegania się o zamówienie</w:t>
      </w:r>
      <w:r w:rsidR="00573839" w:rsidRPr="00EA417D">
        <w:rPr>
          <w:sz w:val="24"/>
        </w:rPr>
        <w:t xml:space="preserve"> przez wykonawców oświadczenie,</w:t>
      </w:r>
      <w:r w:rsidRPr="00EA417D">
        <w:rPr>
          <w:sz w:val="24"/>
        </w:rPr>
        <w:t xml:space="preserve"> </w:t>
      </w:r>
      <w:r w:rsidR="00573839" w:rsidRPr="00EA417D">
        <w:rPr>
          <w:sz w:val="24"/>
        </w:rPr>
        <w:t>o którym mowa w pkt 8.5</w:t>
      </w:r>
      <w:r w:rsidRPr="00EA417D">
        <w:rPr>
          <w:sz w:val="24"/>
        </w:rPr>
        <w:t xml:space="preserve">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4E0963" w:rsidRDefault="004C670A" w:rsidP="00B111DA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  <w:u w:val="single"/>
        </w:rPr>
        <w:t xml:space="preserve">8.8. </w:t>
      </w:r>
      <w:r w:rsidRPr="00EA417D">
        <w:rPr>
          <w:sz w:val="24"/>
        </w:rPr>
        <w:t xml:space="preserve">Wykonawca, w przypadku polegania na zdolnościach lub sytuacji podmiotów udostępniających zasoby, przedstawia, wraz z oświadczeniem, o którym mowa w pkt 8.5, także oświadczenie podmiotu udostępniającego zasoby, potwierdzające brak podstaw wykluczenia tego podmiotu oraz odpowiednio spełnianie warunków udziału w postępowaniu lub kryteriów selekcji, w zakresie, w jakim </w:t>
      </w:r>
      <w:r w:rsidR="004D10D7" w:rsidRPr="00EA417D">
        <w:rPr>
          <w:sz w:val="24"/>
        </w:rPr>
        <w:t>W</w:t>
      </w:r>
      <w:r w:rsidRPr="00EA417D">
        <w:rPr>
          <w:sz w:val="24"/>
        </w:rPr>
        <w:t>ykonawca powołuje się na jego zasoby</w:t>
      </w:r>
    </w:p>
    <w:p w:rsidR="001D42B2" w:rsidRPr="00EA417D" w:rsidRDefault="001D42B2" w:rsidP="00B111DA">
      <w:pPr>
        <w:spacing w:after="0"/>
        <w:ind w:left="426"/>
        <w:jc w:val="both"/>
        <w:rPr>
          <w:sz w:val="24"/>
        </w:rPr>
      </w:pPr>
    </w:p>
    <w:p w:rsidR="004E0963" w:rsidRPr="00EA417D" w:rsidRDefault="004C670A" w:rsidP="00EE7CF2">
      <w:pPr>
        <w:pStyle w:val="Nagwek1"/>
        <w:rPr>
          <w:szCs w:val="24"/>
        </w:rPr>
      </w:pPr>
      <w:bookmarkStart w:id="8" w:name="_Toc65227808"/>
      <w:r w:rsidRPr="00EA417D">
        <w:rPr>
          <w:szCs w:val="24"/>
        </w:rPr>
        <w:t>9. Informacje o podmiotowych środkach dowodowych.</w:t>
      </w:r>
      <w:bookmarkEnd w:id="8"/>
      <w:r w:rsidRPr="00EA417D">
        <w:rPr>
          <w:szCs w:val="24"/>
        </w:rPr>
        <w:t xml:space="preserve"> </w:t>
      </w:r>
    </w:p>
    <w:p w:rsidR="004E0963" w:rsidRPr="00EA417D" w:rsidRDefault="004C670A" w:rsidP="004E0963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9.1</w:t>
      </w:r>
      <w:r w:rsidRPr="00EA417D">
        <w:rPr>
          <w:sz w:val="24"/>
        </w:rPr>
        <w:t xml:space="preserve"> Zamawiający wezwie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ykonawcę, którego oferta została najwyżej oceniona, do złożenia w wyznaczonym terminie, nie krótszym niż 5 dni od dnia wezwania, podmiotowych środków dowodowych potwierdzających: </w:t>
      </w:r>
    </w:p>
    <w:p w:rsidR="004E0963" w:rsidRPr="00EA417D" w:rsidRDefault="004C670A" w:rsidP="004E0963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a</w:t>
      </w:r>
      <w:r w:rsidRPr="00EA417D">
        <w:rPr>
          <w:sz w:val="24"/>
        </w:rPr>
        <w:t>) spełnianie warunków udziału w postępowaniu - wykaz robót budowlanych wykonanych nie wcześniej niż w okresie ostatnich 5 lat, a jeżeli okres prowadzenia działalnoś</w:t>
      </w:r>
      <w:r w:rsidR="001D42B2">
        <w:rPr>
          <w:sz w:val="24"/>
        </w:rPr>
        <w:t>ci jest krótszy - w tym okresie</w:t>
      </w:r>
      <w:r w:rsidRPr="00EA417D">
        <w:rPr>
          <w:sz w:val="24"/>
        </w:rPr>
        <w:t xml:space="preserve">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</w:t>
      </w:r>
      <w:r w:rsidR="004D10D7" w:rsidRPr="00EA417D">
        <w:rPr>
          <w:sz w:val="24"/>
        </w:rPr>
        <w:t>Wy</w:t>
      </w:r>
      <w:r w:rsidRPr="00EA417D">
        <w:rPr>
          <w:sz w:val="24"/>
        </w:rPr>
        <w:t xml:space="preserve">konawca z przyczyn niezależnych od niego nie jest w stanie uzyskać tych dokumentów - inne odpowiednie dokumenty – załącznik nr 4 - wykaz osób, skierowanych przez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ykonawcę do realizacji zamówienia - załącznik nr 5 </w:t>
      </w:r>
    </w:p>
    <w:p w:rsidR="004E0963" w:rsidRPr="00EA417D" w:rsidRDefault="004E0963" w:rsidP="004E0963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b</w:t>
      </w:r>
      <w:r w:rsidR="004C670A" w:rsidRPr="00EA417D">
        <w:rPr>
          <w:b/>
          <w:sz w:val="24"/>
        </w:rPr>
        <w:t>)</w:t>
      </w:r>
      <w:r w:rsidRPr="00EA417D">
        <w:rPr>
          <w:sz w:val="24"/>
        </w:rPr>
        <w:t xml:space="preserve"> </w:t>
      </w:r>
      <w:r w:rsidR="004C670A" w:rsidRPr="00EA417D">
        <w:rPr>
          <w:sz w:val="24"/>
        </w:rPr>
        <w:t>brak podstaw do wykluczenia: - odpis lub informacj</w:t>
      </w:r>
      <w:r w:rsidR="00D67573" w:rsidRPr="00EA417D">
        <w:rPr>
          <w:sz w:val="24"/>
        </w:rPr>
        <w:t>a</w:t>
      </w:r>
      <w:r w:rsidR="004C670A" w:rsidRPr="00EA417D">
        <w:rPr>
          <w:sz w:val="24"/>
        </w:rPr>
        <w:t xml:space="preserve"> z Krajowego Rejestru Sądowego lub z Centralnej Ewidencji i Informacji o Działalności Gospodarczej, w zakresie ustawy, sporządzonych nie wcześniej niż 3 miesiące przed jej złożeniem, jeżeli odrębne przepisy wymagają wpisu do rejestru lub ewidencji; </w:t>
      </w:r>
    </w:p>
    <w:p w:rsidR="004E0963" w:rsidRPr="00EA417D" w:rsidRDefault="004C670A" w:rsidP="004E0963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9.2.</w:t>
      </w:r>
      <w:r w:rsidRPr="00EA417D">
        <w:rPr>
          <w:sz w:val="24"/>
        </w:rPr>
        <w:t xml:space="preserve"> Jeżeli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ykonawca ma siedzibę lub miejsce zamieszkania poza granicami Rzeczypospolitej Polskiej, zamiast dokumentu wymienionego powyżej, składa dokument lub dokumenty wystawione w kraju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:rsidR="004E0963" w:rsidRPr="00EA417D" w:rsidRDefault="004C670A" w:rsidP="004E0963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9.3</w:t>
      </w:r>
      <w:r w:rsidRPr="00EA417D">
        <w:rPr>
          <w:sz w:val="24"/>
        </w:rPr>
        <w:t xml:space="preserve">. Jeżeli w kraju, w którym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ykonawca ma siedzibę lub miejsce zamieszkania, nie wydaje się dokumentów, o których mowa w pkt 9.2, zastępuje się je odpowiednio w całości lub w części dokumentem zawierającym odpowiednio oświadczenie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ykonawcy. </w:t>
      </w:r>
    </w:p>
    <w:p w:rsidR="004E0963" w:rsidRPr="00EA417D" w:rsidRDefault="004C670A" w:rsidP="004E0963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9.4</w:t>
      </w:r>
      <w:r w:rsidRPr="00EA417D">
        <w:rPr>
          <w:sz w:val="24"/>
        </w:rPr>
        <w:t xml:space="preserve"> Dokumenty/oświadczenia o których mowa w pkt 9.2 i 9.3 powinny być wystawione nie wcześniej niż 3 miesiące przed upływem terminu składania ofert. </w:t>
      </w:r>
    </w:p>
    <w:p w:rsidR="004E0963" w:rsidRPr="00EA417D" w:rsidRDefault="004C670A" w:rsidP="004E0963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9.5</w:t>
      </w:r>
      <w:r w:rsidRPr="00EA417D">
        <w:rPr>
          <w:sz w:val="24"/>
        </w:rPr>
        <w:t xml:space="preserve">. Jeżeli jest to niezbędne do zapewnienia odpowiedniego przebiegu postępowania o udzielenie zamówienia, zamawiający może na każdym etapie postępowania, w tym na etapie składania wniosków o dopuszczenie do udziału w postępowaniu lub niezwłocznie po ich złożeniu, wezwać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ykonawców do złożenia wszystkich lub niektórych podmiotowych środków dowodowych aktualnych na dzień ich złożenia. </w:t>
      </w:r>
    </w:p>
    <w:p w:rsidR="004E0963" w:rsidRPr="00EA417D" w:rsidRDefault="004C670A" w:rsidP="004E0963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9.6</w:t>
      </w:r>
      <w:r w:rsidRPr="00EA417D">
        <w:rPr>
          <w:sz w:val="24"/>
        </w:rPr>
        <w:t xml:space="preserve">. Jeżeli zachodzą uzasadnione podstawy do uznania, że złożone uprzednio podmiotowe środki dowodowe nie są już aktualne, zamawiający może w każdym czasie wezwać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ykonawcę lub wykonawców do złożenia wszystkich lub niektórych podmiotowych środków dowodowych aktualnych na dzień ich złożenia. </w:t>
      </w:r>
    </w:p>
    <w:p w:rsidR="004E0963" w:rsidRPr="00EA417D" w:rsidRDefault="004C670A" w:rsidP="004E0963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9.7.</w:t>
      </w:r>
      <w:r w:rsidRPr="00EA417D">
        <w:rPr>
          <w:sz w:val="24"/>
        </w:rPr>
        <w:t xml:space="preserve">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ykonawca wskazał w oświadczeniu, o którym mowa w art. 125 ust. 1 dane umożliwiające dostęp do tych środków. </w:t>
      </w:r>
    </w:p>
    <w:p w:rsidR="004E0963" w:rsidRPr="00EA417D" w:rsidRDefault="004C670A" w:rsidP="004E0963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9.8.</w:t>
      </w:r>
      <w:r w:rsidRPr="00EA417D">
        <w:rPr>
          <w:sz w:val="24"/>
        </w:rPr>
        <w:t xml:space="preserve"> Wykonawca nie jest zobowiązany do złożenia podmiotowych środków dowodowych, które zamawiający posiada, jeżeli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ykonawca wskaże te środki oraz potwierdzi ich prawidłowość i aktualność. </w:t>
      </w:r>
    </w:p>
    <w:p w:rsidR="004E0963" w:rsidRDefault="004C670A" w:rsidP="00CA4914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9.9.</w:t>
      </w:r>
      <w:r w:rsidRPr="00EA417D">
        <w:rPr>
          <w:sz w:val="24"/>
        </w:rPr>
        <w:t xml:space="preserve"> Podmiotowe środki dowodowe oraz inne dokumenty lub oświadczenia, o których mowa wyżej, składa się w formie elektronicznej, w postaci elektronicznej opatrzonej podpisem zaufanym lub podpisem osobistym, w zakresie i w sposób określony w Rozporządzeniu Prezesa Rady Ministrów z dnia 30 grudnia 2020 roku w sprawie sposobu sporządzania i przekazywania informacji oraz wymagań technicznych dla dokumentów elektronicznych oraz środków komunikacji elektronicznej w postępowaniu o udzielenie zamówie</w:t>
      </w:r>
      <w:r w:rsidR="004E0963" w:rsidRPr="00EA417D">
        <w:rPr>
          <w:sz w:val="24"/>
        </w:rPr>
        <w:t>nia publicznego lub konkursie (</w:t>
      </w:r>
      <w:r w:rsidR="00EE7CF2" w:rsidRPr="00EA417D">
        <w:rPr>
          <w:sz w:val="24"/>
        </w:rPr>
        <w:t>Dz. U. z 2020 r. p</w:t>
      </w:r>
      <w:r w:rsidRPr="00EA417D">
        <w:rPr>
          <w:sz w:val="24"/>
        </w:rPr>
        <w:t>oz. 2452).</w:t>
      </w:r>
    </w:p>
    <w:p w:rsidR="00BF3DE3" w:rsidRPr="00EA417D" w:rsidRDefault="00BF3DE3" w:rsidP="00CA4914">
      <w:pPr>
        <w:spacing w:after="0"/>
        <w:ind w:left="426"/>
        <w:jc w:val="both"/>
        <w:rPr>
          <w:sz w:val="24"/>
        </w:rPr>
      </w:pPr>
    </w:p>
    <w:p w:rsidR="00795811" w:rsidRPr="00874B37" w:rsidRDefault="004E0963" w:rsidP="00EE7CF2">
      <w:pPr>
        <w:pStyle w:val="Nagwek1"/>
        <w:rPr>
          <w:szCs w:val="24"/>
        </w:rPr>
      </w:pPr>
      <w:bookmarkStart w:id="9" w:name="_Toc65227809"/>
      <w:r w:rsidRPr="00874B37">
        <w:rPr>
          <w:szCs w:val="24"/>
        </w:rPr>
        <w:t>10. Wymagania dotyczące wadium.</w:t>
      </w:r>
      <w:bookmarkEnd w:id="9"/>
      <w:r w:rsidRPr="00874B37">
        <w:rPr>
          <w:szCs w:val="24"/>
        </w:rPr>
        <w:t xml:space="preserve"> </w:t>
      </w:r>
    </w:p>
    <w:p w:rsidR="00BF3DE3" w:rsidRPr="00874B37" w:rsidRDefault="004E0963" w:rsidP="00795811">
      <w:pPr>
        <w:spacing w:after="0"/>
        <w:ind w:left="426"/>
        <w:jc w:val="both"/>
        <w:rPr>
          <w:sz w:val="24"/>
        </w:rPr>
      </w:pPr>
      <w:r w:rsidRPr="00874B37">
        <w:rPr>
          <w:b/>
          <w:sz w:val="24"/>
        </w:rPr>
        <w:t>10.1</w:t>
      </w:r>
      <w:r w:rsidRPr="00874B37">
        <w:rPr>
          <w:sz w:val="24"/>
        </w:rPr>
        <w:t xml:space="preserve"> Zamawiający wymaga wniesienia wadium </w:t>
      </w:r>
      <w:r w:rsidR="00BF3DE3" w:rsidRPr="00874B37">
        <w:rPr>
          <w:sz w:val="24"/>
        </w:rPr>
        <w:t>odpowiednio;</w:t>
      </w:r>
    </w:p>
    <w:p w:rsidR="00795811" w:rsidRPr="00874B37" w:rsidRDefault="00BF3DE3" w:rsidP="00BF3DE3">
      <w:pPr>
        <w:pStyle w:val="Akapitzlist"/>
        <w:numPr>
          <w:ilvl w:val="0"/>
          <w:numId w:val="23"/>
        </w:numPr>
        <w:spacing w:after="0"/>
        <w:jc w:val="both"/>
        <w:rPr>
          <w:sz w:val="24"/>
        </w:rPr>
      </w:pPr>
      <w:r w:rsidRPr="00874B37">
        <w:rPr>
          <w:sz w:val="24"/>
        </w:rPr>
        <w:t xml:space="preserve">dla części pierwszej zamówienia </w:t>
      </w:r>
      <w:r w:rsidR="004E0963" w:rsidRPr="00874B37">
        <w:rPr>
          <w:sz w:val="24"/>
        </w:rPr>
        <w:t xml:space="preserve">w wysokości: </w:t>
      </w:r>
      <w:r w:rsidRPr="00874B37">
        <w:rPr>
          <w:sz w:val="24"/>
        </w:rPr>
        <w:t>3.400</w:t>
      </w:r>
      <w:r w:rsidR="00D67573" w:rsidRPr="00874B37">
        <w:rPr>
          <w:sz w:val="24"/>
        </w:rPr>
        <w:t>,00</w:t>
      </w:r>
      <w:r w:rsidR="004E0963" w:rsidRPr="00874B37">
        <w:rPr>
          <w:sz w:val="24"/>
        </w:rPr>
        <w:t xml:space="preserve"> zł brutto (słownie: </w:t>
      </w:r>
      <w:r w:rsidRPr="00874B37">
        <w:rPr>
          <w:sz w:val="24"/>
        </w:rPr>
        <w:t>trzy tysiące czterysta</w:t>
      </w:r>
      <w:r w:rsidR="00861BEA" w:rsidRPr="00874B37">
        <w:rPr>
          <w:sz w:val="24"/>
        </w:rPr>
        <w:t xml:space="preserve"> zł</w:t>
      </w:r>
      <w:r w:rsidR="00D67573" w:rsidRPr="00874B37">
        <w:rPr>
          <w:sz w:val="24"/>
        </w:rPr>
        <w:t xml:space="preserve"> 00/100</w:t>
      </w:r>
      <w:r w:rsidR="004E0963" w:rsidRPr="00874B37">
        <w:rPr>
          <w:sz w:val="24"/>
        </w:rPr>
        <w:t xml:space="preserve">) </w:t>
      </w:r>
    </w:p>
    <w:p w:rsidR="00BF3DE3" w:rsidRPr="00874B37" w:rsidRDefault="00BF3DE3" w:rsidP="00BF3DE3">
      <w:pPr>
        <w:pStyle w:val="Akapitzlist"/>
        <w:numPr>
          <w:ilvl w:val="0"/>
          <w:numId w:val="23"/>
        </w:numPr>
        <w:spacing w:after="0"/>
        <w:jc w:val="both"/>
        <w:rPr>
          <w:sz w:val="24"/>
        </w:rPr>
      </w:pPr>
      <w:r w:rsidRPr="00874B37">
        <w:rPr>
          <w:sz w:val="24"/>
        </w:rPr>
        <w:t xml:space="preserve">dla części drugiej zamówienia w wysokości: 700,00 zł brutto (słownie: siedemset zł 00/100) </w:t>
      </w:r>
    </w:p>
    <w:p w:rsidR="00795811" w:rsidRPr="00EA417D" w:rsidRDefault="004E0963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10.2.</w:t>
      </w:r>
      <w:r w:rsidRPr="00EA417D">
        <w:rPr>
          <w:sz w:val="24"/>
        </w:rPr>
        <w:t xml:space="preserve"> Wadium wnosi się przed upływem terminu składania ofert i utrzymuje nieprzerwanie do dnia upływu terminu związania ofertą, z wyjątkiem przypadków, o których mowa w art. 98 ust. 1 pkt 2 i 3 oraz ust. 2. </w:t>
      </w:r>
    </w:p>
    <w:p w:rsidR="00795811" w:rsidRPr="00EA417D" w:rsidRDefault="004E0963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10.3.</w:t>
      </w:r>
      <w:r w:rsidRPr="00EA417D">
        <w:rPr>
          <w:sz w:val="24"/>
        </w:rPr>
        <w:t xml:space="preserve"> Przedłużenie terminu związania ofertą jest dopuszczalne tylko z jednoczesnym przedłużeniem okresu ważności wadium albo, jeżeli nie jest to możliwe, z wniesieniem nowego wadium na przedłużony okres związania ofertą. </w:t>
      </w:r>
    </w:p>
    <w:p w:rsidR="00795811" w:rsidRPr="00EA417D" w:rsidRDefault="004E0963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10.4</w:t>
      </w:r>
      <w:r w:rsidRPr="00EA417D">
        <w:rPr>
          <w:sz w:val="24"/>
        </w:rPr>
        <w:t xml:space="preserve">. Wadium może być wnoszone według wyboru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ykonawcy w jednej lub kilku następujących formach: </w:t>
      </w:r>
    </w:p>
    <w:p w:rsidR="00795811" w:rsidRPr="00EA417D" w:rsidRDefault="004E0963" w:rsidP="00CA4914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pieniądzu; </w:t>
      </w:r>
    </w:p>
    <w:p w:rsidR="00795811" w:rsidRPr="00EA417D" w:rsidRDefault="004E0963" w:rsidP="00CA4914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gwarancjach bankowych; </w:t>
      </w:r>
    </w:p>
    <w:p w:rsidR="00795811" w:rsidRPr="00EA417D" w:rsidRDefault="004E0963" w:rsidP="00CA4914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EA417D">
        <w:rPr>
          <w:sz w:val="24"/>
        </w:rPr>
        <w:t>gwarancjach ubezpieczeniowych;</w:t>
      </w:r>
    </w:p>
    <w:p w:rsidR="00795811" w:rsidRPr="00EA417D" w:rsidRDefault="004E0963" w:rsidP="00CA4914">
      <w:pPr>
        <w:pStyle w:val="Akapitzlist"/>
        <w:numPr>
          <w:ilvl w:val="0"/>
          <w:numId w:val="17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poręczeniach udzielanych przez podmioty, o których mowa w art. 6b ust. 5 pkt 2 ustawy z dnia 9 listopada 2000 r. o utworzeniu Polskiej Agencji Rozwoju Przedsiębiorczości (Dz.U. z 2019 r. poz. 310, 836 i 1572). </w:t>
      </w:r>
    </w:p>
    <w:p w:rsidR="00795811" w:rsidRPr="00EA417D" w:rsidRDefault="004E0963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10.5.</w:t>
      </w:r>
      <w:r w:rsidRPr="00EA417D">
        <w:rPr>
          <w:sz w:val="24"/>
        </w:rPr>
        <w:t xml:space="preserve"> Wadium wnoszone w pieniądzu wpłaca się przelewem na rachunek bankowy wskazany przez zamawiającego tj.: Bank Spółdzielczy w Lipnie </w:t>
      </w:r>
      <w:r w:rsidR="00861BEA" w:rsidRPr="00EA417D">
        <w:rPr>
          <w:sz w:val="24"/>
        </w:rPr>
        <w:t>n</w:t>
      </w:r>
      <w:r w:rsidRPr="00EA417D">
        <w:rPr>
          <w:sz w:val="24"/>
        </w:rPr>
        <w:t xml:space="preserve">r rachunku: </w:t>
      </w:r>
      <w:r w:rsidR="00861BEA" w:rsidRPr="00EA417D">
        <w:rPr>
          <w:rStyle w:val="Pogrubienie"/>
          <w:sz w:val="24"/>
          <w:bdr w:val="none" w:sz="0" w:space="0" w:color="auto" w:frame="1"/>
        </w:rPr>
        <w:t>82 9542 0008 2012 0021 6948 0001</w:t>
      </w:r>
      <w:r w:rsidR="00861BEA" w:rsidRPr="00EA417D">
        <w:rPr>
          <w:rStyle w:val="Pogrubienie"/>
          <w:color w:val="323E3E"/>
          <w:sz w:val="24"/>
          <w:bdr w:val="none" w:sz="0" w:space="0" w:color="auto" w:frame="1"/>
        </w:rPr>
        <w:t xml:space="preserve"> </w:t>
      </w:r>
      <w:r w:rsidRPr="00EA417D">
        <w:rPr>
          <w:sz w:val="24"/>
        </w:rPr>
        <w:t xml:space="preserve">wpisując w tytuł przelewu nazwę zadania na jakie jest wnoszone. </w:t>
      </w:r>
    </w:p>
    <w:p w:rsidR="00795811" w:rsidRPr="00EA417D" w:rsidRDefault="004E0963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10.6.</w:t>
      </w:r>
      <w:r w:rsidRPr="00EA417D">
        <w:rPr>
          <w:sz w:val="24"/>
        </w:rPr>
        <w:t xml:space="preserve"> W przypadku wnoszenia wadium przelewem na rachunek bankowy, o jego wniesieniu w terminie decydować będzie data i godzina wpływu środków na rachunek bankowy Zamawiającego. </w:t>
      </w:r>
    </w:p>
    <w:p w:rsidR="00795811" w:rsidRPr="00EA417D" w:rsidRDefault="004E0963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10.7.</w:t>
      </w:r>
      <w:r w:rsidRPr="00EA417D">
        <w:rPr>
          <w:sz w:val="24"/>
        </w:rPr>
        <w:t xml:space="preserve"> Jeżeli wadium wniesiono w formie innej niż w pieniądzu, Wykonawca przekazuje zamawiającemu oryginał gwarancji lub poręczenia, w postaci elektronicznej, poprzez dołączenie do oferty za pośrednictwem miniPortalu. </w:t>
      </w:r>
    </w:p>
    <w:p w:rsidR="00CA4914" w:rsidRDefault="004E0963" w:rsidP="00CA4914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10.8.</w:t>
      </w:r>
      <w:r w:rsidRPr="00EA417D">
        <w:rPr>
          <w:sz w:val="24"/>
        </w:rPr>
        <w:t xml:space="preserve"> Jeżeli wadium jest wnoszone w formie gwarancji lub poręczenia, o których mowa w pkt 10.4 ppkt 2 – 4, </w:t>
      </w:r>
      <w:r w:rsidR="004D10D7" w:rsidRPr="00EA417D">
        <w:rPr>
          <w:sz w:val="24"/>
        </w:rPr>
        <w:t>W</w:t>
      </w:r>
      <w:r w:rsidRPr="00EA417D">
        <w:rPr>
          <w:sz w:val="24"/>
        </w:rPr>
        <w:t xml:space="preserve">ykonawca przekazuje zamawiającemu </w:t>
      </w:r>
      <w:r w:rsidRPr="00EA417D">
        <w:rPr>
          <w:sz w:val="24"/>
          <w:u w:val="single"/>
        </w:rPr>
        <w:t>oryginał gwarancji lub poręczenia</w:t>
      </w:r>
      <w:r w:rsidRPr="00EA417D">
        <w:rPr>
          <w:sz w:val="24"/>
        </w:rPr>
        <w:t>, w postaci elektronicznej.</w:t>
      </w:r>
    </w:p>
    <w:p w:rsidR="00FB5AB5" w:rsidRPr="00EA417D" w:rsidRDefault="00FB5AB5" w:rsidP="00CA4914">
      <w:pPr>
        <w:spacing w:after="0"/>
        <w:ind w:left="426"/>
        <w:jc w:val="both"/>
        <w:rPr>
          <w:sz w:val="24"/>
        </w:rPr>
      </w:pPr>
    </w:p>
    <w:p w:rsidR="00CA4914" w:rsidRPr="00EA417D" w:rsidRDefault="00CA4914" w:rsidP="00EE7CF2">
      <w:pPr>
        <w:pStyle w:val="Nagwek1"/>
        <w:rPr>
          <w:szCs w:val="24"/>
        </w:rPr>
      </w:pPr>
      <w:bookmarkStart w:id="10" w:name="_Toc65227810"/>
      <w:r w:rsidRPr="00EA417D">
        <w:rPr>
          <w:szCs w:val="24"/>
        </w:rPr>
        <w:t>11. Termin związania ofertą</w:t>
      </w:r>
      <w:bookmarkEnd w:id="10"/>
    </w:p>
    <w:p w:rsidR="004D10D7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11.1</w:t>
      </w:r>
      <w:r w:rsidRPr="00EA417D">
        <w:rPr>
          <w:sz w:val="24"/>
        </w:rPr>
        <w:t xml:space="preserve">. Wykonawca jest związany ofertą od dnia upływu terminu składania ofert </w:t>
      </w:r>
      <w:r w:rsidR="00BF3DE3">
        <w:rPr>
          <w:sz w:val="24"/>
        </w:rPr>
        <w:br/>
      </w:r>
      <w:r w:rsidRPr="00BF3DE3">
        <w:rPr>
          <w:sz w:val="24"/>
          <w:u w:val="single"/>
        </w:rPr>
        <w:t xml:space="preserve">do dnia </w:t>
      </w:r>
      <w:r w:rsidR="00BF3DE3" w:rsidRPr="00BF3DE3">
        <w:rPr>
          <w:sz w:val="24"/>
          <w:u w:val="single"/>
        </w:rPr>
        <w:t>1</w:t>
      </w:r>
      <w:r w:rsidR="003779C1">
        <w:rPr>
          <w:sz w:val="24"/>
          <w:u w:val="single"/>
        </w:rPr>
        <w:t>4</w:t>
      </w:r>
      <w:r w:rsidR="00BF3DE3" w:rsidRPr="00BF3DE3">
        <w:rPr>
          <w:sz w:val="24"/>
          <w:u w:val="single"/>
        </w:rPr>
        <w:t xml:space="preserve"> kwietnia 2021 r.</w:t>
      </w:r>
      <w:r w:rsidR="004E260C" w:rsidRPr="00BF3DE3">
        <w:rPr>
          <w:sz w:val="24"/>
          <w:u w:val="single"/>
        </w:rPr>
        <w:t>,</w:t>
      </w:r>
      <w:r w:rsidR="004E260C" w:rsidRPr="00EA417D">
        <w:rPr>
          <w:sz w:val="24"/>
        </w:rPr>
        <w:t xml:space="preserve"> </w:t>
      </w:r>
      <w:r w:rsidRPr="00EA417D">
        <w:rPr>
          <w:sz w:val="24"/>
        </w:rPr>
        <w:t xml:space="preserve"> </w:t>
      </w:r>
      <w:r w:rsidR="004E260C" w:rsidRPr="00EA417D">
        <w:rPr>
          <w:sz w:val="24"/>
        </w:rPr>
        <w:t>przy czym pierwszym dniem terminu związania ofertą jest dzień, w którym upływa termin składania ofert.</w:t>
      </w:r>
    </w:p>
    <w:p w:rsidR="004D10D7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11.2</w:t>
      </w:r>
      <w:r w:rsidRPr="00EA417D">
        <w:rPr>
          <w:sz w:val="24"/>
        </w:rPr>
        <w:t xml:space="preserve"> W przypadku gdy wybór najkorzystniejszej oferty nie nastąpi przed upływem terminu związania ofertą, zamawiający przed upływem terminu związania ofertą zwraca się jednokrotnie do wykonawców o wyrażenie zgody na przedłużenie tego terminu </w:t>
      </w:r>
      <w:r w:rsidR="00BF3DE3">
        <w:rPr>
          <w:sz w:val="24"/>
        </w:rPr>
        <w:br/>
      </w:r>
      <w:r w:rsidRPr="00EA417D">
        <w:rPr>
          <w:sz w:val="24"/>
        </w:rPr>
        <w:t xml:space="preserve">o wskazywany przez niego okres, nie dłuższy niż 30 dni. </w:t>
      </w:r>
    </w:p>
    <w:p w:rsidR="004D10D7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11.3.</w:t>
      </w:r>
      <w:r w:rsidRPr="00EA417D">
        <w:rPr>
          <w:sz w:val="24"/>
        </w:rPr>
        <w:t xml:space="preserve"> Przedłużenie terminu związania ofertą, o którym mowa w pkt.11.2. wymaga złożenia przez wykonawcę pisemnego oświadczenia o wyrażeniu zgody na przedłużenie terminu związania ofertą. </w:t>
      </w:r>
    </w:p>
    <w:p w:rsidR="004D10D7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11.4.</w:t>
      </w:r>
      <w:r w:rsidRPr="00EA417D">
        <w:rPr>
          <w:sz w:val="24"/>
        </w:rPr>
        <w:t xml:space="preserve"> Przedłużenie terminu związania ofertą jest dopuszczalne tylko z jednoczesnym przedłużeniem okresu ważności wadium albo, jeżeli nie jest to możliwie, z wniesieniem nowego wadium na przedłużony okres związania ofertą.</w:t>
      </w:r>
    </w:p>
    <w:p w:rsidR="004D10D7" w:rsidRPr="00EA417D" w:rsidRDefault="004D10D7" w:rsidP="00795811">
      <w:pPr>
        <w:spacing w:after="0"/>
        <w:ind w:left="426"/>
        <w:jc w:val="both"/>
        <w:rPr>
          <w:b/>
          <w:sz w:val="24"/>
        </w:rPr>
      </w:pPr>
    </w:p>
    <w:p w:rsidR="004D10D7" w:rsidRPr="00EA417D" w:rsidRDefault="004D10D7" w:rsidP="00EE7CF2">
      <w:pPr>
        <w:pStyle w:val="Nagwek1"/>
        <w:rPr>
          <w:szCs w:val="24"/>
        </w:rPr>
      </w:pPr>
      <w:bookmarkStart w:id="11" w:name="_Toc65227811"/>
      <w:r w:rsidRPr="00EA417D">
        <w:rPr>
          <w:szCs w:val="24"/>
        </w:rPr>
        <w:t>12. Opis sposobu przygotowania oferty.</w:t>
      </w:r>
      <w:bookmarkEnd w:id="11"/>
    </w:p>
    <w:p w:rsidR="0033392E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12.1.</w:t>
      </w:r>
      <w:r w:rsidRPr="00EA417D">
        <w:rPr>
          <w:sz w:val="24"/>
        </w:rPr>
        <w:t xml:space="preserve"> Oferta winna być sporządzona wg wzoru FORMULARZA OFERTY ( załącznik nr 1 do SWZ ) w języku polskim. Wykonawca może złożyć tylko jedną ofertę. Wykonawca składa ofertę w postępowaniu, dalej „wniosek” za pośrednictwem „Formularza do złożenia, zmiany, wycofania oferty lub wniosku”</w:t>
      </w:r>
      <w:r w:rsidR="00BF3DE3">
        <w:rPr>
          <w:sz w:val="24"/>
        </w:rPr>
        <w:t xml:space="preserve"> </w:t>
      </w:r>
      <w:r w:rsidRPr="00EA417D">
        <w:rPr>
          <w:sz w:val="24"/>
        </w:rPr>
        <w:t xml:space="preserve">dostępnego na ePUAP i udostępnionego również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 </w:t>
      </w:r>
    </w:p>
    <w:p w:rsidR="0033392E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12.2</w:t>
      </w:r>
      <w:r w:rsidRPr="00EA417D">
        <w:rPr>
          <w:sz w:val="24"/>
        </w:rPr>
        <w:t xml:space="preserve">. Ofertę należy sporządzić w języku polskim. </w:t>
      </w:r>
    </w:p>
    <w:p w:rsidR="0033392E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12.3.</w:t>
      </w:r>
      <w:r w:rsidRPr="00EA417D">
        <w:rPr>
          <w:sz w:val="24"/>
        </w:rPr>
        <w:t xml:space="preserve"> Oferta powinna być podpisana przez osobę upoważnioną/osoby </w:t>
      </w:r>
      <w:r w:rsidR="00BF3DE3">
        <w:rPr>
          <w:sz w:val="24"/>
        </w:rPr>
        <w:t>upoważnione do reprezentowania W</w:t>
      </w:r>
      <w:r w:rsidRPr="00EA417D">
        <w:rPr>
          <w:sz w:val="24"/>
        </w:rPr>
        <w:t xml:space="preserve">ykonawcy. </w:t>
      </w:r>
    </w:p>
    <w:p w:rsidR="0033392E" w:rsidRPr="00EA417D" w:rsidRDefault="004D10D7" w:rsidP="00D67573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12.4.</w:t>
      </w:r>
      <w:r w:rsidR="0033392E" w:rsidRPr="00EA417D">
        <w:rPr>
          <w:sz w:val="24"/>
        </w:rPr>
        <w:t xml:space="preserve"> Jeżeli w imieniu W</w:t>
      </w:r>
      <w:r w:rsidRPr="00EA417D">
        <w:rPr>
          <w:sz w:val="24"/>
        </w:rPr>
        <w:t>ykonawcy działa osoba, której umocowanie do jego reprezentowania nie wynika z dokumentów rejestrowych (KRS, CEiDG lu</w:t>
      </w:r>
      <w:r w:rsidR="00BF3DE3">
        <w:rPr>
          <w:sz w:val="24"/>
        </w:rPr>
        <w:t>b innego właściwego rejestru), W</w:t>
      </w:r>
      <w:r w:rsidRPr="00EA417D">
        <w:rPr>
          <w:sz w:val="24"/>
        </w:rPr>
        <w:t xml:space="preserve">ykonawca dołącza do oferty pełnomocnictwo. </w:t>
      </w:r>
    </w:p>
    <w:p w:rsidR="0033392E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12.5.</w:t>
      </w:r>
      <w:r w:rsidRPr="00EA417D">
        <w:rPr>
          <w:sz w:val="24"/>
        </w:rPr>
        <w:t xml:space="preserve"> Pełnomocnictwo do złożenia oferty lub oświadczenia, o którym mowa w art. 125 ust. 1 PZP, przekazuje się w postaci elektronicznej i opatruje kwalifikowanym podpisem elektronicznym. W przypadku gdy pełnomocnictwo do złożenia oferty lub oświadczenia, o którym mowa w art. 125 ust. 1 PZP, zostało sporządzone jako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 </w:t>
      </w:r>
    </w:p>
    <w:p w:rsidR="0033392E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12.6</w:t>
      </w:r>
      <w:r w:rsidRPr="00EA417D">
        <w:rPr>
          <w:sz w:val="24"/>
        </w:rPr>
        <w:t xml:space="preserve">.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publicznego. </w:t>
      </w:r>
    </w:p>
    <w:p w:rsidR="0033392E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12.7.</w:t>
      </w:r>
      <w:r w:rsidR="00D67573" w:rsidRPr="00EA417D">
        <w:rPr>
          <w:sz w:val="24"/>
        </w:rPr>
        <w:t xml:space="preserve"> Ofertę</w:t>
      </w:r>
      <w:r w:rsidRPr="00EA417D">
        <w:rPr>
          <w:sz w:val="24"/>
        </w:rPr>
        <w:t xml:space="preserve"> w postępowaniu składa się, pod rygorem nieważności, w formie elektronicznej lub w postaci elektronicznej opatrzonej podpisem zaufanym lub podpisem osobistym. </w:t>
      </w:r>
    </w:p>
    <w:p w:rsidR="0033392E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</w:t>
      </w:r>
      <w:r w:rsidR="0033392E" w:rsidRPr="00EA417D">
        <w:rPr>
          <w:b/>
          <w:sz w:val="24"/>
        </w:rPr>
        <w:t>8</w:t>
      </w:r>
      <w:r w:rsidRPr="00EA417D">
        <w:rPr>
          <w:sz w:val="24"/>
        </w:rPr>
        <w:t xml:space="preserve">. Sposób złożenia ofert, w tym zaszyfrowania oferty opisany został w „Instrukcji użytkownika”, dostępnej na stronie: https://miniportal.uzp.gov.pl/ </w:t>
      </w:r>
    </w:p>
    <w:p w:rsidR="0033392E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12.9</w:t>
      </w:r>
      <w:r w:rsidR="004D10D7" w:rsidRPr="00EA417D">
        <w:rPr>
          <w:b/>
          <w:sz w:val="24"/>
        </w:rPr>
        <w:t>.</w:t>
      </w:r>
      <w:r w:rsidR="004D10D7" w:rsidRPr="00EA417D">
        <w:rPr>
          <w:sz w:val="24"/>
        </w:rPr>
        <w:t xml:space="preserve"> Jeżeli dokumenty elektroniczne, przekazywane przy użyciu środków komunikacji elektronicznej, zawierają informacje stanowiące tajemnicę przedsiębiorstwa w rozumieniu przepisów ustawy z dnia 16 kwietnia 1993 r. o zwalczaniu nieuczciwej konkurencji</w:t>
      </w:r>
      <w:r w:rsidR="00BF3DE3">
        <w:rPr>
          <w:sz w:val="24"/>
        </w:rPr>
        <w:t xml:space="preserve"> (Dz. U. z 2020 r. poz. 1913), W</w:t>
      </w:r>
      <w:r w:rsidR="004D10D7" w:rsidRPr="00EA417D">
        <w:rPr>
          <w:sz w:val="24"/>
        </w:rPr>
        <w:t xml:space="preserve">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 </w:t>
      </w:r>
    </w:p>
    <w:p w:rsidR="0033392E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</w:t>
      </w:r>
      <w:r w:rsidR="0033392E" w:rsidRPr="00EA417D">
        <w:rPr>
          <w:b/>
          <w:sz w:val="24"/>
        </w:rPr>
        <w:t>10</w:t>
      </w:r>
      <w:r w:rsidRPr="00EA417D">
        <w:rPr>
          <w:sz w:val="24"/>
        </w:rPr>
        <w:t>. Do oferty należy dołączyć oświadczenie o niepodleganiu wykluczeniu, spełnianiu warunków udziału w postępowaniu, w zakresie wskazanym w SWZ, w formie elektronicznej lub w postaci elektronicznej opatrzonej podpisem zaufanym lub podpisem osobistym, a następnie zaszyfrować wraz z plikami stanowiącymi ofertę.</w:t>
      </w:r>
    </w:p>
    <w:p w:rsidR="0033392E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</w:t>
      </w:r>
      <w:r w:rsidR="0033392E" w:rsidRPr="00EA417D">
        <w:rPr>
          <w:b/>
          <w:sz w:val="24"/>
        </w:rPr>
        <w:t>11</w:t>
      </w:r>
      <w:r w:rsidRPr="00EA417D">
        <w:rPr>
          <w:sz w:val="24"/>
        </w:rPr>
        <w:t xml:space="preserve">. Oferta może być złożona tylko do upływu terminu składania ofert. </w:t>
      </w:r>
    </w:p>
    <w:p w:rsidR="0033392E" w:rsidRPr="00EA417D" w:rsidRDefault="004D10D7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12.1</w:t>
      </w:r>
      <w:r w:rsidR="0033392E" w:rsidRPr="00EA417D">
        <w:rPr>
          <w:b/>
          <w:sz w:val="24"/>
        </w:rPr>
        <w:t>2</w:t>
      </w:r>
      <w:r w:rsidRPr="00EA417D">
        <w:rPr>
          <w:sz w:val="24"/>
        </w:rPr>
        <w:t>. Wykonawca może przed upływem terminu do składania ofert wycofać ofertę za pośrednictwem „Formularza do złożenia, zmiany, wycofania oferty lub wniosku”</w:t>
      </w:r>
      <w:r w:rsidR="0033392E" w:rsidRPr="00EA417D">
        <w:rPr>
          <w:sz w:val="24"/>
        </w:rPr>
        <w:t xml:space="preserve"> </w:t>
      </w:r>
      <w:r w:rsidRPr="00EA417D">
        <w:rPr>
          <w:sz w:val="24"/>
        </w:rPr>
        <w:t xml:space="preserve">dostępnego na ePUAP i udostępnionego również na miniPortalu. Sposób wycofania oferty został opisany w „Instrukcji użytkownika” dostępnej na miniPortalu. </w:t>
      </w:r>
    </w:p>
    <w:p w:rsidR="0033392E" w:rsidRPr="00EA417D" w:rsidRDefault="004D10D7" w:rsidP="00CA4914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12.1</w:t>
      </w:r>
      <w:r w:rsidR="0033392E" w:rsidRPr="00EA417D">
        <w:rPr>
          <w:b/>
          <w:sz w:val="24"/>
        </w:rPr>
        <w:t>3</w:t>
      </w:r>
      <w:r w:rsidRPr="00EA417D">
        <w:rPr>
          <w:b/>
          <w:sz w:val="24"/>
        </w:rPr>
        <w:t>.</w:t>
      </w:r>
      <w:r w:rsidRPr="00EA417D">
        <w:rPr>
          <w:sz w:val="24"/>
        </w:rPr>
        <w:t xml:space="preserve"> Wykonawca po upływie terminu do składania ofert nie może skutecznie dokonać zmiany ani wycofać złożonej oferty.</w:t>
      </w:r>
    </w:p>
    <w:p w:rsidR="0033392E" w:rsidRPr="00EA417D" w:rsidRDefault="0033392E" w:rsidP="00EE7CF2">
      <w:pPr>
        <w:pStyle w:val="Nagwek1"/>
        <w:rPr>
          <w:szCs w:val="24"/>
        </w:rPr>
      </w:pPr>
      <w:bookmarkStart w:id="12" w:name="_Toc65227812"/>
      <w:r w:rsidRPr="00EA417D">
        <w:rPr>
          <w:szCs w:val="24"/>
        </w:rPr>
        <w:t>13. Sposób oraz termin składania ofert.</w:t>
      </w:r>
      <w:bookmarkEnd w:id="12"/>
      <w:r w:rsidRPr="00EA417D">
        <w:rPr>
          <w:szCs w:val="24"/>
        </w:rPr>
        <w:t xml:space="preserve"> </w:t>
      </w:r>
    </w:p>
    <w:p w:rsidR="0033392E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 xml:space="preserve">Wykonawca składa ofertę przy użyciu narzędzi komunikacji elektronicznej dostępnej pod adresem: </w:t>
      </w:r>
    </w:p>
    <w:p w:rsidR="0033392E" w:rsidRPr="00EA417D" w:rsidRDefault="00036DBC" w:rsidP="00795811">
      <w:pPr>
        <w:spacing w:after="0"/>
        <w:ind w:left="426"/>
        <w:jc w:val="both"/>
        <w:rPr>
          <w:sz w:val="24"/>
        </w:rPr>
      </w:pPr>
      <w:hyperlink r:id="rId11" w:history="1">
        <w:r w:rsidR="0033392E" w:rsidRPr="00EA417D">
          <w:rPr>
            <w:rStyle w:val="Hipercze"/>
            <w:sz w:val="24"/>
          </w:rPr>
          <w:t>https://miniportal.uzp.gov.pl</w:t>
        </w:r>
      </w:hyperlink>
      <w:r w:rsidR="0033392E" w:rsidRPr="00EA417D">
        <w:rPr>
          <w:sz w:val="24"/>
        </w:rPr>
        <w:t xml:space="preserve"> </w:t>
      </w:r>
    </w:p>
    <w:p w:rsidR="0033392E" w:rsidRPr="00EA417D" w:rsidRDefault="00036DBC" w:rsidP="00795811">
      <w:pPr>
        <w:spacing w:after="0"/>
        <w:ind w:left="426"/>
        <w:jc w:val="both"/>
        <w:rPr>
          <w:sz w:val="24"/>
        </w:rPr>
      </w:pPr>
      <w:hyperlink r:id="rId12" w:history="1">
        <w:r w:rsidR="0033392E" w:rsidRPr="00EA417D">
          <w:rPr>
            <w:rStyle w:val="Hipercze"/>
            <w:sz w:val="24"/>
          </w:rPr>
          <w:t>https://epuap.gov.pl/wps/portal</w:t>
        </w:r>
      </w:hyperlink>
      <w:r w:rsidR="0033392E" w:rsidRPr="00EA417D">
        <w:rPr>
          <w:sz w:val="24"/>
        </w:rPr>
        <w:t xml:space="preserve"> </w:t>
      </w:r>
    </w:p>
    <w:p w:rsidR="0033392E" w:rsidRPr="00FB5AB5" w:rsidRDefault="0033392E" w:rsidP="00214278">
      <w:pPr>
        <w:spacing w:after="0"/>
        <w:ind w:left="426"/>
        <w:jc w:val="both"/>
        <w:rPr>
          <w:sz w:val="24"/>
          <w:vertAlign w:val="superscript"/>
        </w:rPr>
      </w:pPr>
      <w:r w:rsidRPr="00FB5AB5">
        <w:rPr>
          <w:sz w:val="24"/>
        </w:rPr>
        <w:t xml:space="preserve">Oferty należy składać do dnia </w:t>
      </w:r>
      <w:r w:rsidR="00FB5AB5" w:rsidRPr="00FB5AB5">
        <w:rPr>
          <w:sz w:val="24"/>
        </w:rPr>
        <w:t>16 marca 2021</w:t>
      </w:r>
      <w:r w:rsidRPr="00FB5AB5">
        <w:rPr>
          <w:sz w:val="24"/>
        </w:rPr>
        <w:t xml:space="preserve"> r. godz. </w:t>
      </w:r>
      <w:r w:rsidR="00FB5AB5" w:rsidRPr="00FB5AB5">
        <w:rPr>
          <w:sz w:val="24"/>
        </w:rPr>
        <w:t>12</w:t>
      </w:r>
      <w:r w:rsidR="00FB5AB5" w:rsidRPr="00FB5AB5">
        <w:rPr>
          <w:sz w:val="24"/>
          <w:vertAlign w:val="superscript"/>
        </w:rPr>
        <w:t>00</w:t>
      </w:r>
    </w:p>
    <w:p w:rsidR="00FB5AB5" w:rsidRDefault="00FB5AB5" w:rsidP="00EE7CF2">
      <w:pPr>
        <w:pStyle w:val="Nagwek1"/>
        <w:rPr>
          <w:szCs w:val="24"/>
        </w:rPr>
      </w:pPr>
    </w:p>
    <w:p w:rsidR="0033392E" w:rsidRPr="00FB5AB5" w:rsidRDefault="0033392E" w:rsidP="00EE7CF2">
      <w:pPr>
        <w:pStyle w:val="Nagwek1"/>
        <w:rPr>
          <w:szCs w:val="24"/>
        </w:rPr>
      </w:pPr>
      <w:bookmarkStart w:id="13" w:name="_Toc65227813"/>
      <w:r w:rsidRPr="00FB5AB5">
        <w:rPr>
          <w:szCs w:val="24"/>
        </w:rPr>
        <w:t>14. Termin otwarcia ofert.</w:t>
      </w:r>
      <w:bookmarkEnd w:id="13"/>
      <w:r w:rsidRPr="00FB5AB5">
        <w:rPr>
          <w:szCs w:val="24"/>
        </w:rPr>
        <w:t xml:space="preserve"> </w:t>
      </w:r>
    </w:p>
    <w:p w:rsidR="0033392E" w:rsidRPr="00EA417D" w:rsidRDefault="0033392E" w:rsidP="00795811">
      <w:pPr>
        <w:spacing w:after="0"/>
        <w:ind w:left="426"/>
        <w:jc w:val="both"/>
        <w:rPr>
          <w:sz w:val="24"/>
        </w:rPr>
      </w:pPr>
      <w:r w:rsidRPr="00FB5AB5">
        <w:rPr>
          <w:b/>
          <w:sz w:val="24"/>
        </w:rPr>
        <w:t>14.1</w:t>
      </w:r>
      <w:r w:rsidRPr="00FB5AB5">
        <w:rPr>
          <w:sz w:val="24"/>
        </w:rPr>
        <w:t xml:space="preserve">. Otwarcie ofert nastąpi w dniu </w:t>
      </w:r>
      <w:r w:rsidR="00FB5AB5" w:rsidRPr="00FB5AB5">
        <w:rPr>
          <w:sz w:val="24"/>
        </w:rPr>
        <w:t>16 marca 2021</w:t>
      </w:r>
      <w:r w:rsidRPr="00FB5AB5">
        <w:rPr>
          <w:sz w:val="24"/>
        </w:rPr>
        <w:t xml:space="preserve"> r. godz</w:t>
      </w:r>
      <w:r w:rsidR="00FB5AB5" w:rsidRPr="00FB5AB5">
        <w:rPr>
          <w:sz w:val="24"/>
        </w:rPr>
        <w:t>. 12</w:t>
      </w:r>
      <w:r w:rsidR="00FB5AB5" w:rsidRPr="00FB5AB5">
        <w:rPr>
          <w:sz w:val="24"/>
          <w:vertAlign w:val="superscript"/>
        </w:rPr>
        <w:t>30</w:t>
      </w:r>
      <w:r w:rsidRPr="00EA417D">
        <w:rPr>
          <w:sz w:val="24"/>
        </w:rPr>
        <w:t xml:space="preserve"> </w:t>
      </w:r>
    </w:p>
    <w:p w:rsidR="0033392E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14.2.</w:t>
      </w:r>
      <w:r w:rsidRPr="00EA417D">
        <w:rPr>
          <w:sz w:val="24"/>
        </w:rPr>
        <w:t xml:space="preserve"> Zamawiający, najpóźniej przed otwarciem ofert, udostępni na stronie internetowej prowadzonego postępowania informację o kwocie, jaką zamierza przeznaczyć na sfinansowanie zamówienia. </w:t>
      </w:r>
    </w:p>
    <w:p w:rsidR="0033392E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14.3</w:t>
      </w:r>
      <w:r w:rsidRPr="00EA417D">
        <w:rPr>
          <w:sz w:val="24"/>
        </w:rPr>
        <w:t xml:space="preserve"> Niezwłocznie po otwarciu ofert zamawiający udostępni na stronie internetowej prowadzonego postępowania informacje o: </w:t>
      </w:r>
    </w:p>
    <w:p w:rsidR="0033392E" w:rsidRPr="00EA417D" w:rsidRDefault="0033392E" w:rsidP="00214278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:rsidR="0033392E" w:rsidRPr="00EA417D" w:rsidRDefault="0033392E" w:rsidP="00214278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EA417D">
        <w:rPr>
          <w:sz w:val="24"/>
        </w:rPr>
        <w:t xml:space="preserve">cenach lub kosztach zawartych w ofertach. </w:t>
      </w:r>
    </w:p>
    <w:p w:rsidR="00FB5AB5" w:rsidRDefault="00FB5AB5" w:rsidP="00EE7CF2">
      <w:pPr>
        <w:pStyle w:val="Nagwek1"/>
        <w:rPr>
          <w:szCs w:val="24"/>
        </w:rPr>
      </w:pPr>
    </w:p>
    <w:p w:rsidR="0033392E" w:rsidRPr="00EA417D" w:rsidRDefault="0033392E" w:rsidP="00EE7CF2">
      <w:pPr>
        <w:pStyle w:val="Nagwek1"/>
        <w:rPr>
          <w:szCs w:val="24"/>
        </w:rPr>
      </w:pPr>
      <w:bookmarkStart w:id="14" w:name="_Toc65227814"/>
      <w:r w:rsidRPr="00EA417D">
        <w:rPr>
          <w:szCs w:val="24"/>
        </w:rPr>
        <w:t>15. Sposób obliczenia ceny</w:t>
      </w:r>
      <w:bookmarkEnd w:id="14"/>
    </w:p>
    <w:p w:rsidR="00BE73CE" w:rsidRPr="00EA417D" w:rsidRDefault="0033392E" w:rsidP="00B111DA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 xml:space="preserve">Wykonawca określi cenę oferty brutto przedmiotu zamówienia, która stanowić będzie wynagrodzenie za realizację całego przedmiotu zamówienia, podając ją w zapisie liczbowym i słownie z dokładnością do grosza (do dwóch miejsc po przecinku). Cena oferty musi zawierać wszystkie koszty niezbędne do zrealizowania zamówienia wynikające wprost z niniejszej specyfikacji i warunków technicznych, jak również w niej nie ujęte, a bez których nie można wykonać zamówienia. Wykonawca musi przewidzieć wszystkie okoliczności, które mogą wpłynąć na cenę zamówienia. Jeżeli złożona oferta powodować będzie powstanie obowiązku podatkowego zamawiającego zgodnie z przepisami o podatku od towarów i usług w zakresie dotyczącym wewnątrz wspólnotowego nabycia towarów, zamawiający w celu oceny takiej oferty doliczy do oferowanej ceny podatek od towarów i usług, który miałby obowiązek wpłacić zgodnie z obowiązującymi przepisami. </w:t>
      </w:r>
    </w:p>
    <w:p w:rsidR="00214278" w:rsidRPr="00EA417D" w:rsidRDefault="0033392E" w:rsidP="00EE7CF2">
      <w:pPr>
        <w:pStyle w:val="Nagwek1"/>
        <w:rPr>
          <w:szCs w:val="24"/>
        </w:rPr>
      </w:pPr>
      <w:bookmarkStart w:id="15" w:name="_Toc65227815"/>
      <w:r w:rsidRPr="00EA417D">
        <w:rPr>
          <w:szCs w:val="24"/>
        </w:rPr>
        <w:t>16. Opis kryteriów oceny ofert, wraz z podaniem wag tych kryteriów i sposobu oceny ofert.</w:t>
      </w:r>
      <w:bookmarkEnd w:id="15"/>
    </w:p>
    <w:p w:rsidR="00835725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16.1</w:t>
      </w:r>
      <w:r w:rsidRPr="00EA417D">
        <w:rPr>
          <w:sz w:val="24"/>
        </w:rPr>
        <w:t>. Zamawiający oceni i porówna jedynie te oferty, które:</w:t>
      </w:r>
    </w:p>
    <w:p w:rsidR="00835725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1)</w:t>
      </w:r>
      <w:r w:rsidRPr="00EA417D">
        <w:rPr>
          <w:sz w:val="24"/>
        </w:rPr>
        <w:t xml:space="preserve"> nie zostaną odrzucone przez Zamawiającego. </w:t>
      </w:r>
    </w:p>
    <w:p w:rsidR="00835725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2</w:t>
      </w:r>
      <w:r w:rsidRPr="00EA417D">
        <w:rPr>
          <w:sz w:val="24"/>
        </w:rPr>
        <w:t xml:space="preserve">) zostaną wyrażone w PLN. </w:t>
      </w:r>
    </w:p>
    <w:p w:rsidR="00835725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16.2.</w:t>
      </w:r>
      <w:r w:rsidRPr="00EA417D">
        <w:rPr>
          <w:sz w:val="24"/>
        </w:rPr>
        <w:t xml:space="preserve"> Cena oferty winna być obliczona w następujący sposób i zawierać: </w:t>
      </w:r>
    </w:p>
    <w:p w:rsidR="00835725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1)</w:t>
      </w:r>
      <w:r w:rsidR="00835725" w:rsidRPr="00EA417D">
        <w:rPr>
          <w:sz w:val="24"/>
        </w:rPr>
        <w:t xml:space="preserve"> </w:t>
      </w:r>
      <w:r w:rsidRPr="00EA417D">
        <w:rPr>
          <w:sz w:val="24"/>
        </w:rPr>
        <w:t xml:space="preserve"> Wykonawca określi cenę netto całego zamówienia</w:t>
      </w:r>
    </w:p>
    <w:p w:rsidR="00835725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2)</w:t>
      </w:r>
      <w:r w:rsidRPr="00EA417D">
        <w:rPr>
          <w:sz w:val="24"/>
        </w:rPr>
        <w:t xml:space="preserve"> </w:t>
      </w:r>
      <w:r w:rsidR="00835725" w:rsidRPr="00EA417D">
        <w:rPr>
          <w:sz w:val="24"/>
        </w:rPr>
        <w:t xml:space="preserve"> </w:t>
      </w:r>
      <w:r w:rsidRPr="00EA417D">
        <w:rPr>
          <w:sz w:val="24"/>
        </w:rPr>
        <w:t xml:space="preserve">Wykonawca obliczy w oparciu o ppkt 1) wartość podatku VAT </w:t>
      </w:r>
    </w:p>
    <w:p w:rsidR="00835725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3)</w:t>
      </w:r>
      <w:r w:rsidRPr="00EA417D">
        <w:rPr>
          <w:sz w:val="24"/>
        </w:rPr>
        <w:t xml:space="preserve"> </w:t>
      </w:r>
      <w:r w:rsidR="00835725" w:rsidRPr="00EA417D">
        <w:rPr>
          <w:sz w:val="24"/>
        </w:rPr>
        <w:t xml:space="preserve"> </w:t>
      </w:r>
      <w:r w:rsidRPr="00EA417D">
        <w:rPr>
          <w:sz w:val="24"/>
        </w:rPr>
        <w:t>Wykonawca zliczy kwoty występujące w ppkt 1) tj. cenę netto całego zamówienia</w:t>
      </w:r>
      <w:r w:rsidR="00835725" w:rsidRPr="00EA417D">
        <w:rPr>
          <w:sz w:val="24"/>
        </w:rPr>
        <w:br/>
      </w:r>
      <w:r w:rsidRPr="00EA417D">
        <w:rPr>
          <w:sz w:val="24"/>
        </w:rPr>
        <w:t xml:space="preserve"> oraz w ppkt 2) tj. należny podatek VAT od całości zamówienia a następnie poda cenę całości zamówienia (brutto) co będzie stanowić „cenę oferty”. </w:t>
      </w:r>
    </w:p>
    <w:p w:rsidR="00835725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4)</w:t>
      </w:r>
      <w:r w:rsidRPr="00EA417D">
        <w:rPr>
          <w:sz w:val="24"/>
        </w:rPr>
        <w:t xml:space="preserve"> Cena całego zamówienia obejmuje wszystkie koszty związane z realizacją zamówienia </w:t>
      </w:r>
    </w:p>
    <w:p w:rsidR="00835725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16.3.</w:t>
      </w:r>
      <w:r w:rsidRPr="00EA417D">
        <w:rPr>
          <w:sz w:val="24"/>
        </w:rPr>
        <w:t xml:space="preserve"> Opis kryt</w:t>
      </w:r>
      <w:r w:rsidR="00835725" w:rsidRPr="00EA417D">
        <w:rPr>
          <w:sz w:val="24"/>
        </w:rPr>
        <w:t>eriów wraz z podaniem znaczenia.</w:t>
      </w:r>
      <w:r w:rsidRPr="00EA417D">
        <w:rPr>
          <w:sz w:val="24"/>
        </w:rPr>
        <w:t xml:space="preserve"> </w:t>
      </w:r>
    </w:p>
    <w:p w:rsidR="0033392E" w:rsidRPr="00EA417D" w:rsidRDefault="0033392E" w:rsidP="00795811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>Przy wyborze oferty zamawiający będzie kierował się następującymi kryteriami i i ich znaczeniami:</w:t>
      </w:r>
    </w:p>
    <w:p w:rsidR="00835725" w:rsidRPr="00EA417D" w:rsidRDefault="00835725" w:rsidP="00795811">
      <w:pPr>
        <w:spacing w:after="0"/>
        <w:ind w:left="426"/>
        <w:jc w:val="both"/>
        <w:rPr>
          <w:sz w:val="24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675"/>
        <w:gridCol w:w="2976"/>
        <w:gridCol w:w="1418"/>
        <w:gridCol w:w="3793"/>
      </w:tblGrid>
      <w:tr w:rsidR="00835725" w:rsidRPr="00EA417D" w:rsidTr="00835725">
        <w:trPr>
          <w:trHeight w:val="554"/>
        </w:trPr>
        <w:tc>
          <w:tcPr>
            <w:tcW w:w="675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>Lp.</w:t>
            </w:r>
          </w:p>
        </w:tc>
        <w:tc>
          <w:tcPr>
            <w:tcW w:w="2976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>nazwa kryterium</w:t>
            </w:r>
          </w:p>
        </w:tc>
        <w:tc>
          <w:tcPr>
            <w:tcW w:w="1418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>waga</w:t>
            </w:r>
          </w:p>
        </w:tc>
        <w:tc>
          <w:tcPr>
            <w:tcW w:w="3793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>sposób punktowania</w:t>
            </w:r>
          </w:p>
        </w:tc>
      </w:tr>
      <w:tr w:rsidR="00835725" w:rsidRPr="00EA417D" w:rsidTr="00835725">
        <w:trPr>
          <w:trHeight w:val="576"/>
        </w:trPr>
        <w:tc>
          <w:tcPr>
            <w:tcW w:w="675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>1.</w:t>
            </w:r>
          </w:p>
        </w:tc>
        <w:tc>
          <w:tcPr>
            <w:tcW w:w="2976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 xml:space="preserve">cena oferty </w:t>
            </w:r>
          </w:p>
        </w:tc>
        <w:tc>
          <w:tcPr>
            <w:tcW w:w="1418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>60 %</w:t>
            </w:r>
          </w:p>
        </w:tc>
        <w:tc>
          <w:tcPr>
            <w:tcW w:w="3793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>najkorzystniejsza otrzyma 60 pkt</w:t>
            </w:r>
          </w:p>
        </w:tc>
      </w:tr>
      <w:tr w:rsidR="00835725" w:rsidRPr="00EA417D" w:rsidTr="00835725">
        <w:trPr>
          <w:trHeight w:val="541"/>
        </w:trPr>
        <w:tc>
          <w:tcPr>
            <w:tcW w:w="675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>2.</w:t>
            </w:r>
          </w:p>
        </w:tc>
        <w:tc>
          <w:tcPr>
            <w:tcW w:w="2976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>łączny okres gwarancji</w:t>
            </w:r>
          </w:p>
        </w:tc>
        <w:tc>
          <w:tcPr>
            <w:tcW w:w="1418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>40 %</w:t>
            </w:r>
          </w:p>
        </w:tc>
        <w:tc>
          <w:tcPr>
            <w:tcW w:w="3793" w:type="dxa"/>
            <w:vAlign w:val="center"/>
          </w:tcPr>
          <w:p w:rsidR="00835725" w:rsidRPr="00EA417D" w:rsidRDefault="00835725" w:rsidP="00835725">
            <w:pPr>
              <w:jc w:val="center"/>
              <w:rPr>
                <w:sz w:val="24"/>
              </w:rPr>
            </w:pPr>
            <w:r w:rsidRPr="00EA417D">
              <w:rPr>
                <w:sz w:val="24"/>
              </w:rPr>
              <w:t>najkorzystniejsza otrzyma 40 pkt</w:t>
            </w:r>
          </w:p>
        </w:tc>
      </w:tr>
    </w:tbl>
    <w:p w:rsidR="00835725" w:rsidRPr="00EA417D" w:rsidRDefault="00835725" w:rsidP="00795811">
      <w:pPr>
        <w:spacing w:after="0"/>
        <w:ind w:left="426"/>
        <w:jc w:val="both"/>
        <w:rPr>
          <w:sz w:val="24"/>
        </w:rPr>
      </w:pPr>
    </w:p>
    <w:p w:rsidR="00835725" w:rsidRPr="00EA417D" w:rsidRDefault="00835725" w:rsidP="00795811">
      <w:pPr>
        <w:spacing w:after="0"/>
        <w:ind w:left="426"/>
        <w:jc w:val="both"/>
        <w:rPr>
          <w:sz w:val="24"/>
        </w:rPr>
      </w:pPr>
    </w:p>
    <w:p w:rsidR="00835725" w:rsidRPr="00EA417D" w:rsidRDefault="00835725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16.3.1.</w:t>
      </w:r>
      <w:r w:rsidRPr="00EA417D">
        <w:rPr>
          <w:sz w:val="24"/>
        </w:rPr>
        <w:t xml:space="preserve"> Punkty przyznawane za podane kryterium „cena brutto” będą przyznawane według następującego wzoru: </w:t>
      </w:r>
    </w:p>
    <w:p w:rsidR="00835725" w:rsidRPr="00EA417D" w:rsidRDefault="00835725" w:rsidP="00795811">
      <w:pPr>
        <w:spacing w:after="0"/>
        <w:ind w:left="426"/>
        <w:jc w:val="both"/>
        <w:rPr>
          <w:sz w:val="24"/>
        </w:rPr>
      </w:pPr>
    </w:p>
    <w:p w:rsidR="00835725" w:rsidRPr="00EA417D" w:rsidRDefault="00835725" w:rsidP="00795811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 xml:space="preserve">liczba punktów w kryterium „cena oferty” = (cena najniższa (brutto) / cena oferowana (brutto)) * 60% </w:t>
      </w:r>
    </w:p>
    <w:p w:rsidR="008E5570" w:rsidRPr="00EA417D" w:rsidRDefault="00835725" w:rsidP="00795811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>Punkty wynikające z algorytmu matematycznego, uzyskane przez Wykonawcę, zostaną zaokrąglone (zgodnie z zasadami matematyki) do dwóch miejsc po przecinku.</w:t>
      </w:r>
    </w:p>
    <w:p w:rsidR="00835725" w:rsidRPr="00EA417D" w:rsidRDefault="00835725" w:rsidP="00795811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 xml:space="preserve"> </w:t>
      </w:r>
    </w:p>
    <w:p w:rsidR="00835725" w:rsidRPr="00EA417D" w:rsidRDefault="00835725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16.3.2</w:t>
      </w:r>
      <w:r w:rsidRPr="00EA417D">
        <w:rPr>
          <w:sz w:val="24"/>
        </w:rPr>
        <w:t xml:space="preserve"> Punkty przyznawane za podane kryterium „łączny okres gwarancji” będą przyznawane następująco: </w:t>
      </w:r>
    </w:p>
    <w:p w:rsidR="008E5570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 xml:space="preserve">Wykonawca, który zaoferuje „łączny okres gwarancji” w ilości: </w:t>
      </w:r>
    </w:p>
    <w:p w:rsidR="008E5570" w:rsidRPr="00EA417D" w:rsidRDefault="00FB5AB5" w:rsidP="00795811">
      <w:pPr>
        <w:spacing w:after="0"/>
        <w:ind w:left="426"/>
        <w:jc w:val="both"/>
        <w:rPr>
          <w:sz w:val="24"/>
        </w:rPr>
      </w:pPr>
      <w:r>
        <w:rPr>
          <w:sz w:val="24"/>
        </w:rPr>
        <w:t xml:space="preserve">37 - </w:t>
      </w:r>
      <w:r w:rsidR="008E5570" w:rsidRPr="00EA417D">
        <w:rPr>
          <w:sz w:val="24"/>
        </w:rPr>
        <w:t xml:space="preserve">42 miesięcy – 10 pkt </w:t>
      </w:r>
    </w:p>
    <w:p w:rsidR="008E5570" w:rsidRPr="00EA417D" w:rsidRDefault="00D67573" w:rsidP="00795811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 xml:space="preserve">43 - </w:t>
      </w:r>
      <w:r w:rsidR="008E5570" w:rsidRPr="00EA417D">
        <w:rPr>
          <w:sz w:val="24"/>
        </w:rPr>
        <w:t xml:space="preserve">48 miesięcy – 20 pkt </w:t>
      </w:r>
    </w:p>
    <w:p w:rsidR="008E5570" w:rsidRPr="00EA417D" w:rsidRDefault="00D67573" w:rsidP="00795811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 xml:space="preserve">49 - </w:t>
      </w:r>
      <w:r w:rsidR="008E5570" w:rsidRPr="00EA417D">
        <w:rPr>
          <w:sz w:val="24"/>
        </w:rPr>
        <w:t xml:space="preserve">54 miesięcy – 30 pkt </w:t>
      </w:r>
    </w:p>
    <w:p w:rsidR="00835725" w:rsidRPr="00EA417D" w:rsidRDefault="00D67573" w:rsidP="00795811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 xml:space="preserve">55 - </w:t>
      </w:r>
      <w:r w:rsidR="008E5570" w:rsidRPr="00EA417D">
        <w:rPr>
          <w:sz w:val="24"/>
        </w:rPr>
        <w:t>60 miesięcy – 40 pkt</w:t>
      </w:r>
    </w:p>
    <w:p w:rsidR="00835725" w:rsidRPr="00EA417D" w:rsidRDefault="00835725" w:rsidP="00795811">
      <w:pPr>
        <w:spacing w:after="0"/>
        <w:ind w:left="426"/>
        <w:jc w:val="both"/>
        <w:rPr>
          <w:sz w:val="24"/>
          <w:u w:val="single"/>
        </w:rPr>
      </w:pPr>
      <w:r w:rsidRPr="00EA417D">
        <w:rPr>
          <w:b/>
          <w:sz w:val="24"/>
          <w:u w:val="single"/>
        </w:rPr>
        <w:t>UWAGA!</w:t>
      </w:r>
      <w:r w:rsidRPr="00EA417D">
        <w:rPr>
          <w:sz w:val="24"/>
        </w:rPr>
        <w:t xml:space="preserve"> Minimalny okres gwarancji wymagany przez Zamawiającego w SWZ </w:t>
      </w:r>
      <w:r w:rsidRPr="00EA417D">
        <w:rPr>
          <w:sz w:val="24"/>
        </w:rPr>
        <w:br/>
        <w:t xml:space="preserve">(nie punktowany) to 36 miesięcy. </w:t>
      </w:r>
      <w:r w:rsidR="00D67573" w:rsidRPr="00EA417D">
        <w:rPr>
          <w:sz w:val="24"/>
          <w:u w:val="single"/>
        </w:rPr>
        <w:t>Wykonawca określa okres gwarancji w pełnych miesiącach.</w:t>
      </w:r>
    </w:p>
    <w:p w:rsidR="008E5570" w:rsidRPr="00EA417D" w:rsidRDefault="008E5570" w:rsidP="00795811">
      <w:pPr>
        <w:spacing w:after="0"/>
        <w:ind w:left="426"/>
        <w:jc w:val="both"/>
        <w:rPr>
          <w:b/>
          <w:sz w:val="24"/>
          <w:u w:val="single"/>
        </w:rPr>
      </w:pPr>
    </w:p>
    <w:p w:rsidR="00835725" w:rsidRPr="00EA417D" w:rsidRDefault="00835725" w:rsidP="00795811">
      <w:pPr>
        <w:spacing w:after="0"/>
        <w:ind w:left="426"/>
        <w:jc w:val="both"/>
        <w:rPr>
          <w:b/>
          <w:sz w:val="24"/>
          <w:u w:val="single"/>
        </w:rPr>
      </w:pPr>
      <w:r w:rsidRPr="00EA417D">
        <w:rPr>
          <w:b/>
          <w:sz w:val="24"/>
          <w:u w:val="single"/>
        </w:rPr>
        <w:t xml:space="preserve">Otrzymane w kryteriach punkty zostaną zsumowane wg wzoru: </w:t>
      </w:r>
    </w:p>
    <w:p w:rsidR="00835725" w:rsidRPr="00EA417D" w:rsidRDefault="00835725" w:rsidP="00795811">
      <w:pPr>
        <w:spacing w:after="0"/>
        <w:ind w:left="426"/>
        <w:jc w:val="both"/>
        <w:rPr>
          <w:sz w:val="24"/>
        </w:rPr>
      </w:pPr>
    </w:p>
    <w:p w:rsidR="00835725" w:rsidRPr="00EA417D" w:rsidRDefault="00835725" w:rsidP="00795811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 xml:space="preserve">wynik oferty </w:t>
      </w:r>
      <w:r w:rsidR="008E5570" w:rsidRPr="00EA417D">
        <w:rPr>
          <w:sz w:val="24"/>
        </w:rPr>
        <w:t xml:space="preserve"> </w:t>
      </w:r>
      <w:r w:rsidRPr="00EA417D">
        <w:rPr>
          <w:sz w:val="24"/>
        </w:rPr>
        <w:t xml:space="preserve">= </w:t>
      </w:r>
      <w:r w:rsidR="008E5570" w:rsidRPr="00EA417D">
        <w:rPr>
          <w:sz w:val="24"/>
        </w:rPr>
        <w:t xml:space="preserve"> </w:t>
      </w:r>
      <w:r w:rsidRPr="00EA417D">
        <w:rPr>
          <w:sz w:val="24"/>
        </w:rPr>
        <w:t>liczba punktów w kryterium „cena oferty” + liczba punktów w kryterium „łączny okres gwarancji”</w:t>
      </w:r>
      <w:r w:rsidR="008E5570" w:rsidRPr="00EA417D">
        <w:rPr>
          <w:sz w:val="24"/>
        </w:rPr>
        <w:t>.</w:t>
      </w:r>
    </w:p>
    <w:p w:rsidR="00FB5AB5" w:rsidRDefault="00FB5AB5" w:rsidP="00EE7CF2">
      <w:pPr>
        <w:pStyle w:val="Nagwek1"/>
        <w:rPr>
          <w:szCs w:val="24"/>
        </w:rPr>
      </w:pPr>
    </w:p>
    <w:p w:rsidR="008E5570" w:rsidRPr="00EA417D" w:rsidRDefault="008E5570" w:rsidP="00EE7CF2">
      <w:pPr>
        <w:pStyle w:val="Nagwek1"/>
        <w:rPr>
          <w:szCs w:val="24"/>
        </w:rPr>
      </w:pPr>
      <w:bookmarkStart w:id="16" w:name="_Toc65227816"/>
      <w:r w:rsidRPr="00EA417D">
        <w:rPr>
          <w:szCs w:val="24"/>
        </w:rPr>
        <w:t>17. Projektowane postanowienia umowy w sprawie zamówienia publicznego, które zostaną wprowadzone do treści tej umowy.</w:t>
      </w:r>
      <w:bookmarkEnd w:id="16"/>
      <w:r w:rsidRPr="00EA417D">
        <w:rPr>
          <w:szCs w:val="24"/>
        </w:rPr>
        <w:t xml:space="preserve"> </w:t>
      </w:r>
    </w:p>
    <w:p w:rsidR="008E5570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17.1</w:t>
      </w:r>
      <w:r w:rsidRPr="00EA417D">
        <w:rPr>
          <w:sz w:val="24"/>
        </w:rPr>
        <w:t xml:space="preserve">. Szczegółowe postanowienia zostały zawarte w załączniku nr 6 do SWZ. </w:t>
      </w:r>
    </w:p>
    <w:p w:rsidR="008E5570" w:rsidRPr="00EA417D" w:rsidRDefault="008E5570" w:rsidP="00214278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17.2</w:t>
      </w:r>
      <w:r w:rsidRPr="00EA417D">
        <w:rPr>
          <w:sz w:val="24"/>
        </w:rPr>
        <w:t>. Zamawiający przewiduje możliwość dokonania zamian w umowie na zasadach określonych w projekcie umowy stanowiącym załącznik Nr 6 do SWZ (integralna część SWZ).</w:t>
      </w:r>
    </w:p>
    <w:p w:rsidR="008E5570" w:rsidRPr="00EA417D" w:rsidRDefault="008E5570" w:rsidP="00EE7CF2">
      <w:pPr>
        <w:pStyle w:val="Nagwek1"/>
        <w:rPr>
          <w:szCs w:val="24"/>
        </w:rPr>
      </w:pPr>
      <w:bookmarkStart w:id="17" w:name="_Toc65227817"/>
      <w:r w:rsidRPr="00EA417D">
        <w:rPr>
          <w:szCs w:val="24"/>
        </w:rPr>
        <w:t>18. Informacje dotyczące zabezpieczenia należytego wykonania umowy.</w:t>
      </w:r>
      <w:bookmarkEnd w:id="17"/>
      <w:r w:rsidRPr="00EA417D">
        <w:rPr>
          <w:szCs w:val="24"/>
        </w:rPr>
        <w:t xml:space="preserve"> </w:t>
      </w:r>
    </w:p>
    <w:p w:rsidR="008E5570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18.1.</w:t>
      </w:r>
      <w:r w:rsidRPr="00EA417D">
        <w:rPr>
          <w:sz w:val="24"/>
        </w:rPr>
        <w:t xml:space="preserve"> Zamawiający będzie żądał od wykonawcy, którego oferta zostanie wybrana jako najkorzystniejsza, wniesienia najpóźniej w dniu podpisania umowy zabezpieczenia należytego wykonania umowy w wysokości 5% ceny całkowitej podanej w ofercie. </w:t>
      </w:r>
    </w:p>
    <w:p w:rsidR="008E5570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18.2</w:t>
      </w:r>
      <w:r w:rsidRPr="00EA417D">
        <w:rPr>
          <w:sz w:val="24"/>
        </w:rPr>
        <w:t>. Zabezpieczenie może być wniesione, według wyboru wykonawcy, w jednej lub w kilku następujących formach:</w:t>
      </w:r>
    </w:p>
    <w:p w:rsidR="008E5570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1)</w:t>
      </w:r>
      <w:r w:rsidRPr="00EA417D">
        <w:rPr>
          <w:sz w:val="24"/>
        </w:rPr>
        <w:t xml:space="preserve"> pieniądzu; </w:t>
      </w:r>
    </w:p>
    <w:p w:rsidR="008E5570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2)</w:t>
      </w:r>
      <w:r w:rsidRPr="00EA417D">
        <w:rPr>
          <w:sz w:val="24"/>
        </w:rPr>
        <w:t xml:space="preserve"> poręczeniach bankowych lub poręczeniach spółdzielczej kasy oszczędnościowo-kredytowej, </w:t>
      </w:r>
      <w:r w:rsidR="00861BEA" w:rsidRPr="00EA417D">
        <w:rPr>
          <w:sz w:val="24"/>
        </w:rPr>
        <w:br/>
      </w:r>
      <w:r w:rsidRPr="00EA417D">
        <w:rPr>
          <w:sz w:val="24"/>
        </w:rPr>
        <w:t xml:space="preserve">z tym że zobowiązanie kasy jest zawsze zobowiązaniem pieniężnym; </w:t>
      </w:r>
    </w:p>
    <w:p w:rsidR="00FA69AE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3)</w:t>
      </w:r>
      <w:r w:rsidRPr="00EA417D">
        <w:rPr>
          <w:sz w:val="24"/>
        </w:rPr>
        <w:t xml:space="preserve"> gwarancjach bankowych; </w:t>
      </w:r>
    </w:p>
    <w:p w:rsidR="008E5570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4</w:t>
      </w:r>
      <w:r w:rsidRPr="00EA417D">
        <w:rPr>
          <w:sz w:val="24"/>
        </w:rPr>
        <w:t xml:space="preserve">) gwarancjach ubezpieczeniowych; </w:t>
      </w:r>
    </w:p>
    <w:p w:rsidR="008E5570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5)</w:t>
      </w:r>
      <w:r w:rsidRPr="00EA417D">
        <w:rPr>
          <w:sz w:val="24"/>
        </w:rPr>
        <w:t xml:space="preserve"> poręczeniach udzielanych przez podmioty, o których mowa w art. 6b ust. 5 pkt 2 ustawy z 9.11.2000 r. o utworzeniu Polskiej Agencji Rozwoju Przedsiębiorczości. </w:t>
      </w:r>
    </w:p>
    <w:p w:rsidR="008E5570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18.3</w:t>
      </w:r>
      <w:r w:rsidRPr="00EA417D">
        <w:rPr>
          <w:sz w:val="24"/>
        </w:rPr>
        <w:t xml:space="preserve">. Zabezpieczenie wnoszone w pieniądzu Wykonawca wpłaca przelewem na rachunek bankowy wskazany przez Zamawiającego. </w:t>
      </w:r>
    </w:p>
    <w:p w:rsidR="008E5570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18.4.</w:t>
      </w:r>
      <w:r w:rsidR="00861BEA" w:rsidRPr="00EA417D">
        <w:rPr>
          <w:sz w:val="24"/>
        </w:rPr>
        <w:t xml:space="preserve"> W trakcie realizacji umowy W</w:t>
      </w:r>
      <w:r w:rsidRPr="00EA417D">
        <w:rPr>
          <w:sz w:val="24"/>
        </w:rPr>
        <w:t xml:space="preserve">ykonawca może dokonać zmiany formy zabezpieczenia na jedną lub kilka form, o których mowa w pkt 18.2. Zmiana formy zabezpieczenia jest dokonywana z zachowaniem ciągłości zabezpieczenia i bez zmniejszenia jego wysokości. </w:t>
      </w:r>
    </w:p>
    <w:p w:rsidR="008E5570" w:rsidRPr="00EA417D" w:rsidRDefault="008E5570" w:rsidP="00FB5AB5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18.5.</w:t>
      </w:r>
      <w:r w:rsidRPr="00EA417D">
        <w:rPr>
          <w:sz w:val="24"/>
        </w:rPr>
        <w:t xml:space="preserve"> Zamawiający dokona zwrotu zabezpieczenia należytego wykonania umowy w następujący sposób: 70% wartości zabezpieczenia zostanie zwrócone w terminie 30 dni od dnia wykonania zamówienia i uznania przez zamawiającego za należycie wykonane; 30% wartości zabezpieczenia Zamawiający pozostawi na zabezpieczenie roszczeń z tytułu rękojmi za wady lub gwarancji – kwota ta zostanie zwrócona nie później niż w 15 dniu po upływie okresu rękojmi za wady lub gwarancji.</w:t>
      </w:r>
    </w:p>
    <w:p w:rsidR="008E5570" w:rsidRPr="00EA417D" w:rsidRDefault="008E5570" w:rsidP="00EE7CF2">
      <w:pPr>
        <w:pStyle w:val="Nagwek1"/>
        <w:rPr>
          <w:szCs w:val="24"/>
        </w:rPr>
      </w:pPr>
      <w:bookmarkStart w:id="18" w:name="_Toc65227818"/>
      <w:r w:rsidRPr="00EA417D">
        <w:rPr>
          <w:szCs w:val="24"/>
        </w:rPr>
        <w:t>19. Informacje o formalnościach, jakie muszą zostać dopełnione po wyborze oferty w celu zawarcia umowy w sprawie zamówienia publicznego.</w:t>
      </w:r>
      <w:bookmarkEnd w:id="18"/>
      <w:r w:rsidRPr="00EA417D">
        <w:rPr>
          <w:szCs w:val="24"/>
        </w:rPr>
        <w:t xml:space="preserve"> </w:t>
      </w:r>
    </w:p>
    <w:p w:rsidR="008C012E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19.1.</w:t>
      </w:r>
      <w:r w:rsidRPr="00EA417D">
        <w:rPr>
          <w:sz w:val="24"/>
        </w:rPr>
        <w:t xml:space="preserve"> Jeżeli zostanie wybrana oferta wykonawców wspólnie ubiegających się o udzielenie zamówienia, Zamawiający zażąda przed zawarciem umowy w sprawie zamówienia publicznego kopii umowy regulującej współpracę tych wykonawców. </w:t>
      </w:r>
    </w:p>
    <w:p w:rsidR="008C012E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19.2</w:t>
      </w:r>
      <w:r w:rsidRPr="00EA417D">
        <w:rPr>
          <w:sz w:val="24"/>
        </w:rPr>
        <w:t xml:space="preserve">. Zamawiający powiadomi wybranego wykonawcę o terminie podpisania umowy w sprawie zamówienia publicznego. </w:t>
      </w:r>
    </w:p>
    <w:p w:rsidR="008C012E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19.3</w:t>
      </w:r>
      <w:r w:rsidRPr="00EA417D">
        <w:rPr>
          <w:sz w:val="24"/>
        </w:rPr>
        <w:t xml:space="preserve">. W przypadku gdy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:rsidR="008C012E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19.4</w:t>
      </w:r>
      <w:r w:rsidRPr="00EA417D">
        <w:rPr>
          <w:sz w:val="24"/>
        </w:rPr>
        <w:t xml:space="preserve">. Przed podpisaniem umowy wybrany wykonawca przekaże zamawiającemu informacje niezbędne do wpisania do treści umowy (np. imiona i nazwiska upoważnionych osób, które będą reprezentować wykonawcę przy podpisaniu umowy). </w:t>
      </w:r>
    </w:p>
    <w:p w:rsidR="008C012E" w:rsidRPr="00EA417D" w:rsidRDefault="008E5570" w:rsidP="00795811">
      <w:pPr>
        <w:spacing w:after="0"/>
        <w:ind w:left="426"/>
        <w:jc w:val="both"/>
        <w:rPr>
          <w:sz w:val="24"/>
        </w:rPr>
      </w:pPr>
      <w:r w:rsidRPr="00EA417D">
        <w:rPr>
          <w:b/>
          <w:sz w:val="24"/>
        </w:rPr>
        <w:t>19.5.</w:t>
      </w:r>
      <w:r w:rsidRPr="00EA417D">
        <w:rPr>
          <w:sz w:val="24"/>
        </w:rPr>
        <w:t xml:space="preserve"> W dniu podpisania umowy Wykonawca przekaże Zamawiającemu kosztorys ofertowy </w:t>
      </w:r>
    </w:p>
    <w:p w:rsidR="008C012E" w:rsidRPr="00EA417D" w:rsidRDefault="008E5570" w:rsidP="00EE7CF2">
      <w:pPr>
        <w:pStyle w:val="Nagwek1"/>
        <w:rPr>
          <w:szCs w:val="24"/>
        </w:rPr>
      </w:pPr>
      <w:bookmarkStart w:id="19" w:name="_Toc65227819"/>
      <w:r w:rsidRPr="00EA417D">
        <w:rPr>
          <w:szCs w:val="24"/>
        </w:rPr>
        <w:t>20.</w:t>
      </w:r>
      <w:r w:rsidR="008C012E" w:rsidRPr="00EA417D">
        <w:rPr>
          <w:szCs w:val="24"/>
        </w:rPr>
        <w:t xml:space="preserve"> </w:t>
      </w:r>
      <w:r w:rsidRPr="00EA417D">
        <w:rPr>
          <w:szCs w:val="24"/>
        </w:rPr>
        <w:t>Pouczenie o środkach o</w:t>
      </w:r>
      <w:r w:rsidR="00214278" w:rsidRPr="00EA417D">
        <w:rPr>
          <w:szCs w:val="24"/>
        </w:rPr>
        <w:t>chrony prawnej przysługujących W</w:t>
      </w:r>
      <w:r w:rsidRPr="00EA417D">
        <w:rPr>
          <w:szCs w:val="24"/>
        </w:rPr>
        <w:t>ykonawcy.</w:t>
      </w:r>
      <w:bookmarkEnd w:id="19"/>
      <w:r w:rsidRPr="00EA417D">
        <w:rPr>
          <w:szCs w:val="24"/>
        </w:rPr>
        <w:t xml:space="preserve"> </w:t>
      </w:r>
    </w:p>
    <w:p w:rsidR="00214278" w:rsidRDefault="008E5570" w:rsidP="00B111DA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 xml:space="preserve">Wykonawcy oraz innemu podmiotowi, jeżeli ma lub miał interes w uzyskaniu zamówienia oraz poniósł lub może ponieść szkodę w wyniku naruszenia przez zamawiającego przepisów ustawy, przysługują środki ochrony prawnej określone w dziale IX PZP. </w:t>
      </w:r>
    </w:p>
    <w:p w:rsidR="00FB5AB5" w:rsidRPr="00EA417D" w:rsidRDefault="00FB5AB5" w:rsidP="00B111DA">
      <w:pPr>
        <w:spacing w:after="0"/>
        <w:ind w:left="426"/>
        <w:jc w:val="both"/>
        <w:rPr>
          <w:sz w:val="24"/>
        </w:rPr>
      </w:pPr>
    </w:p>
    <w:p w:rsidR="008C012E" w:rsidRPr="00EA417D" w:rsidRDefault="008E5570" w:rsidP="00EE7CF2">
      <w:pPr>
        <w:pStyle w:val="Nagwek1"/>
        <w:rPr>
          <w:szCs w:val="24"/>
        </w:rPr>
      </w:pPr>
      <w:bookmarkStart w:id="20" w:name="_Toc65227820"/>
      <w:r w:rsidRPr="00EA417D">
        <w:rPr>
          <w:szCs w:val="24"/>
        </w:rPr>
        <w:t>21. Klauzula informacyjna dotycząca przetwarzania danych osobowych.</w:t>
      </w:r>
      <w:bookmarkEnd w:id="20"/>
      <w:r w:rsidRPr="00EA417D">
        <w:rPr>
          <w:szCs w:val="24"/>
        </w:rPr>
        <w:t xml:space="preserve"> </w:t>
      </w:r>
    </w:p>
    <w:p w:rsidR="008C012E" w:rsidRPr="00EA417D" w:rsidRDefault="008E5570" w:rsidP="00B111DA">
      <w:pPr>
        <w:spacing w:after="0"/>
        <w:ind w:left="426"/>
        <w:jc w:val="both"/>
        <w:rPr>
          <w:sz w:val="24"/>
        </w:rPr>
      </w:pPr>
      <w:r w:rsidRPr="00EA417D">
        <w:rPr>
          <w:sz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8C012E" w:rsidRPr="00EA417D" w:rsidRDefault="008E5570" w:rsidP="008C012E">
      <w:pPr>
        <w:pStyle w:val="Akapitzlist"/>
        <w:numPr>
          <w:ilvl w:val="0"/>
          <w:numId w:val="13"/>
        </w:numPr>
        <w:suppressAutoHyphens/>
        <w:spacing w:after="0"/>
        <w:jc w:val="both"/>
        <w:textAlignment w:val="baseline"/>
        <w:rPr>
          <w:sz w:val="24"/>
          <w:lang w:eastAsia="pl-PL"/>
        </w:rPr>
      </w:pPr>
      <w:r w:rsidRPr="00EA417D">
        <w:rPr>
          <w:sz w:val="24"/>
        </w:rPr>
        <w:t xml:space="preserve">       </w:t>
      </w:r>
      <w:r w:rsidR="008C012E" w:rsidRPr="00EA417D">
        <w:rPr>
          <w:sz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8C012E" w:rsidRPr="00EA417D" w:rsidRDefault="008C012E" w:rsidP="008C012E">
      <w:pPr>
        <w:pStyle w:val="Akapitzlist"/>
        <w:numPr>
          <w:ilvl w:val="0"/>
          <w:numId w:val="14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color w:val="000000"/>
          <w:sz w:val="24"/>
        </w:rPr>
        <w:t>Administratorem danych osobowych zawartych w formularzu Oferty w ramach prowadzonego postępowania o udzielenie zamówienia publicznego jest Gmina Bobrowniki, ul. Nieszawska 10, 87-617 Bobrowniki;</w:t>
      </w:r>
    </w:p>
    <w:p w:rsidR="008C012E" w:rsidRPr="00EA417D" w:rsidRDefault="008C012E" w:rsidP="008C012E">
      <w:pPr>
        <w:pStyle w:val="Akapitzlist"/>
        <w:numPr>
          <w:ilvl w:val="0"/>
          <w:numId w:val="14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 xml:space="preserve">dane osobowe przetwarzane będą wyłącznie w celu przeprowadzenia </w:t>
      </w:r>
      <w:r w:rsidRPr="00EA417D">
        <w:rPr>
          <w:color w:val="000000"/>
          <w:sz w:val="24"/>
        </w:rPr>
        <w:t>postępowania o udzielenie zamówienia publicznego</w:t>
      </w:r>
      <w:r w:rsidRPr="00EA417D">
        <w:rPr>
          <w:sz w:val="24"/>
        </w:rPr>
        <w:t>;</w:t>
      </w:r>
    </w:p>
    <w:p w:rsidR="008C012E" w:rsidRPr="00EA417D" w:rsidRDefault="008C012E" w:rsidP="008C012E">
      <w:pPr>
        <w:pStyle w:val="Akapitzlist"/>
        <w:numPr>
          <w:ilvl w:val="0"/>
          <w:numId w:val="14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dane osobowe będą przetwarzane na podstawie art. 6 ust. 1 lit. c) rozporządzenia RODO;</w:t>
      </w:r>
    </w:p>
    <w:p w:rsidR="008C012E" w:rsidRPr="00EA417D" w:rsidRDefault="008C012E" w:rsidP="008C012E">
      <w:pPr>
        <w:pStyle w:val="Akapitzlist"/>
        <w:numPr>
          <w:ilvl w:val="0"/>
          <w:numId w:val="14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8C012E" w:rsidRPr="00EA417D" w:rsidRDefault="008C012E" w:rsidP="008C012E">
      <w:pPr>
        <w:pStyle w:val="Akapitzlist"/>
        <w:numPr>
          <w:ilvl w:val="0"/>
          <w:numId w:val="14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dane osobowe będą przechowywane przez okres realizacji projektu i wymagany okres przechowywania dokumentacji projektu;</w:t>
      </w:r>
      <w:bookmarkStart w:id="21" w:name="_Hlk524601412"/>
      <w:bookmarkEnd w:id="21"/>
    </w:p>
    <w:p w:rsidR="008C012E" w:rsidRPr="00EA417D" w:rsidRDefault="008C012E" w:rsidP="008C012E">
      <w:pPr>
        <w:pStyle w:val="Akapitzlist"/>
        <w:numPr>
          <w:ilvl w:val="0"/>
          <w:numId w:val="14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osoba, której dane osobowe dotyczą, posiada prawo dostępu do treści swoich danych, ich sprostowania oraz ograniczenia przetwarzania;</w:t>
      </w:r>
    </w:p>
    <w:p w:rsidR="008C012E" w:rsidRPr="00EA417D" w:rsidRDefault="008C012E" w:rsidP="008C012E">
      <w:pPr>
        <w:pStyle w:val="Akapitzlist"/>
        <w:numPr>
          <w:ilvl w:val="0"/>
          <w:numId w:val="14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8C012E" w:rsidRPr="00EA417D" w:rsidRDefault="008C012E" w:rsidP="008C012E">
      <w:pPr>
        <w:pStyle w:val="Akapitzlist"/>
        <w:numPr>
          <w:ilvl w:val="0"/>
          <w:numId w:val="14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podanie danych osobowych jest dobrowolne, ale niezbędne w celu wzięcia udziału w przedmiotowej procedurze;</w:t>
      </w:r>
    </w:p>
    <w:p w:rsidR="008C012E" w:rsidRPr="00EA417D" w:rsidRDefault="008C012E" w:rsidP="008C012E">
      <w:pPr>
        <w:pStyle w:val="Akapitzlist"/>
        <w:numPr>
          <w:ilvl w:val="0"/>
          <w:numId w:val="14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podane dane osobowe nie będą poddawane automatyzowanemu podejmowaniu decyzji;</w:t>
      </w:r>
    </w:p>
    <w:p w:rsidR="008C012E" w:rsidRPr="00EA417D" w:rsidRDefault="008C012E" w:rsidP="008C012E">
      <w:pPr>
        <w:pStyle w:val="Akapitzlist"/>
        <w:numPr>
          <w:ilvl w:val="0"/>
          <w:numId w:val="14"/>
        </w:numPr>
        <w:suppressAutoHyphens/>
        <w:spacing w:after="0"/>
        <w:jc w:val="both"/>
        <w:textAlignment w:val="baseline"/>
        <w:rPr>
          <w:sz w:val="24"/>
        </w:rPr>
      </w:pPr>
      <w:r w:rsidRPr="00EA417D">
        <w:rPr>
          <w:sz w:val="24"/>
        </w:rPr>
        <w:t>Administrator dołoży należytej staranności w celu odpowiedniego zabezpieczenia przekazanych danych osobowych, a w szczególności przed ich udostępnieniem osobom nieupoważnionym.</w:t>
      </w:r>
    </w:p>
    <w:p w:rsidR="008C012E" w:rsidRPr="00EA417D" w:rsidRDefault="008C012E" w:rsidP="008C012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="SimSun"/>
          <w:color w:val="000000"/>
          <w:sz w:val="24"/>
        </w:rPr>
      </w:pPr>
      <w:r w:rsidRPr="00EA417D">
        <w:rPr>
          <w:bCs/>
          <w:iCs/>
          <w:color w:val="000000"/>
          <w:sz w:val="24"/>
        </w:rPr>
        <w:t xml:space="preserve">Wykonawca jest zobowiązany wypełnić obowiązki informacyjne przewidziane </w:t>
      </w:r>
      <w:r w:rsidRPr="00EA417D">
        <w:rPr>
          <w:bCs/>
          <w:iCs/>
          <w:color w:val="000000"/>
          <w:sz w:val="24"/>
        </w:rPr>
        <w:br/>
        <w:t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</w:t>
      </w:r>
      <w:r w:rsidR="00302048" w:rsidRPr="00EA417D">
        <w:rPr>
          <w:bCs/>
          <w:iCs/>
          <w:color w:val="000000"/>
          <w:sz w:val="24"/>
        </w:rPr>
        <w:t xml:space="preserve">lu ubiegania się </w:t>
      </w:r>
      <w:r w:rsidRPr="00EA417D">
        <w:rPr>
          <w:bCs/>
          <w:iCs/>
          <w:color w:val="000000"/>
          <w:sz w:val="24"/>
        </w:rPr>
        <w:t>o udzielenie zamówienia w niniejszym postępowaniu.</w:t>
      </w:r>
    </w:p>
    <w:p w:rsidR="00302048" w:rsidRPr="00EA417D" w:rsidRDefault="00302048" w:rsidP="00795811">
      <w:pPr>
        <w:jc w:val="both"/>
        <w:rPr>
          <w:sz w:val="24"/>
        </w:rPr>
      </w:pPr>
    </w:p>
    <w:p w:rsidR="00302048" w:rsidRPr="00EA417D" w:rsidRDefault="00302048" w:rsidP="00EE7CF2">
      <w:pPr>
        <w:pStyle w:val="Nagwek1"/>
        <w:rPr>
          <w:szCs w:val="24"/>
        </w:rPr>
      </w:pPr>
      <w:bookmarkStart w:id="22" w:name="_Toc65227821"/>
      <w:r w:rsidRPr="00EA417D">
        <w:rPr>
          <w:szCs w:val="24"/>
        </w:rPr>
        <w:t>Załączniki:</w:t>
      </w:r>
      <w:bookmarkEnd w:id="22"/>
      <w:r w:rsidRPr="00EA417D">
        <w:rPr>
          <w:szCs w:val="24"/>
        </w:rPr>
        <w:t xml:space="preserve"> </w:t>
      </w:r>
    </w:p>
    <w:p w:rsidR="00302048" w:rsidRPr="00EA417D" w:rsidRDefault="00EE7CF2" w:rsidP="00302048">
      <w:pPr>
        <w:spacing w:after="0"/>
        <w:jc w:val="both"/>
        <w:rPr>
          <w:sz w:val="24"/>
        </w:rPr>
      </w:pPr>
      <w:r w:rsidRPr="00EA417D">
        <w:rPr>
          <w:sz w:val="24"/>
        </w:rPr>
        <w:t>1.Wzór</w:t>
      </w:r>
      <w:r w:rsidR="00302048" w:rsidRPr="00EA417D">
        <w:rPr>
          <w:sz w:val="24"/>
        </w:rPr>
        <w:t xml:space="preserve"> ofert</w:t>
      </w:r>
      <w:r w:rsidRPr="00EA417D">
        <w:rPr>
          <w:sz w:val="24"/>
        </w:rPr>
        <w:t>y</w:t>
      </w:r>
      <w:r w:rsidR="00302048" w:rsidRPr="00EA417D">
        <w:rPr>
          <w:sz w:val="24"/>
        </w:rPr>
        <w:t xml:space="preserve"> </w:t>
      </w:r>
    </w:p>
    <w:p w:rsidR="00302048" w:rsidRPr="00EA417D" w:rsidRDefault="00302048" w:rsidP="00302048">
      <w:pPr>
        <w:spacing w:after="0"/>
        <w:jc w:val="both"/>
        <w:rPr>
          <w:sz w:val="24"/>
        </w:rPr>
      </w:pPr>
      <w:r w:rsidRPr="00EA417D">
        <w:rPr>
          <w:sz w:val="24"/>
        </w:rPr>
        <w:t>2.Oświadczenie o spełnianiu warunków udziału w postępowaniu.</w:t>
      </w:r>
    </w:p>
    <w:p w:rsidR="00302048" w:rsidRPr="00EA417D" w:rsidRDefault="00302048" w:rsidP="00302048">
      <w:pPr>
        <w:spacing w:after="0"/>
        <w:jc w:val="both"/>
        <w:rPr>
          <w:sz w:val="24"/>
        </w:rPr>
      </w:pPr>
      <w:r w:rsidRPr="00EA417D">
        <w:rPr>
          <w:sz w:val="24"/>
        </w:rPr>
        <w:t>3.Oświadczenie o braku podstaw do wykluczenia.</w:t>
      </w:r>
    </w:p>
    <w:p w:rsidR="00302048" w:rsidRPr="00EA417D" w:rsidRDefault="00302048" w:rsidP="00302048">
      <w:pPr>
        <w:spacing w:after="0"/>
        <w:jc w:val="both"/>
        <w:rPr>
          <w:sz w:val="24"/>
        </w:rPr>
      </w:pPr>
      <w:r w:rsidRPr="00EA417D">
        <w:rPr>
          <w:sz w:val="24"/>
        </w:rPr>
        <w:t xml:space="preserve">4.Wykaz robót </w:t>
      </w:r>
    </w:p>
    <w:p w:rsidR="00302048" w:rsidRPr="00EA417D" w:rsidRDefault="00302048" w:rsidP="00302048">
      <w:pPr>
        <w:spacing w:after="0"/>
        <w:jc w:val="both"/>
        <w:rPr>
          <w:sz w:val="24"/>
        </w:rPr>
      </w:pPr>
      <w:r w:rsidRPr="00EA417D">
        <w:rPr>
          <w:sz w:val="24"/>
        </w:rPr>
        <w:t xml:space="preserve">5.Wykaz osób </w:t>
      </w:r>
    </w:p>
    <w:p w:rsidR="00CD3B88" w:rsidRPr="00EA417D" w:rsidRDefault="00302048" w:rsidP="00302048">
      <w:pPr>
        <w:spacing w:after="0"/>
        <w:jc w:val="both"/>
        <w:rPr>
          <w:sz w:val="24"/>
        </w:rPr>
      </w:pPr>
      <w:r w:rsidRPr="00EA417D">
        <w:rPr>
          <w:sz w:val="24"/>
        </w:rPr>
        <w:t>6.Wzór umowy</w:t>
      </w:r>
    </w:p>
    <w:p w:rsidR="00CD3B88" w:rsidRPr="00EA417D" w:rsidRDefault="00CD3B88" w:rsidP="00302048">
      <w:pPr>
        <w:spacing w:after="0"/>
        <w:jc w:val="both"/>
        <w:rPr>
          <w:sz w:val="24"/>
        </w:rPr>
      </w:pPr>
      <w:r w:rsidRPr="00EA417D">
        <w:rPr>
          <w:sz w:val="24"/>
        </w:rPr>
        <w:t xml:space="preserve">7. OPZ dla </w:t>
      </w:r>
      <w:r w:rsidR="00FB5AB5" w:rsidRPr="00EA417D">
        <w:rPr>
          <w:sz w:val="24"/>
        </w:rPr>
        <w:t>części</w:t>
      </w:r>
      <w:r w:rsidRPr="00EA417D">
        <w:rPr>
          <w:sz w:val="24"/>
        </w:rPr>
        <w:t xml:space="preserve"> pierwszej</w:t>
      </w:r>
    </w:p>
    <w:p w:rsidR="00CD3B88" w:rsidRPr="00EA417D" w:rsidRDefault="00CD3B88" w:rsidP="00302048">
      <w:pPr>
        <w:spacing w:after="0"/>
        <w:jc w:val="both"/>
        <w:rPr>
          <w:sz w:val="24"/>
        </w:rPr>
      </w:pPr>
      <w:r w:rsidRPr="00EA417D">
        <w:rPr>
          <w:sz w:val="24"/>
        </w:rPr>
        <w:t xml:space="preserve">8. OPZ dla </w:t>
      </w:r>
      <w:r w:rsidR="00FB5AB5" w:rsidRPr="00EA417D">
        <w:rPr>
          <w:sz w:val="24"/>
        </w:rPr>
        <w:t>części</w:t>
      </w:r>
      <w:r w:rsidRPr="00EA417D">
        <w:rPr>
          <w:sz w:val="24"/>
        </w:rPr>
        <w:t xml:space="preserve"> drugiej</w:t>
      </w:r>
    </w:p>
    <w:p w:rsidR="00A50749" w:rsidRPr="00EA417D" w:rsidRDefault="00CD3B88" w:rsidP="00302048">
      <w:pPr>
        <w:spacing w:after="0"/>
        <w:jc w:val="both"/>
        <w:rPr>
          <w:sz w:val="24"/>
        </w:rPr>
      </w:pPr>
      <w:r w:rsidRPr="00EA417D">
        <w:rPr>
          <w:sz w:val="24"/>
        </w:rPr>
        <w:t xml:space="preserve">9. </w:t>
      </w:r>
      <w:r w:rsidR="00302048" w:rsidRPr="00EA417D">
        <w:rPr>
          <w:sz w:val="24"/>
        </w:rPr>
        <w:t>Dokumentacja projektowa</w:t>
      </w:r>
    </w:p>
    <w:p w:rsidR="00A50749" w:rsidRPr="00EA417D" w:rsidRDefault="00A50749" w:rsidP="00302048">
      <w:pPr>
        <w:spacing w:after="0"/>
        <w:jc w:val="both"/>
        <w:rPr>
          <w:sz w:val="24"/>
        </w:rPr>
      </w:pPr>
    </w:p>
    <w:p w:rsidR="0079654B" w:rsidRPr="00EA417D" w:rsidRDefault="0079654B" w:rsidP="00795811">
      <w:pPr>
        <w:jc w:val="both"/>
        <w:rPr>
          <w:sz w:val="24"/>
        </w:rPr>
      </w:pPr>
    </w:p>
    <w:sectPr w:rsidR="0079654B" w:rsidRPr="00EA417D" w:rsidSect="006E4406">
      <w:footerReference w:type="default" r:id="rId13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34" w:rsidRDefault="00E55734" w:rsidP="00DF160C">
      <w:pPr>
        <w:spacing w:after="0" w:line="240" w:lineRule="auto"/>
      </w:pPr>
      <w:r>
        <w:separator/>
      </w:r>
    </w:p>
  </w:endnote>
  <w:endnote w:type="continuationSeparator" w:id="1">
    <w:p w:rsidR="00E55734" w:rsidRDefault="00E55734" w:rsidP="00DF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117202"/>
      <w:docPartObj>
        <w:docPartGallery w:val="Page Numbers (Bottom of Page)"/>
        <w:docPartUnique/>
      </w:docPartObj>
    </w:sdtPr>
    <w:sdtContent>
      <w:p w:rsidR="001D42B2" w:rsidRDefault="00036DBC">
        <w:pPr>
          <w:pStyle w:val="Stopka"/>
          <w:jc w:val="right"/>
        </w:pPr>
        <w:fldSimple w:instr=" PAGE   \* MERGEFORMAT ">
          <w:r w:rsidR="00E55734">
            <w:rPr>
              <w:noProof/>
            </w:rPr>
            <w:t>1</w:t>
          </w:r>
        </w:fldSimple>
      </w:p>
    </w:sdtContent>
  </w:sdt>
  <w:p w:rsidR="001D42B2" w:rsidRDefault="001D42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34" w:rsidRDefault="00E55734" w:rsidP="00DF160C">
      <w:pPr>
        <w:spacing w:after="0" w:line="240" w:lineRule="auto"/>
      </w:pPr>
      <w:r>
        <w:separator/>
      </w:r>
    </w:p>
  </w:footnote>
  <w:footnote w:type="continuationSeparator" w:id="1">
    <w:p w:rsidR="00E55734" w:rsidRDefault="00E55734" w:rsidP="00DF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0"/>
    <w:multiLevelType w:val="multilevel"/>
    <w:tmpl w:val="1340CA5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A9E7473"/>
    <w:multiLevelType w:val="hybridMultilevel"/>
    <w:tmpl w:val="7C461AD4"/>
    <w:lvl w:ilvl="0" w:tplc="816EFC5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D928AA"/>
    <w:multiLevelType w:val="hybridMultilevel"/>
    <w:tmpl w:val="134831BE"/>
    <w:lvl w:ilvl="0" w:tplc="8EAAA0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5C498D"/>
    <w:multiLevelType w:val="multilevel"/>
    <w:tmpl w:val="1512C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63EFA"/>
    <w:multiLevelType w:val="hybridMultilevel"/>
    <w:tmpl w:val="8DC8D108"/>
    <w:lvl w:ilvl="0" w:tplc="2CE25B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D02C3"/>
    <w:multiLevelType w:val="hybridMultilevel"/>
    <w:tmpl w:val="4F5ABC00"/>
    <w:lvl w:ilvl="0" w:tplc="BD64203A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B50847"/>
    <w:multiLevelType w:val="hybridMultilevel"/>
    <w:tmpl w:val="8F90EB3A"/>
    <w:lvl w:ilvl="0" w:tplc="F2DA4AEA">
      <w:numFmt w:val="bullet"/>
      <w:lvlText w:val="•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25274F"/>
    <w:multiLevelType w:val="hybridMultilevel"/>
    <w:tmpl w:val="07324C1C"/>
    <w:lvl w:ilvl="0" w:tplc="26AABB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0D6132A"/>
    <w:multiLevelType w:val="hybridMultilevel"/>
    <w:tmpl w:val="79506C4E"/>
    <w:lvl w:ilvl="0" w:tplc="1C4AA264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FC00F6"/>
    <w:multiLevelType w:val="hybridMultilevel"/>
    <w:tmpl w:val="0E02D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916E6"/>
    <w:multiLevelType w:val="hybridMultilevel"/>
    <w:tmpl w:val="3452BB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95330D1"/>
    <w:multiLevelType w:val="hybridMultilevel"/>
    <w:tmpl w:val="662E8202"/>
    <w:lvl w:ilvl="0" w:tplc="106092C6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5079032A"/>
    <w:multiLevelType w:val="hybridMultilevel"/>
    <w:tmpl w:val="20A228BE"/>
    <w:lvl w:ilvl="0" w:tplc="DC4CCE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AB65AF"/>
    <w:multiLevelType w:val="hybridMultilevel"/>
    <w:tmpl w:val="61404A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BB1F98"/>
    <w:multiLevelType w:val="hybridMultilevel"/>
    <w:tmpl w:val="4500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963A4"/>
    <w:multiLevelType w:val="hybridMultilevel"/>
    <w:tmpl w:val="C6B83B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628483E"/>
    <w:multiLevelType w:val="hybridMultilevel"/>
    <w:tmpl w:val="22E876B0"/>
    <w:lvl w:ilvl="0" w:tplc="F2DA4AEA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E9A61D8"/>
    <w:multiLevelType w:val="hybridMultilevel"/>
    <w:tmpl w:val="B4942884"/>
    <w:lvl w:ilvl="0" w:tplc="D2E4EB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B07F0"/>
    <w:multiLevelType w:val="hybridMultilevel"/>
    <w:tmpl w:val="A3DEEB84"/>
    <w:lvl w:ilvl="0" w:tplc="0220CF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200B3D"/>
    <w:multiLevelType w:val="hybridMultilevel"/>
    <w:tmpl w:val="A970A7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B3E586E"/>
    <w:multiLevelType w:val="hybridMultilevel"/>
    <w:tmpl w:val="76FE655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7BE00645"/>
    <w:multiLevelType w:val="hybridMultilevel"/>
    <w:tmpl w:val="1250053E"/>
    <w:lvl w:ilvl="0" w:tplc="97762F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4"/>
  </w:num>
  <w:num w:numId="5">
    <w:abstractNumId w:val="17"/>
  </w:num>
  <w:num w:numId="6">
    <w:abstractNumId w:val="6"/>
  </w:num>
  <w:num w:numId="7">
    <w:abstractNumId w:val="22"/>
  </w:num>
  <w:num w:numId="8">
    <w:abstractNumId w:val="20"/>
  </w:num>
  <w:num w:numId="9">
    <w:abstractNumId w:val="7"/>
  </w:num>
  <w:num w:numId="10">
    <w:abstractNumId w:val="16"/>
  </w:num>
  <w:num w:numId="11">
    <w:abstractNumId w:val="1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2"/>
  </w:num>
  <w:num w:numId="18">
    <w:abstractNumId w:val="13"/>
  </w:num>
  <w:num w:numId="19">
    <w:abstractNumId w:val="8"/>
  </w:num>
  <w:num w:numId="20">
    <w:abstractNumId w:val="19"/>
  </w:num>
  <w:num w:numId="21">
    <w:abstractNumId w:val="11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21217"/>
    <w:rsid w:val="0001041D"/>
    <w:rsid w:val="00036DBC"/>
    <w:rsid w:val="000B4311"/>
    <w:rsid w:val="000D3A13"/>
    <w:rsid w:val="00177779"/>
    <w:rsid w:val="00190BE6"/>
    <w:rsid w:val="001D42B2"/>
    <w:rsid w:val="002052D9"/>
    <w:rsid w:val="00214278"/>
    <w:rsid w:val="00282A7A"/>
    <w:rsid w:val="002E0CC4"/>
    <w:rsid w:val="00302048"/>
    <w:rsid w:val="00305665"/>
    <w:rsid w:val="0033392E"/>
    <w:rsid w:val="003366B4"/>
    <w:rsid w:val="0036151B"/>
    <w:rsid w:val="00371E67"/>
    <w:rsid w:val="003779C1"/>
    <w:rsid w:val="003B19F7"/>
    <w:rsid w:val="003C307B"/>
    <w:rsid w:val="003D6831"/>
    <w:rsid w:val="00420839"/>
    <w:rsid w:val="004A6E6C"/>
    <w:rsid w:val="004C670A"/>
    <w:rsid w:val="004D10D7"/>
    <w:rsid w:val="004D34ED"/>
    <w:rsid w:val="004E0963"/>
    <w:rsid w:val="004E260C"/>
    <w:rsid w:val="005158AA"/>
    <w:rsid w:val="00521A80"/>
    <w:rsid w:val="0055233A"/>
    <w:rsid w:val="00573839"/>
    <w:rsid w:val="00580562"/>
    <w:rsid w:val="005978CF"/>
    <w:rsid w:val="005B0FB9"/>
    <w:rsid w:val="00614E2E"/>
    <w:rsid w:val="00620626"/>
    <w:rsid w:val="00670BD7"/>
    <w:rsid w:val="006B5E58"/>
    <w:rsid w:val="006B6795"/>
    <w:rsid w:val="006D15EB"/>
    <w:rsid w:val="006E4406"/>
    <w:rsid w:val="006E697C"/>
    <w:rsid w:val="006F4AAD"/>
    <w:rsid w:val="00710B03"/>
    <w:rsid w:val="007242CF"/>
    <w:rsid w:val="00772904"/>
    <w:rsid w:val="00795811"/>
    <w:rsid w:val="0079654B"/>
    <w:rsid w:val="007F1E6E"/>
    <w:rsid w:val="00816136"/>
    <w:rsid w:val="00835725"/>
    <w:rsid w:val="008378F7"/>
    <w:rsid w:val="00861BEA"/>
    <w:rsid w:val="00872CC4"/>
    <w:rsid w:val="00874B37"/>
    <w:rsid w:val="00881567"/>
    <w:rsid w:val="00885071"/>
    <w:rsid w:val="008C012E"/>
    <w:rsid w:val="008D3886"/>
    <w:rsid w:val="008E5570"/>
    <w:rsid w:val="0090432C"/>
    <w:rsid w:val="0091043A"/>
    <w:rsid w:val="009250EC"/>
    <w:rsid w:val="009649A7"/>
    <w:rsid w:val="00981D93"/>
    <w:rsid w:val="009B31E4"/>
    <w:rsid w:val="00A26876"/>
    <w:rsid w:val="00A50749"/>
    <w:rsid w:val="00A82F31"/>
    <w:rsid w:val="00AF19A2"/>
    <w:rsid w:val="00B111DA"/>
    <w:rsid w:val="00B309F2"/>
    <w:rsid w:val="00B34CA0"/>
    <w:rsid w:val="00B37760"/>
    <w:rsid w:val="00B4384D"/>
    <w:rsid w:val="00B44894"/>
    <w:rsid w:val="00B560AC"/>
    <w:rsid w:val="00B62562"/>
    <w:rsid w:val="00BA0179"/>
    <w:rsid w:val="00BB6A98"/>
    <w:rsid w:val="00BE16E9"/>
    <w:rsid w:val="00BE73CE"/>
    <w:rsid w:val="00BF126A"/>
    <w:rsid w:val="00BF3DE3"/>
    <w:rsid w:val="00C0211F"/>
    <w:rsid w:val="00C26104"/>
    <w:rsid w:val="00C35B33"/>
    <w:rsid w:val="00CA4914"/>
    <w:rsid w:val="00CD3B88"/>
    <w:rsid w:val="00CE524A"/>
    <w:rsid w:val="00D128F8"/>
    <w:rsid w:val="00D348B3"/>
    <w:rsid w:val="00D43509"/>
    <w:rsid w:val="00D665B0"/>
    <w:rsid w:val="00D67573"/>
    <w:rsid w:val="00D84413"/>
    <w:rsid w:val="00DD1F11"/>
    <w:rsid w:val="00DF0A49"/>
    <w:rsid w:val="00DF160C"/>
    <w:rsid w:val="00E06A7A"/>
    <w:rsid w:val="00E143B9"/>
    <w:rsid w:val="00E21217"/>
    <w:rsid w:val="00E55734"/>
    <w:rsid w:val="00E70BE9"/>
    <w:rsid w:val="00E8433C"/>
    <w:rsid w:val="00EA417D"/>
    <w:rsid w:val="00EE77FE"/>
    <w:rsid w:val="00EE7CF2"/>
    <w:rsid w:val="00EF1943"/>
    <w:rsid w:val="00FA69AE"/>
    <w:rsid w:val="00FA6AE7"/>
    <w:rsid w:val="00FB5AB5"/>
    <w:rsid w:val="00FC1DFE"/>
    <w:rsid w:val="00FE5AD1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paragraph" w:styleId="Nagwek1">
    <w:name w:val="heading 1"/>
    <w:basedOn w:val="Normalny"/>
    <w:next w:val="Normalny"/>
    <w:link w:val="Nagwek1Znak"/>
    <w:uiPriority w:val="9"/>
    <w:qFormat/>
    <w:rsid w:val="00EE7CF2"/>
    <w:pPr>
      <w:keepNext/>
      <w:keepLines/>
      <w:spacing w:after="0"/>
      <w:outlineLvl w:val="0"/>
    </w:pPr>
    <w:rPr>
      <w:rFonts w:eastAsiaTheme="majorEastAsia"/>
      <w:b/>
      <w:bCs/>
      <w:color w:val="365F91" w:themeColor="accent1" w:themeShade="BF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E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E6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E7CF2"/>
    <w:rPr>
      <w:rFonts w:eastAsiaTheme="majorEastAsia"/>
      <w:b/>
      <w:bCs/>
      <w:color w:val="365F91" w:themeColor="accent1" w:themeShade="BF"/>
      <w:sz w:val="2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9654B"/>
    <w:pPr>
      <w:outlineLvl w:val="9"/>
    </w:pPr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79654B"/>
    <w:pPr>
      <w:ind w:left="720"/>
      <w:contextualSpacing/>
    </w:pPr>
  </w:style>
  <w:style w:type="paragraph" w:styleId="Bezodstpw">
    <w:name w:val="No Spacing"/>
    <w:uiPriority w:val="1"/>
    <w:qFormat/>
    <w:rsid w:val="0079654B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79654B"/>
    <w:pPr>
      <w:spacing w:after="100"/>
    </w:pPr>
  </w:style>
  <w:style w:type="table" w:styleId="Tabela-Siatka">
    <w:name w:val="Table Grid"/>
    <w:basedOn w:val="Standardowy"/>
    <w:uiPriority w:val="59"/>
    <w:rsid w:val="00835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8C012E"/>
  </w:style>
  <w:style w:type="character" w:styleId="Pogrubienie">
    <w:name w:val="Strong"/>
    <w:basedOn w:val="Domylnaczcionkaakapitu"/>
    <w:uiPriority w:val="22"/>
    <w:qFormat/>
    <w:rsid w:val="00861BE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F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160C"/>
  </w:style>
  <w:style w:type="paragraph" w:styleId="Stopka">
    <w:name w:val="footer"/>
    <w:basedOn w:val="Normalny"/>
    <w:link w:val="StopkaZnak"/>
    <w:uiPriority w:val="99"/>
    <w:unhideWhenUsed/>
    <w:rsid w:val="00DF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60C"/>
  </w:style>
  <w:style w:type="character" w:styleId="Odwoaniedokomentarza">
    <w:name w:val="annotation reference"/>
    <w:basedOn w:val="Domylnaczcionkaakapitu"/>
    <w:uiPriority w:val="99"/>
    <w:semiHidden/>
    <w:unhideWhenUsed/>
    <w:rsid w:val="00EE7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C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C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bobrowni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.bobrownik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3305-BB60-4FDB-8AB4-BAE3EF07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7309</Words>
  <Characters>43854</Characters>
  <Application>Microsoft Office Word</Application>
  <DocSecurity>0</DocSecurity>
  <Lines>365</Lines>
  <Paragraphs>102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28</vt:i4>
      </vt:variant>
    </vt:vector>
  </HeadingPairs>
  <TitlesOfParts>
    <vt:vector size="29" baseType="lpstr">
      <vt:lpstr/>
      <vt:lpstr>&gt;</vt:lpstr>
      <vt:lpstr>Informacje ogólne</vt:lpstr>
      <vt:lpstr/>
      <vt:lpstr>Tryb udzielania zamówienia</vt:lpstr>
      <vt:lpstr/>
      <vt:lpstr>Opis przedmiotu zamówienia</vt:lpstr>
      <vt:lpstr>4. Termin wykonania zamówienia.</vt:lpstr>
      <vt:lpstr>5. Informacje o środkach komunikacji elektronicznej, przy użyciu których zamawia</vt:lpstr>
      <vt:lpstr>6.  Sposób komunikowania się Zamawiającego z Wykonawcami (nie dotyczy składania </vt:lpstr>
      <vt:lpstr>7.  Informacja o warunkach udziału w postępowaniu. </vt:lpstr>
      <vt:lpstr>8. Podstawy wykluczenia Wykonawcy z postępowania.</vt:lpstr>
      <vt:lpstr>9. Informacje o podmiotowych środkach dowodowych. </vt:lpstr>
      <vt:lpstr>10. Wymagania dotyczące wadium. </vt:lpstr>
      <vt:lpstr>11. Termin związania ofertą</vt:lpstr>
      <vt:lpstr>12. Opis sposobu przygotowania oferty.</vt:lpstr>
      <vt:lpstr>13. Sposób oraz termin składania ofert. </vt:lpstr>
      <vt:lpstr/>
      <vt:lpstr>14. Termin otwarcia ofert. </vt:lpstr>
      <vt:lpstr/>
      <vt:lpstr>15. Sposób obliczenia ceny</vt:lpstr>
      <vt:lpstr>16. Opis kryteriów oceny ofert, wraz z podaniem wag tych kryteriów i sposobu oce</vt:lpstr>
      <vt:lpstr/>
      <vt:lpstr>17. Projektowane postanowienia umowy w sprawie zamówienia publicznego, które zos</vt:lpstr>
      <vt:lpstr>18. Informacje dotyczące zabezpieczenia należytego wykonania umowy. </vt:lpstr>
      <vt:lpstr>19. Informacje o formalnościach, jakie muszą zostać dopełnione po wyborze oferty</vt:lpstr>
      <vt:lpstr>20. Pouczenie o środkach ochrony prawnej przysługujących Wykonawcy. </vt:lpstr>
      <vt:lpstr>21. Klauzula informacyjna dotycząca przetwarzania danych osobowych. </vt:lpstr>
      <vt:lpstr>Załączniki: </vt:lpstr>
    </vt:vector>
  </TitlesOfParts>
  <Company/>
  <LinksUpToDate>false</LinksUpToDate>
  <CharactersWithSpaces>51061</CharactersWithSpaces>
  <SharedDoc>false</SharedDoc>
  <HLinks>
    <vt:vector size="156" baseType="variant">
      <vt:variant>
        <vt:i4>6553642</vt:i4>
      </vt:variant>
      <vt:variant>
        <vt:i4>144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141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1114196</vt:i4>
      </vt:variant>
      <vt:variant>
        <vt:i4>138</vt:i4>
      </vt:variant>
      <vt:variant>
        <vt:i4>0</vt:i4>
      </vt:variant>
      <vt:variant>
        <vt:i4>5</vt:i4>
      </vt:variant>
      <vt:variant>
        <vt:lpwstr>http://bip.bobrowniki.pl/</vt:lpwstr>
      </vt:variant>
      <vt:variant>
        <vt:lpwstr/>
      </vt:variant>
      <vt:variant>
        <vt:i4>1114163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_Toc63326205</vt:lpwstr>
      </vt:variant>
      <vt:variant>
        <vt:i4>1048627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_Toc63326204</vt:lpwstr>
      </vt:variant>
      <vt:variant>
        <vt:i4>1507379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_Toc63326203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_Toc63326202</vt:lpwstr>
      </vt:variant>
      <vt:variant>
        <vt:i4>1376307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_Toc63326201</vt:lpwstr>
      </vt:variant>
      <vt:variant>
        <vt:i4>1310771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_Toc63326200</vt:lpwstr>
      </vt:variant>
      <vt:variant>
        <vt:i4>1966138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_Toc63326199</vt:lpwstr>
      </vt:variant>
      <vt:variant>
        <vt:i4>2031674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_Toc63326198</vt:lpwstr>
      </vt:variant>
      <vt:variant>
        <vt:i4>1048634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_Toc63326197</vt:lpwstr>
      </vt:variant>
      <vt:variant>
        <vt:i4>1114170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_Toc63326196</vt:lpwstr>
      </vt:variant>
      <vt:variant>
        <vt:i4>1179706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_Toc63326195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_Toc63326194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_Toc63326193</vt:lpwstr>
      </vt:variant>
      <vt:variant>
        <vt:i4>1376314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_Toc63326192</vt:lpwstr>
      </vt:variant>
      <vt:variant>
        <vt:i4>1441850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_Toc63326191</vt:lpwstr>
      </vt:variant>
      <vt:variant>
        <vt:i4>1507386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_Toc63326190</vt:lpwstr>
      </vt:variant>
      <vt:variant>
        <vt:i4>1966139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_Toc63326189</vt:lpwstr>
      </vt:variant>
      <vt:variant>
        <vt:i4>2031675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_Toc63326188</vt:lpwstr>
      </vt:variant>
      <vt:variant>
        <vt:i4>1048635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_Toc63326187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_Toc63326186</vt:lpwstr>
      </vt:variant>
      <vt:variant>
        <vt:i4>1179707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_Toc63326185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_Toc63326184</vt:lpwstr>
      </vt:variant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http://bip.bobrowniki.pl/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17</cp:revision>
  <cp:lastPrinted>2021-02-26T09:38:00Z</cp:lastPrinted>
  <dcterms:created xsi:type="dcterms:W3CDTF">2021-02-24T10:58:00Z</dcterms:created>
  <dcterms:modified xsi:type="dcterms:W3CDTF">2021-03-01T10:44:00Z</dcterms:modified>
</cp:coreProperties>
</file>