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 w:rsidR="00555678">
        <w:rPr>
          <w:rFonts w:eastAsia="MyriadPro-Bold"/>
          <w:b/>
          <w:color w:val="000000"/>
        </w:rPr>
        <w:t>BOBROWNIKI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 w:rsidR="00555678">
        <w:rPr>
          <w:rFonts w:eastAsia="MyriadPro-Bold"/>
          <w:b/>
          <w:color w:val="000000"/>
        </w:rPr>
        <w:t>Nieszawska 10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</w:t>
      </w:r>
      <w:r w:rsidR="00555678">
        <w:rPr>
          <w:rFonts w:eastAsia="MyriadPro-Bold"/>
          <w:b/>
          <w:color w:val="000000"/>
        </w:rPr>
        <w:t>17 Bobrowniki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54BD">
        <w:rPr>
          <w:rFonts w:ascii="Times New Roman" w:hAnsi="Times New Roman"/>
          <w:sz w:val="24"/>
          <w:szCs w:val="24"/>
        </w:rPr>
        <w:t>Odpowi</w:t>
      </w:r>
      <w:r w:rsidR="003654BD" w:rsidRPr="003654BD">
        <w:rPr>
          <w:rFonts w:ascii="Times New Roman" w:hAnsi="Times New Roman"/>
          <w:sz w:val="24"/>
          <w:szCs w:val="24"/>
        </w:rPr>
        <w:t>adając na ogłoszenie Gminy Bobrowniki</w:t>
      </w:r>
      <w:r w:rsidRPr="003654BD">
        <w:rPr>
          <w:rFonts w:ascii="Times New Roman" w:hAnsi="Times New Roman"/>
          <w:sz w:val="24"/>
          <w:szCs w:val="24"/>
        </w:rPr>
        <w:t xml:space="preserve"> dotyczące przetargu nieograniczonego na roboty budowlane związane z realizacją zadania pn.</w:t>
      </w:r>
      <w:r w:rsidRPr="003654BD">
        <w:rPr>
          <w:rFonts w:ascii="Times New Roman" w:hAnsi="Times New Roman"/>
          <w:i/>
          <w:sz w:val="24"/>
        </w:rPr>
        <w:t xml:space="preserve">: </w:t>
      </w:r>
      <w:r w:rsidR="005A6349">
        <w:rPr>
          <w:rFonts w:eastAsia="Calibri"/>
          <w:b/>
          <w:i/>
        </w:rPr>
        <w:t>„</w:t>
      </w:r>
      <w:r w:rsidR="005A6349">
        <w:rPr>
          <w:b/>
          <w:i/>
        </w:rPr>
        <w:t>TERMOMODERNIZACJA BUDYNKU URZĘDU GMINY BOBROWNIKI PRZY ul. NIESZAWSKIEJ 10 w</w:t>
      </w:r>
      <w:r w:rsidR="005A6349">
        <w:rPr>
          <w:b/>
          <w:i/>
          <w:spacing w:val="60"/>
        </w:rPr>
        <w:t xml:space="preserve"> </w:t>
      </w:r>
      <w:r w:rsidR="005A6349">
        <w:rPr>
          <w:b/>
          <w:i/>
        </w:rPr>
        <w:t>BOBROWNIKACH ORAZ BUDYNKU PRZEDSZKOLA SAMORZĄDOWEGO PRZY ul. WŁOCŁAWSKIEJ 10 w BOBROWNIKACH”</w:t>
      </w:r>
      <w:r w:rsidRPr="003654BD">
        <w:rPr>
          <w:rFonts w:ascii="Times New Roman" w:hAnsi="Times New Roman"/>
          <w:b/>
          <w:i/>
          <w:sz w:val="24"/>
          <w:szCs w:val="24"/>
        </w:rPr>
        <w:t>,</w:t>
      </w:r>
      <w:r w:rsidRPr="003654BD">
        <w:rPr>
          <w:rFonts w:ascii="Times New Roman" w:hAnsi="Times New Roman"/>
          <w:i/>
          <w:sz w:val="24"/>
          <w:szCs w:val="24"/>
        </w:rPr>
        <w:t xml:space="preserve"> </w:t>
      </w:r>
      <w:r w:rsidRPr="003654BD">
        <w:rPr>
          <w:rFonts w:ascii="Times New Roman" w:hAnsi="Times New Roman"/>
          <w:sz w:val="24"/>
          <w:szCs w:val="24"/>
        </w:rPr>
        <w:t>oferujemy wykonanie przedmiotu zamówienia zgodnie z</w:t>
      </w:r>
      <w:r w:rsidR="00261D95" w:rsidRPr="003654BD">
        <w:rPr>
          <w:rFonts w:ascii="Times New Roman" w:hAnsi="Times New Roman"/>
          <w:sz w:val="24"/>
          <w:szCs w:val="24"/>
        </w:rPr>
        <w:t xml:space="preserve"> </w:t>
      </w:r>
      <w:r w:rsidRPr="003654BD">
        <w:rPr>
          <w:rFonts w:ascii="Times New Roman" w:hAnsi="Times New Roman"/>
          <w:sz w:val="24"/>
          <w:szCs w:val="24"/>
        </w:rPr>
        <w:t xml:space="preserve">wymogami zawartymi </w:t>
      </w:r>
      <w:r w:rsidR="003654BD">
        <w:rPr>
          <w:rFonts w:ascii="Times New Roman" w:hAnsi="Times New Roman"/>
          <w:sz w:val="24"/>
          <w:szCs w:val="24"/>
        </w:rPr>
        <w:t xml:space="preserve"> </w:t>
      </w:r>
      <w:r w:rsidRPr="003654BD">
        <w:rPr>
          <w:rFonts w:ascii="Times New Roman" w:hAnsi="Times New Roman"/>
          <w:sz w:val="24"/>
          <w:szCs w:val="24"/>
        </w:rPr>
        <w:t>w</w:t>
      </w:r>
      <w:r w:rsidR="00261D95" w:rsidRPr="003654BD">
        <w:rPr>
          <w:rFonts w:ascii="Times New Roman" w:hAnsi="Times New Roman"/>
          <w:sz w:val="24"/>
          <w:szCs w:val="24"/>
        </w:rPr>
        <w:t xml:space="preserve"> </w:t>
      </w:r>
      <w:r w:rsidRPr="003654BD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5A6349" w:rsidRPr="003654BD" w:rsidRDefault="005A6349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5A6349" w:rsidRPr="00261D95" w:rsidRDefault="005A6349" w:rsidP="005A6349">
      <w:pPr>
        <w:pStyle w:val="Tekstpodstawowy32"/>
        <w:shd w:val="clear" w:color="auto" w:fill="FFFFFF" w:themeFill="background1"/>
        <w:spacing w:line="360" w:lineRule="auto"/>
        <w:ind w:left="426" w:right="68"/>
        <w:jc w:val="both"/>
        <w:rPr>
          <w:rFonts w:eastAsia="MyriadPro-Bold"/>
          <w:b/>
          <w:color w:val="000000"/>
          <w:szCs w:val="24"/>
          <w:lang w:eastAsia="en-US"/>
        </w:rPr>
      </w:pP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E70F1B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color w:val="000000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proofErr w:type="spellStart"/>
      <w:r w:rsidR="00827C3C">
        <w:rPr>
          <w:rStyle w:val="FontStyle75"/>
          <w:b w:val="0"/>
          <w:i/>
          <w:color w:val="auto"/>
          <w:sz w:val="20"/>
          <w:szCs w:val="20"/>
        </w:rPr>
        <w:t>m-cy</w:t>
      </w:r>
      <w:proofErr w:type="spellEnd"/>
      <w:r w:rsidR="00827C3C" w:rsidRPr="007C0018">
        <w:rPr>
          <w:rStyle w:val="FontStyle77"/>
          <w:sz w:val="24"/>
          <w:szCs w:val="24"/>
        </w:rPr>
        <w:t xml:space="preserve"> </w:t>
      </w:r>
      <w:r w:rsidRPr="00261D95">
        <w:rPr>
          <w:bCs/>
          <w:i/>
          <w:iCs/>
          <w:sz w:val="20"/>
          <w:szCs w:val="20"/>
        </w:rPr>
        <w:t>*</w:t>
      </w:r>
      <w:r w:rsidR="00E70F1B">
        <w:rPr>
          <w:bCs/>
          <w:i/>
          <w:iCs/>
          <w:sz w:val="20"/>
          <w:szCs w:val="20"/>
        </w:rPr>
        <w:t xml:space="preserve"> </w:t>
      </w:r>
    </w:p>
    <w:p w:rsidR="00E70F1B" w:rsidRPr="00E70F1B" w:rsidRDefault="00E70F1B" w:rsidP="00E70F1B">
      <w:pPr>
        <w:pStyle w:val="Style30"/>
        <w:widowControl/>
        <w:spacing w:before="48" w:line="360" w:lineRule="auto"/>
        <w:ind w:left="3258" w:firstLine="282"/>
        <w:rPr>
          <w:color w:val="000000"/>
        </w:rPr>
      </w:pPr>
      <w:r>
        <w:rPr>
          <w:rStyle w:val="FontStyle77"/>
          <w:sz w:val="24"/>
          <w:szCs w:val="24"/>
        </w:rPr>
        <w:t xml:space="preserve">  </w:t>
      </w:r>
    </w:p>
    <w:p w:rsidR="00E70F1B" w:rsidRPr="007C0018" w:rsidRDefault="00E70F1B" w:rsidP="00E70F1B">
      <w:pPr>
        <w:pStyle w:val="Style30"/>
        <w:widowControl/>
        <w:spacing w:before="48" w:line="360" w:lineRule="auto"/>
        <w:ind w:left="3540" w:firstLine="0"/>
        <w:rPr>
          <w:rStyle w:val="FontStyle77"/>
          <w:sz w:val="24"/>
          <w:szCs w:val="24"/>
        </w:rPr>
      </w:pPr>
    </w:p>
    <w:p w:rsidR="00261D95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b w:val="0"/>
          <w:i/>
          <w:color w:val="auto"/>
          <w:sz w:val="20"/>
          <w:szCs w:val="20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</w:t>
      </w:r>
      <w:r w:rsidR="00815CF2">
        <w:rPr>
          <w:rStyle w:val="FontStyle75"/>
          <w:b w:val="0"/>
          <w:i/>
          <w:color w:val="auto"/>
          <w:sz w:val="20"/>
          <w:szCs w:val="20"/>
        </w:rPr>
        <w:t xml:space="preserve">36 </w:t>
      </w:r>
      <w:proofErr w:type="spellStart"/>
      <w:r w:rsidR="00815CF2">
        <w:rPr>
          <w:rStyle w:val="FontStyle75"/>
          <w:b w:val="0"/>
          <w:i/>
          <w:color w:val="auto"/>
          <w:sz w:val="20"/>
          <w:szCs w:val="20"/>
        </w:rPr>
        <w:t>m-cy</w:t>
      </w:r>
      <w:proofErr w:type="spellEnd"/>
      <w:r w:rsidRPr="00261D95">
        <w:rPr>
          <w:rStyle w:val="FontStyle75"/>
          <w:b w:val="0"/>
          <w:i/>
          <w:color w:val="auto"/>
          <w:sz w:val="20"/>
          <w:szCs w:val="20"/>
        </w:rPr>
        <w:t>, nie więcej niż 6</w:t>
      </w:r>
      <w:r w:rsidR="00815CF2">
        <w:rPr>
          <w:rStyle w:val="FontStyle75"/>
          <w:b w:val="0"/>
          <w:i/>
          <w:color w:val="auto"/>
          <w:sz w:val="20"/>
          <w:szCs w:val="20"/>
        </w:rPr>
        <w:t xml:space="preserve">0 </w:t>
      </w:r>
      <w:proofErr w:type="spellStart"/>
      <w:r w:rsidR="00815CF2">
        <w:rPr>
          <w:rStyle w:val="FontStyle75"/>
          <w:b w:val="0"/>
          <w:i/>
          <w:color w:val="auto"/>
          <w:sz w:val="20"/>
          <w:szCs w:val="20"/>
        </w:rPr>
        <w:t>m-cy</w:t>
      </w:r>
      <w:proofErr w:type="spellEnd"/>
      <w:r w:rsidR="00815CF2">
        <w:rPr>
          <w:rStyle w:val="FontStyle75"/>
          <w:b w:val="0"/>
          <w:i/>
          <w:color w:val="auto"/>
          <w:sz w:val="20"/>
          <w:szCs w:val="20"/>
        </w:rPr>
        <w:t>.</w:t>
      </w:r>
    </w:p>
    <w:p w:rsidR="00E70F1B" w:rsidRPr="00E70F1B" w:rsidRDefault="00E70F1B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b w:val="0"/>
          <w:i/>
          <w:color w:val="auto"/>
          <w:sz w:val="20"/>
          <w:szCs w:val="20"/>
        </w:rPr>
      </w:pPr>
      <w:r w:rsidRPr="00E70F1B">
        <w:rPr>
          <w:rStyle w:val="FontStyle77"/>
          <w:i/>
          <w:color w:val="auto"/>
          <w:sz w:val="20"/>
          <w:szCs w:val="20"/>
        </w:rPr>
        <w:t>Okres gwarancji liczony jest od dnia bezusterkowego odbioru końcowego robót.</w:t>
      </w:r>
    </w:p>
    <w:p w:rsidR="003654BD" w:rsidRDefault="003654BD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b w:val="0"/>
          <w:i/>
          <w:color w:val="auto"/>
          <w:sz w:val="20"/>
          <w:szCs w:val="20"/>
        </w:rPr>
      </w:pP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lastRenderedPageBreak/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2733C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 w:rsidRPr="002733C6">
        <w:rPr>
          <w:color w:val="000000"/>
        </w:rPr>
        <w:t>A</w:t>
      </w:r>
      <w:r w:rsidR="00B84575" w:rsidRPr="002733C6">
        <w:rPr>
          <w:color w:val="000000"/>
        </w:rPr>
        <w:t xml:space="preserve">kceptujemy, iż zapłata za zrealizowanie zamówienia następować będzie na zasadach opisanych we wzorze umowy </w:t>
      </w:r>
      <w:r w:rsidR="002733C6" w:rsidRPr="002733C6">
        <w:rPr>
          <w:rStyle w:val="FontStyle77"/>
          <w:sz w:val="24"/>
          <w:szCs w:val="24"/>
        </w:rPr>
        <w:t xml:space="preserve">w rozliczeniu miesięcznym, płatne w stosunku do zaawansowania prac w oparciu o harmonogram rzeczowo-finansowy prac budowlanych przedstawiony przez Wykonawcę i zaakceptowany przez Zamawiającego, zgodnie z Działem III, </w:t>
      </w:r>
      <w:proofErr w:type="spellStart"/>
      <w:r w:rsidR="002733C6" w:rsidRPr="002733C6">
        <w:rPr>
          <w:rStyle w:val="FontStyle77"/>
          <w:sz w:val="24"/>
          <w:szCs w:val="24"/>
        </w:rPr>
        <w:t>pkt</w:t>
      </w:r>
      <w:proofErr w:type="spellEnd"/>
      <w:r w:rsidR="002733C6" w:rsidRPr="002733C6">
        <w:rPr>
          <w:rStyle w:val="FontStyle77"/>
          <w:sz w:val="24"/>
          <w:szCs w:val="24"/>
        </w:rPr>
        <w:t xml:space="preserve"> 6 SIWZ, po otrzymaniu przez Zamawiającego faktury wraz z podpisanym przez Inspektora Nadzoru protokołem odbioru części lub całości zakresu robót oraz z oświadczeniem dotyczącym podwykonawców</w:t>
      </w:r>
      <w:r w:rsidR="002733C6" w:rsidRPr="002733C6">
        <w:rPr>
          <w:color w:val="000000"/>
        </w:rPr>
        <w:t xml:space="preserve"> </w:t>
      </w:r>
      <w:r w:rsidR="00B84575" w:rsidRPr="002733C6">
        <w:rPr>
          <w:color w:val="000000"/>
        </w:rPr>
        <w:t xml:space="preserve">w terminie </w:t>
      </w:r>
      <w:r w:rsidR="00B84575" w:rsidRPr="002733C6">
        <w:rPr>
          <w:bCs/>
          <w:color w:val="000000"/>
        </w:rPr>
        <w:t>do 30 dni</w:t>
      </w:r>
      <w:r w:rsidR="00B84575" w:rsidRPr="002733C6">
        <w:rPr>
          <w:b/>
          <w:bCs/>
          <w:color w:val="000000"/>
        </w:rPr>
        <w:t xml:space="preserve"> </w:t>
      </w:r>
      <w:r w:rsidR="00B84575" w:rsidRPr="002733C6">
        <w:rPr>
          <w:color w:val="000000"/>
        </w:rPr>
        <w:t>od daty otrzymania przez Zamawiającego prawidłowo wystawionej faktury</w:t>
      </w:r>
      <w:r w:rsidRPr="002733C6"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</w:t>
      </w:r>
      <w:r w:rsidR="0078355B">
        <w:rPr>
          <w:color w:val="000000"/>
        </w:rPr>
        <w:t xml:space="preserve">równy okresowi gwarancji deklarowanej w </w:t>
      </w:r>
      <w:proofErr w:type="spellStart"/>
      <w:r w:rsidR="0078355B">
        <w:rPr>
          <w:color w:val="000000"/>
        </w:rPr>
        <w:t>pkt</w:t>
      </w:r>
      <w:proofErr w:type="spellEnd"/>
      <w:r w:rsidR="0078355B">
        <w:rPr>
          <w:color w:val="000000"/>
        </w:rPr>
        <w:t xml:space="preserve"> II oferty.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2733C6">
        <w:rPr>
          <w:bCs/>
          <w:color w:val="000000"/>
        </w:rPr>
        <w:t>wysokości 10</w:t>
      </w:r>
      <w:r w:rsidR="00B84575" w:rsidRPr="00597F38">
        <w:rPr>
          <w:bCs/>
          <w:color w:val="000000"/>
        </w:rPr>
        <w:t xml:space="preserve">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2733C6" w:rsidRDefault="002733C6" w:rsidP="00E77755">
      <w:pPr>
        <w:spacing w:line="360" w:lineRule="auto"/>
        <w:ind w:left="851" w:right="70"/>
        <w:jc w:val="both"/>
        <w:rPr>
          <w:i/>
          <w:iCs/>
          <w:sz w:val="20"/>
        </w:rPr>
      </w:pPr>
    </w:p>
    <w:p w:rsidR="002733C6" w:rsidRPr="00597F38" w:rsidRDefault="002733C6" w:rsidP="00E77755">
      <w:pPr>
        <w:spacing w:line="360" w:lineRule="auto"/>
        <w:ind w:left="851" w:right="70"/>
        <w:jc w:val="both"/>
        <w:rPr>
          <w:i/>
          <w:iCs/>
          <w:sz w:val="20"/>
        </w:rPr>
      </w:pPr>
    </w:p>
    <w:p w:rsidR="002733C6" w:rsidRPr="002733C6" w:rsidRDefault="00597F38" w:rsidP="002733C6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lastRenderedPageBreak/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Nie wypełnienie pola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 xml:space="preserve">wykonanie wskazanych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2733C6" w:rsidRDefault="002733C6" w:rsidP="002733C6">
      <w:pPr>
        <w:pStyle w:val="Style10"/>
        <w:widowControl/>
        <w:spacing w:line="360" w:lineRule="auto"/>
        <w:rPr>
          <w:rStyle w:val="FontStyle77"/>
          <w:sz w:val="24"/>
          <w:szCs w:val="24"/>
        </w:rPr>
      </w:pPr>
    </w:p>
    <w:p w:rsidR="002733C6" w:rsidRDefault="002733C6" w:rsidP="002733C6">
      <w:pPr>
        <w:pStyle w:val="Style10"/>
        <w:widowControl/>
        <w:spacing w:line="360" w:lineRule="auto"/>
        <w:rPr>
          <w:rStyle w:val="FontStyle77"/>
          <w:sz w:val="24"/>
          <w:szCs w:val="24"/>
        </w:rPr>
      </w:pP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lastRenderedPageBreak/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</w:t>
      </w:r>
      <w:r w:rsidR="005A6349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-</w:t>
      </w: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A163226"/>
    <w:multiLevelType w:val="hybridMultilevel"/>
    <w:tmpl w:val="5212CDA8"/>
    <w:lvl w:ilvl="0" w:tplc="31027CD6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  <w:num w:numId="20">
    <w:abstractNumId w:val="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55BE"/>
    <w:rsid w:val="000901FE"/>
    <w:rsid w:val="001B0B81"/>
    <w:rsid w:val="001E013B"/>
    <w:rsid w:val="00261D95"/>
    <w:rsid w:val="002733C6"/>
    <w:rsid w:val="002D2535"/>
    <w:rsid w:val="00313623"/>
    <w:rsid w:val="00315481"/>
    <w:rsid w:val="003654BD"/>
    <w:rsid w:val="003B5995"/>
    <w:rsid w:val="003D6212"/>
    <w:rsid w:val="004B3100"/>
    <w:rsid w:val="00555678"/>
    <w:rsid w:val="00597F38"/>
    <w:rsid w:val="005A6349"/>
    <w:rsid w:val="005E3E39"/>
    <w:rsid w:val="00654F6C"/>
    <w:rsid w:val="007419E0"/>
    <w:rsid w:val="00755FEA"/>
    <w:rsid w:val="007725AA"/>
    <w:rsid w:val="0078355B"/>
    <w:rsid w:val="007C0018"/>
    <w:rsid w:val="00815CF2"/>
    <w:rsid w:val="00827C3C"/>
    <w:rsid w:val="00882ADE"/>
    <w:rsid w:val="00922A3F"/>
    <w:rsid w:val="00A00843"/>
    <w:rsid w:val="00AD611F"/>
    <w:rsid w:val="00B84575"/>
    <w:rsid w:val="00B86CE8"/>
    <w:rsid w:val="00BE26F2"/>
    <w:rsid w:val="00C02AE3"/>
    <w:rsid w:val="00D7128F"/>
    <w:rsid w:val="00E20258"/>
    <w:rsid w:val="00E7069A"/>
    <w:rsid w:val="00E70F1B"/>
    <w:rsid w:val="00E77755"/>
    <w:rsid w:val="00EF55BE"/>
    <w:rsid w:val="00F06C5E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44">
    <w:name w:val="Font Style44"/>
    <w:basedOn w:val="Domylnaczcionkaakapitu"/>
    <w:uiPriority w:val="99"/>
    <w:rsid w:val="001B0B81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user</cp:lastModifiedBy>
  <cp:revision>12</cp:revision>
  <cp:lastPrinted>2017-06-07T06:48:00Z</cp:lastPrinted>
  <dcterms:created xsi:type="dcterms:W3CDTF">2018-01-09T13:50:00Z</dcterms:created>
  <dcterms:modified xsi:type="dcterms:W3CDTF">2018-06-07T10:23:00Z</dcterms:modified>
</cp:coreProperties>
</file>