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F4" w:rsidRPr="000118F4" w:rsidRDefault="000118F4" w:rsidP="000118F4">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18F4">
        <w:rPr>
          <w:rFonts w:ascii="Times New Roman" w:eastAsia="Times New Roman" w:hAnsi="Times New Roman" w:cs="Times New Roman"/>
          <w:b/>
          <w:bCs/>
          <w:sz w:val="24"/>
          <w:szCs w:val="24"/>
          <w:lang w:eastAsia="pl-PL"/>
        </w:rPr>
        <w:t>Wybory</w:t>
      </w:r>
      <w:r w:rsidRPr="000118F4">
        <w:rPr>
          <w:rFonts w:ascii="Times New Roman" w:eastAsia="Times New Roman" w:hAnsi="Times New Roman" w:cs="Times New Roman"/>
          <w:b/>
          <w:bCs/>
          <w:color w:val="2D610B"/>
          <w:sz w:val="24"/>
          <w:szCs w:val="24"/>
          <w:lang w:eastAsia="pl-PL"/>
        </w:rPr>
        <w:t xml:space="preserve"> ław</w:t>
      </w:r>
      <w:r w:rsidRPr="000118F4">
        <w:rPr>
          <w:rFonts w:ascii="Times New Roman" w:eastAsia="Times New Roman" w:hAnsi="Times New Roman" w:cs="Times New Roman"/>
          <w:b/>
          <w:bCs/>
          <w:sz w:val="24"/>
          <w:szCs w:val="24"/>
          <w:lang w:eastAsia="pl-PL"/>
        </w:rPr>
        <w:t xml:space="preserve">ników </w:t>
      </w:r>
      <w:r w:rsidR="009F24B5">
        <w:rPr>
          <w:rFonts w:ascii="Times New Roman" w:eastAsia="Times New Roman" w:hAnsi="Times New Roman" w:cs="Times New Roman"/>
          <w:b/>
          <w:bCs/>
          <w:sz w:val="24"/>
          <w:szCs w:val="24"/>
          <w:lang w:eastAsia="pl-PL"/>
        </w:rPr>
        <w:t>na kadencję 2016 - 2019</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 xml:space="preserve">W tym roku kończy się czteroletnia kadencja ławników sądów okręgowych i rejonowych. Zgodnie z ustawą z dnia 27 lipca 2001 roku Prawo o ustroju sądów powszechnych (Dz. U. </w:t>
      </w:r>
      <w:r w:rsidR="00FD3610">
        <w:rPr>
          <w:rFonts w:ascii="Times New Roman" w:eastAsia="Times New Roman" w:hAnsi="Times New Roman" w:cs="Times New Roman"/>
          <w:sz w:val="24"/>
          <w:szCs w:val="24"/>
          <w:lang w:eastAsia="pl-PL"/>
        </w:rPr>
        <w:t xml:space="preserve">           z 2015 r., poz. 133 </w:t>
      </w:r>
      <w:r w:rsidRPr="000118F4">
        <w:rPr>
          <w:rFonts w:ascii="Times New Roman" w:eastAsia="Times New Roman" w:hAnsi="Times New Roman" w:cs="Times New Roman"/>
          <w:sz w:val="24"/>
          <w:szCs w:val="24"/>
          <w:lang w:eastAsia="pl-PL"/>
        </w:rPr>
        <w:t xml:space="preserve">z </w:t>
      </w:r>
      <w:proofErr w:type="spellStart"/>
      <w:r w:rsidRPr="000118F4">
        <w:rPr>
          <w:rFonts w:ascii="Times New Roman" w:eastAsia="Times New Roman" w:hAnsi="Times New Roman" w:cs="Times New Roman"/>
          <w:sz w:val="24"/>
          <w:szCs w:val="24"/>
          <w:lang w:eastAsia="pl-PL"/>
        </w:rPr>
        <w:t>późn.zm</w:t>
      </w:r>
      <w:proofErr w:type="spellEnd"/>
      <w:r w:rsidRPr="000118F4">
        <w:rPr>
          <w:rFonts w:ascii="Times New Roman" w:eastAsia="Times New Roman" w:hAnsi="Times New Roman" w:cs="Times New Roman"/>
          <w:sz w:val="24"/>
          <w:szCs w:val="24"/>
          <w:lang w:eastAsia="pl-PL"/>
        </w:rPr>
        <w:t>.) najpóźniej w październiku roku kalendarzowego, w którym upływa kadencja dotychczasowych ławników rada gminy powinna dokonać wyboru nowych.</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Ławników do sądów okręgowych oraz rejonowych wybierają rady gmin, których obszar jest objęty właściwością tych sądów – w głosowaniu tajnym.</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Prezes sądu okręgowego podaje liczbę ławników do wiadomości poszczególnym radom gmin najpóźniej na trzydzieści dni przed upływem terminu zgłaszania kandydatów.</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Liczba ławników jaka powinna być wybrana z terenu Gminy Bobrowniki:</w:t>
      </w:r>
    </w:p>
    <w:p w:rsidR="000118F4" w:rsidRPr="000118F4" w:rsidRDefault="000118F4" w:rsidP="00FD361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118F4">
        <w:rPr>
          <w:rFonts w:ascii="Times New Roman" w:eastAsia="Times New Roman" w:hAnsi="Times New Roman" w:cs="Times New Roman"/>
          <w:b/>
          <w:sz w:val="24"/>
          <w:szCs w:val="24"/>
          <w:lang w:eastAsia="pl-PL"/>
        </w:rPr>
        <w:t xml:space="preserve">Do Sądu Rejonowego </w:t>
      </w:r>
      <w:r w:rsidR="00FD3610" w:rsidRPr="009C38F7">
        <w:rPr>
          <w:rFonts w:ascii="Times New Roman" w:eastAsia="Times New Roman" w:hAnsi="Times New Roman" w:cs="Times New Roman"/>
          <w:b/>
          <w:sz w:val="24"/>
          <w:szCs w:val="24"/>
          <w:lang w:eastAsia="pl-PL"/>
        </w:rPr>
        <w:t>we Włocławku IV Wydziału Pracy i Ubezpieczeń Społecznych</w:t>
      </w:r>
      <w:r w:rsidRPr="000118F4">
        <w:rPr>
          <w:rFonts w:ascii="Times New Roman" w:eastAsia="Times New Roman" w:hAnsi="Times New Roman" w:cs="Times New Roman"/>
          <w:b/>
          <w:sz w:val="24"/>
          <w:szCs w:val="24"/>
          <w:lang w:eastAsia="pl-PL"/>
        </w:rPr>
        <w:t xml:space="preserve"> – 1 osoba</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Przed przystąpieniem do wyborów rada gminy powołuje zespół, który przedstawia na sesji rady gminy swoją opinię o zgłoszonych kandydatach, w szczególności w zakresie spełnienia przez nich wymogów określonych w ustawie.</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 Kto może być ławnikiem ?</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Ławnikiem może być wybrany ten, kto:</w:t>
      </w:r>
    </w:p>
    <w:p w:rsidR="000118F4" w:rsidRPr="000118F4" w:rsidRDefault="000118F4" w:rsidP="00FD36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Posiada obywatelstwo polskie i korzysta z pełni praw cywilnych i obywatelskich.</w:t>
      </w:r>
    </w:p>
    <w:p w:rsidR="000118F4" w:rsidRPr="000118F4" w:rsidRDefault="000118F4" w:rsidP="00FD36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Jest nieskazitelnego charakteru.</w:t>
      </w:r>
    </w:p>
    <w:p w:rsidR="000118F4" w:rsidRPr="000118F4" w:rsidRDefault="000118F4" w:rsidP="00FD36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Ukończył 30 lat.</w:t>
      </w:r>
    </w:p>
    <w:p w:rsidR="000118F4" w:rsidRPr="000118F4" w:rsidRDefault="000118F4" w:rsidP="00FD36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Jest zatrudniony, prowadzi działalność gospodarczą lub mieszka w miejscu kandydowania co najmniej od roku.</w:t>
      </w:r>
    </w:p>
    <w:p w:rsidR="000118F4" w:rsidRPr="000118F4" w:rsidRDefault="000118F4" w:rsidP="00FD36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Nie przekroczył 70 lat.</w:t>
      </w:r>
    </w:p>
    <w:p w:rsidR="000118F4" w:rsidRPr="000118F4" w:rsidRDefault="000118F4" w:rsidP="00FD36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Jest zdolny, ze względu na stan zdrowia, do pełnienia obowiązków ławnika.</w:t>
      </w:r>
    </w:p>
    <w:p w:rsidR="000118F4" w:rsidRDefault="000118F4" w:rsidP="00FD36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Posiada co najmniej wykształcenie średnie.</w:t>
      </w:r>
    </w:p>
    <w:p w:rsidR="00FD3610" w:rsidRPr="000118F4" w:rsidRDefault="00FD3610" w:rsidP="00FD3610">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orzekania w sprawach z zakresu prawa pracy ławnikiem powinna być wybrana osoba wykazująca szczególną znajomość spraw pracowniczych.</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 Ławnikami nie mogą być:</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Osoby zatrudnione w sądach powszechnych i innych sądach oraz w prokuraturze.</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Osoby wchodzące w skład organów, od których orzeczenia można żądać skierowania sprawy na drogę postępowania sądowego.</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Funkcjonariusze policji oraz inne osoby zajmujące stanowiska związane ze ściganiem przestępstw i wykroczeń.</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Adwokaci i aplikanci adwokaccy.</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Radcy prawni i aplikanci radcowscy.</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Duchowni.</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Żołnierze w czynnej służbie wojskowej.</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Funkcjonariusze Służby Więziennej.</w:t>
      </w:r>
    </w:p>
    <w:p w:rsidR="000118F4" w:rsidRPr="000118F4" w:rsidRDefault="000118F4" w:rsidP="00FD36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Radni gminy, powiatu i województwa.</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Nie można być ławnikiem jednocześnie w więcej niż jednym sądzie</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lastRenderedPageBreak/>
        <w:t> Kto i do kiedy może zgłosić kandydata?</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pl-PL"/>
        </w:rPr>
      </w:pPr>
      <w:r w:rsidRPr="000118F4">
        <w:rPr>
          <w:rFonts w:ascii="Times New Roman" w:eastAsia="Times New Roman" w:hAnsi="Times New Roman" w:cs="Times New Roman"/>
          <w:b/>
          <w:sz w:val="24"/>
          <w:szCs w:val="24"/>
          <w:lang w:eastAsia="pl-PL"/>
        </w:rPr>
        <w:t>Termin zgłaszania kandydatów upływa 30 czerwca 201</w:t>
      </w:r>
      <w:r w:rsidRPr="00F1370D">
        <w:rPr>
          <w:rFonts w:ascii="Times New Roman" w:eastAsia="Times New Roman" w:hAnsi="Times New Roman" w:cs="Times New Roman"/>
          <w:b/>
          <w:sz w:val="24"/>
          <w:szCs w:val="24"/>
          <w:lang w:eastAsia="pl-PL"/>
        </w:rPr>
        <w:t>5</w:t>
      </w:r>
      <w:r w:rsidRPr="000118F4">
        <w:rPr>
          <w:rFonts w:ascii="Times New Roman" w:eastAsia="Times New Roman" w:hAnsi="Times New Roman" w:cs="Times New Roman"/>
          <w:b/>
          <w:sz w:val="24"/>
          <w:szCs w:val="24"/>
          <w:lang w:eastAsia="pl-PL"/>
        </w:rPr>
        <w:t xml:space="preserve"> roku.</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 Jakie dokumenty należy złożyć?</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Zgłoszenie kandydatów na ławników dokonuje się na karcie zgłoszenia kandydata na ławnika sądowego, do której kandydat ma obowiązek załączyć:</w:t>
      </w:r>
    </w:p>
    <w:p w:rsidR="000118F4" w:rsidRPr="000118F4" w:rsidRDefault="000118F4" w:rsidP="00FD36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Informację z Krajowego Rejestru Karnego dotyczącą zgłaszanej osoby .</w:t>
      </w:r>
    </w:p>
    <w:p w:rsidR="000118F4" w:rsidRPr="000118F4" w:rsidRDefault="000118F4" w:rsidP="00FD36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 xml:space="preserve">Oświadczenie kandydata, że nie jest prowadzone przeciwko niemu postępowanie </w:t>
      </w:r>
      <w:r w:rsidR="00FD3610">
        <w:rPr>
          <w:rFonts w:ascii="Times New Roman" w:eastAsia="Times New Roman" w:hAnsi="Times New Roman" w:cs="Times New Roman"/>
          <w:sz w:val="24"/>
          <w:szCs w:val="24"/>
          <w:lang w:eastAsia="pl-PL"/>
        </w:rPr>
        <w:t xml:space="preserve">                </w:t>
      </w:r>
      <w:r w:rsidRPr="000118F4">
        <w:rPr>
          <w:rFonts w:ascii="Times New Roman" w:eastAsia="Times New Roman" w:hAnsi="Times New Roman" w:cs="Times New Roman"/>
          <w:sz w:val="24"/>
          <w:szCs w:val="24"/>
          <w:lang w:eastAsia="pl-PL"/>
        </w:rPr>
        <w:t>o przestępstwo ścigane z oskarżenia publicznego lub przestępstwo skarbowe.</w:t>
      </w:r>
    </w:p>
    <w:p w:rsidR="000118F4" w:rsidRPr="000118F4" w:rsidRDefault="000118F4" w:rsidP="00FD36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 xml:space="preserve">Oświadczenie kandydata, że nie jest lub nie był pozbawiony władzy rodzicielskiej, </w:t>
      </w:r>
      <w:r w:rsidR="00FD3610">
        <w:rPr>
          <w:rFonts w:ascii="Times New Roman" w:eastAsia="Times New Roman" w:hAnsi="Times New Roman" w:cs="Times New Roman"/>
          <w:sz w:val="24"/>
          <w:szCs w:val="24"/>
          <w:lang w:eastAsia="pl-PL"/>
        </w:rPr>
        <w:t xml:space="preserve">             </w:t>
      </w:r>
      <w:r w:rsidRPr="000118F4">
        <w:rPr>
          <w:rFonts w:ascii="Times New Roman" w:eastAsia="Times New Roman" w:hAnsi="Times New Roman" w:cs="Times New Roman"/>
          <w:sz w:val="24"/>
          <w:szCs w:val="24"/>
          <w:lang w:eastAsia="pl-PL"/>
        </w:rPr>
        <w:t>a także, że władza rodzicielska nie została mu ograniczona ani zawieszona.</w:t>
      </w:r>
    </w:p>
    <w:p w:rsidR="000118F4" w:rsidRPr="000118F4" w:rsidRDefault="000118F4" w:rsidP="009F24B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Zaświadczenie lekarskie o stanie zdrowia, wystawione przez lekarza</w:t>
      </w:r>
      <w:r w:rsidR="00FD3610">
        <w:rPr>
          <w:rFonts w:ascii="Times New Roman" w:eastAsia="Times New Roman" w:hAnsi="Times New Roman" w:cs="Times New Roman"/>
          <w:sz w:val="24"/>
          <w:szCs w:val="24"/>
          <w:lang w:eastAsia="pl-PL"/>
        </w:rPr>
        <w:t xml:space="preserve">, o którym mowa w art. 55 ust. 2a ustawy z dnia 27 sierpnia 2004 r. o świadczeniach </w:t>
      </w:r>
      <w:r w:rsidR="009F24B5">
        <w:rPr>
          <w:rFonts w:ascii="Times New Roman" w:eastAsia="Times New Roman" w:hAnsi="Times New Roman" w:cs="Times New Roman"/>
          <w:sz w:val="24"/>
          <w:szCs w:val="24"/>
          <w:lang w:eastAsia="pl-PL"/>
        </w:rPr>
        <w:t xml:space="preserve">opieki zdrowotnej finansowanych </w:t>
      </w:r>
      <w:r w:rsidRPr="000118F4">
        <w:rPr>
          <w:rFonts w:ascii="Times New Roman" w:eastAsia="Times New Roman" w:hAnsi="Times New Roman" w:cs="Times New Roman"/>
          <w:sz w:val="24"/>
          <w:szCs w:val="24"/>
          <w:lang w:eastAsia="pl-PL"/>
        </w:rPr>
        <w:t>ze środków publicznych</w:t>
      </w:r>
      <w:r w:rsidR="009F24B5">
        <w:rPr>
          <w:rFonts w:ascii="Times New Roman" w:eastAsia="Times New Roman" w:hAnsi="Times New Roman" w:cs="Times New Roman"/>
          <w:sz w:val="24"/>
          <w:szCs w:val="24"/>
          <w:lang w:eastAsia="pl-PL"/>
        </w:rPr>
        <w:t xml:space="preserve"> (Dz. U. z 2008 r., Nr 164, poz. 1027 z </w:t>
      </w:r>
      <w:proofErr w:type="spellStart"/>
      <w:r w:rsidR="009F24B5">
        <w:rPr>
          <w:rFonts w:ascii="Times New Roman" w:eastAsia="Times New Roman" w:hAnsi="Times New Roman" w:cs="Times New Roman"/>
          <w:sz w:val="24"/>
          <w:szCs w:val="24"/>
          <w:lang w:eastAsia="pl-PL"/>
        </w:rPr>
        <w:t>późn</w:t>
      </w:r>
      <w:proofErr w:type="spellEnd"/>
      <w:r w:rsidR="009F24B5">
        <w:rPr>
          <w:rFonts w:ascii="Times New Roman" w:eastAsia="Times New Roman" w:hAnsi="Times New Roman" w:cs="Times New Roman"/>
          <w:sz w:val="24"/>
          <w:szCs w:val="24"/>
          <w:lang w:eastAsia="pl-PL"/>
        </w:rPr>
        <w:t>. zm.)</w:t>
      </w:r>
      <w:r w:rsidRPr="000118F4">
        <w:rPr>
          <w:rFonts w:ascii="Times New Roman" w:eastAsia="Times New Roman" w:hAnsi="Times New Roman" w:cs="Times New Roman"/>
          <w:sz w:val="24"/>
          <w:szCs w:val="24"/>
          <w:lang w:eastAsia="pl-PL"/>
        </w:rPr>
        <w:t>, stwierdzające brak przeciwwskazań do wykonywania funkcji ławnika.</w:t>
      </w:r>
    </w:p>
    <w:p w:rsidR="000118F4" w:rsidRPr="000118F4" w:rsidRDefault="000118F4" w:rsidP="00FD361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Dwa zdjęcia zgodne z wymogami stosowanymi przy składaniu wniosku o wydanie dowodu osobistego.</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Dokumenty wymienione w punkcie od 1 – 4 powinny być opatrzone datą nie wcześniejszą niż trzydzieści dni przed dniem zgłoszenia.</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 Dokumenty te powinny być opatrzone datą nie wcześniejszą niż trzy miesiące przed dniem zgłoszenia.</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 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 Koszt opłaty za wydanie informacji z Krajowego Rejestru Karnego oraz opłaty za badanie lekarskie i za wystawienie zaświadczenia lekarskiego ponosi kandydat na ławnika.</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Koszt opłaty za wydanie aktualnego odpisu z Krajowego Rejestru Sądowego albo odpisu lub zaświadczenia z innego właściwego rejestru lub ewidencji ponosi podmiot, którego dotyczy odpis lub zaświadczenie.</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Gdzie należy składać dokumenty?</w:t>
      </w:r>
    </w:p>
    <w:p w:rsidR="009C38F7"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t>Stosowne dokumenty dotyczące wyborów ławników sądowych należy składać w sekretariacie pokój Nr 25 w godzinach pracy urzędu.</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0118F4">
        <w:rPr>
          <w:rFonts w:ascii="Times New Roman" w:eastAsia="Times New Roman" w:hAnsi="Times New Roman" w:cs="Times New Roman"/>
          <w:sz w:val="24"/>
          <w:szCs w:val="24"/>
          <w:lang w:eastAsia="pl-PL"/>
        </w:rPr>
        <w:lastRenderedPageBreak/>
        <w:t>Wzór karty zgłoszenia na ławnika dostępny jest w Urzędzie Gminy Bobrowniki ul. Nieszawska 10 pokój Nr 21 oraz poniżej w załączniku.</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color w:val="2D610B"/>
          <w:sz w:val="24"/>
          <w:szCs w:val="24"/>
          <w:lang w:eastAsia="pl-PL"/>
        </w:rPr>
      </w:pPr>
      <w:r w:rsidRPr="000118F4">
        <w:rPr>
          <w:rFonts w:ascii="Times New Roman" w:eastAsia="Times New Roman" w:hAnsi="Times New Roman" w:cs="Times New Roman"/>
          <w:b/>
          <w:bCs/>
          <w:color w:val="2D610B"/>
          <w:sz w:val="24"/>
          <w:szCs w:val="24"/>
          <w:lang w:eastAsia="pl-PL"/>
        </w:rPr>
        <w:t> </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color w:val="2D610B"/>
          <w:sz w:val="24"/>
          <w:szCs w:val="24"/>
          <w:lang w:eastAsia="pl-PL"/>
        </w:rPr>
      </w:pPr>
      <w:r w:rsidRPr="000118F4">
        <w:rPr>
          <w:rFonts w:ascii="Times New Roman" w:eastAsia="Times New Roman" w:hAnsi="Times New Roman" w:cs="Times New Roman"/>
          <w:b/>
          <w:bCs/>
          <w:color w:val="2D610B"/>
          <w:sz w:val="24"/>
          <w:szCs w:val="24"/>
          <w:lang w:eastAsia="pl-PL"/>
        </w:rPr>
        <w:t> </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color w:val="2D610B"/>
          <w:sz w:val="24"/>
          <w:szCs w:val="24"/>
          <w:lang w:eastAsia="pl-PL"/>
        </w:rPr>
      </w:pPr>
      <w:r w:rsidRPr="000118F4">
        <w:rPr>
          <w:rFonts w:ascii="Times New Roman" w:eastAsia="Times New Roman" w:hAnsi="Times New Roman" w:cs="Times New Roman"/>
          <w:b/>
          <w:bCs/>
          <w:color w:val="2D610B"/>
          <w:sz w:val="24"/>
          <w:szCs w:val="24"/>
          <w:lang w:eastAsia="pl-PL"/>
        </w:rPr>
        <w:t> </w:t>
      </w:r>
    </w:p>
    <w:p w:rsidR="000118F4" w:rsidRPr="000118F4" w:rsidRDefault="000118F4" w:rsidP="00FD3610">
      <w:pPr>
        <w:shd w:val="clear" w:color="auto" w:fill="FFFFFF"/>
        <w:spacing w:before="100" w:beforeAutospacing="1" w:after="100" w:afterAutospacing="1" w:line="240" w:lineRule="auto"/>
        <w:jc w:val="both"/>
        <w:rPr>
          <w:rFonts w:ascii="Times New Roman" w:eastAsia="Times New Roman" w:hAnsi="Times New Roman" w:cs="Times New Roman"/>
          <w:color w:val="2D610B"/>
          <w:sz w:val="24"/>
          <w:szCs w:val="24"/>
          <w:lang w:eastAsia="pl-PL"/>
        </w:rPr>
      </w:pPr>
      <w:r w:rsidRPr="000118F4">
        <w:rPr>
          <w:rFonts w:ascii="Times New Roman" w:eastAsia="Times New Roman" w:hAnsi="Times New Roman" w:cs="Times New Roman"/>
          <w:b/>
          <w:bCs/>
          <w:color w:val="2D610B"/>
          <w:sz w:val="24"/>
          <w:szCs w:val="24"/>
          <w:lang w:eastAsia="pl-PL"/>
        </w:rPr>
        <w:t> </w:t>
      </w:r>
    </w:p>
    <w:p w:rsidR="00A77288" w:rsidRPr="000118F4" w:rsidRDefault="00A77288" w:rsidP="00FD3610">
      <w:pPr>
        <w:spacing w:line="240" w:lineRule="auto"/>
        <w:jc w:val="both"/>
        <w:rPr>
          <w:rFonts w:ascii="Times New Roman" w:hAnsi="Times New Roman" w:cs="Times New Roman"/>
          <w:sz w:val="24"/>
          <w:szCs w:val="24"/>
        </w:rPr>
      </w:pPr>
    </w:p>
    <w:sectPr w:rsidR="00A77288" w:rsidRPr="000118F4" w:rsidSect="009C38F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A7C"/>
    <w:multiLevelType w:val="multilevel"/>
    <w:tmpl w:val="BD34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93AB2"/>
    <w:multiLevelType w:val="multilevel"/>
    <w:tmpl w:val="DD16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4201A"/>
    <w:multiLevelType w:val="multilevel"/>
    <w:tmpl w:val="735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5703D"/>
    <w:multiLevelType w:val="multilevel"/>
    <w:tmpl w:val="50AE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118F4"/>
    <w:rsid w:val="000118F4"/>
    <w:rsid w:val="00555BE9"/>
    <w:rsid w:val="007D7122"/>
    <w:rsid w:val="009C38F7"/>
    <w:rsid w:val="009F24B5"/>
    <w:rsid w:val="00A77288"/>
    <w:rsid w:val="00F1370D"/>
    <w:rsid w:val="00FD36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2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118F4"/>
    <w:rPr>
      <w:strike w:val="0"/>
      <w:dstrike w:val="0"/>
      <w:color w:val="BC5800"/>
      <w:u w:val="none"/>
      <w:effect w:val="none"/>
    </w:rPr>
  </w:style>
  <w:style w:type="character" w:styleId="Pogrubienie">
    <w:name w:val="Strong"/>
    <w:basedOn w:val="Domylnaczcionkaakapitu"/>
    <w:uiPriority w:val="22"/>
    <w:qFormat/>
    <w:rsid w:val="000118F4"/>
    <w:rPr>
      <w:b/>
      <w:bCs/>
    </w:rPr>
  </w:style>
  <w:style w:type="paragraph" w:styleId="NormalnyWeb">
    <w:name w:val="Normal (Web)"/>
    <w:basedOn w:val="Normalny"/>
    <w:uiPriority w:val="99"/>
    <w:semiHidden/>
    <w:unhideWhenUsed/>
    <w:rsid w:val="000118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1">
    <w:name w:val="top1"/>
    <w:basedOn w:val="Normalny"/>
    <w:rsid w:val="000118F4"/>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118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1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730114">
      <w:bodyDiv w:val="1"/>
      <w:marLeft w:val="0"/>
      <w:marRight w:val="0"/>
      <w:marTop w:val="300"/>
      <w:marBottom w:val="300"/>
      <w:divBdr>
        <w:top w:val="none" w:sz="0" w:space="0" w:color="auto"/>
        <w:left w:val="none" w:sz="0" w:space="0" w:color="auto"/>
        <w:bottom w:val="none" w:sz="0" w:space="0" w:color="auto"/>
        <w:right w:val="none" w:sz="0" w:space="0" w:color="auto"/>
      </w:divBdr>
      <w:divsChild>
        <w:div w:id="2033800035">
          <w:marLeft w:val="0"/>
          <w:marRight w:val="0"/>
          <w:marTop w:val="0"/>
          <w:marBottom w:val="0"/>
          <w:divBdr>
            <w:top w:val="single" w:sz="6" w:space="0" w:color="E4EAD3"/>
            <w:left w:val="single" w:sz="6" w:space="0" w:color="E4EAD3"/>
            <w:bottom w:val="single" w:sz="6" w:space="0" w:color="E4EAD3"/>
            <w:right w:val="single" w:sz="6" w:space="0" w:color="E4EAD3"/>
          </w:divBdr>
          <w:divsChild>
            <w:div w:id="673261456">
              <w:marLeft w:val="0"/>
              <w:marRight w:val="0"/>
              <w:marTop w:val="0"/>
              <w:marBottom w:val="0"/>
              <w:divBdr>
                <w:top w:val="none" w:sz="0" w:space="0" w:color="auto"/>
                <w:left w:val="none" w:sz="0" w:space="0" w:color="auto"/>
                <w:bottom w:val="none" w:sz="0" w:space="0" w:color="auto"/>
                <w:right w:val="none" w:sz="0" w:space="0" w:color="auto"/>
              </w:divBdr>
              <w:divsChild>
                <w:div w:id="780493562">
                  <w:marLeft w:val="0"/>
                  <w:marRight w:val="0"/>
                  <w:marTop w:val="0"/>
                  <w:marBottom w:val="0"/>
                  <w:divBdr>
                    <w:top w:val="none" w:sz="0" w:space="0" w:color="auto"/>
                    <w:left w:val="none" w:sz="0" w:space="0" w:color="auto"/>
                    <w:bottom w:val="none" w:sz="0" w:space="0" w:color="auto"/>
                    <w:right w:val="none" w:sz="0" w:space="0" w:color="auto"/>
                  </w:divBdr>
                  <w:divsChild>
                    <w:div w:id="1021323250">
                      <w:marLeft w:val="0"/>
                      <w:marRight w:val="0"/>
                      <w:marTop w:val="0"/>
                      <w:marBottom w:val="150"/>
                      <w:divBdr>
                        <w:top w:val="single" w:sz="6" w:space="0" w:color="E4EAD3"/>
                        <w:left w:val="single" w:sz="6" w:space="0" w:color="E4EAD3"/>
                        <w:bottom w:val="single" w:sz="6" w:space="0" w:color="E4EAD3"/>
                        <w:right w:val="single" w:sz="6" w:space="0" w:color="E4EAD3"/>
                      </w:divBdr>
                      <w:divsChild>
                        <w:div w:id="1476023523">
                          <w:marLeft w:val="0"/>
                          <w:marRight w:val="0"/>
                          <w:marTop w:val="0"/>
                          <w:marBottom w:val="150"/>
                          <w:divBdr>
                            <w:top w:val="none" w:sz="0" w:space="0" w:color="auto"/>
                            <w:left w:val="none" w:sz="0" w:space="0" w:color="auto"/>
                            <w:bottom w:val="none" w:sz="0" w:space="0" w:color="auto"/>
                            <w:right w:val="none" w:sz="0" w:space="0" w:color="auto"/>
                          </w:divBdr>
                          <w:divsChild>
                            <w:div w:id="69937104">
                              <w:marLeft w:val="0"/>
                              <w:marRight w:val="0"/>
                              <w:marTop w:val="0"/>
                              <w:marBottom w:val="0"/>
                              <w:divBdr>
                                <w:top w:val="none" w:sz="0" w:space="0" w:color="auto"/>
                                <w:left w:val="none" w:sz="0" w:space="0" w:color="auto"/>
                                <w:bottom w:val="none" w:sz="0" w:space="0" w:color="auto"/>
                                <w:right w:val="none" w:sz="0" w:space="0" w:color="auto"/>
                              </w:divBdr>
                            </w:div>
                          </w:divsChild>
                        </w:div>
                        <w:div w:id="528110680">
                          <w:marLeft w:val="0"/>
                          <w:marRight w:val="0"/>
                          <w:marTop w:val="0"/>
                          <w:marBottom w:val="150"/>
                          <w:divBdr>
                            <w:top w:val="none" w:sz="0" w:space="0" w:color="auto"/>
                            <w:left w:val="none" w:sz="0" w:space="0" w:color="auto"/>
                            <w:bottom w:val="single" w:sz="6" w:space="0" w:color="E4EAD3"/>
                            <w:right w:val="none" w:sz="0" w:space="0" w:color="auto"/>
                          </w:divBdr>
                        </w:div>
                        <w:div w:id="1550068377">
                          <w:marLeft w:val="0"/>
                          <w:marRight w:val="0"/>
                          <w:marTop w:val="0"/>
                          <w:marBottom w:val="0"/>
                          <w:divBdr>
                            <w:top w:val="none" w:sz="0" w:space="0" w:color="auto"/>
                            <w:left w:val="none" w:sz="0" w:space="0" w:color="auto"/>
                            <w:bottom w:val="none" w:sz="0" w:space="0" w:color="auto"/>
                            <w:right w:val="none" w:sz="0" w:space="0" w:color="auto"/>
                          </w:divBdr>
                        </w:div>
                      </w:divsChild>
                    </w:div>
                    <w:div w:id="45296444">
                      <w:marLeft w:val="0"/>
                      <w:marRight w:val="0"/>
                      <w:marTop w:val="0"/>
                      <w:marBottom w:val="0"/>
                      <w:divBdr>
                        <w:top w:val="single" w:sz="6" w:space="8" w:color="E4EAD3"/>
                        <w:left w:val="single" w:sz="6" w:space="8" w:color="E4EAD3"/>
                        <w:bottom w:val="single" w:sz="6" w:space="8" w:color="E4EAD3"/>
                        <w:right w:val="single" w:sz="6" w:space="8" w:color="E4EAD3"/>
                      </w:divBdr>
                      <w:divsChild>
                        <w:div w:id="202866150">
                          <w:marLeft w:val="0"/>
                          <w:marRight w:val="0"/>
                          <w:marTop w:val="0"/>
                          <w:marBottom w:val="0"/>
                          <w:divBdr>
                            <w:top w:val="none" w:sz="0" w:space="0" w:color="auto"/>
                            <w:left w:val="none" w:sz="0" w:space="0" w:color="auto"/>
                            <w:bottom w:val="none" w:sz="0" w:space="0" w:color="auto"/>
                            <w:right w:val="none" w:sz="0" w:space="0" w:color="auto"/>
                          </w:divBdr>
                        </w:div>
                        <w:div w:id="6369490">
                          <w:marLeft w:val="0"/>
                          <w:marRight w:val="0"/>
                          <w:marTop w:val="0"/>
                          <w:marBottom w:val="0"/>
                          <w:divBdr>
                            <w:top w:val="none" w:sz="0" w:space="0" w:color="auto"/>
                            <w:left w:val="none" w:sz="0" w:space="0" w:color="auto"/>
                            <w:bottom w:val="none" w:sz="0" w:space="0" w:color="auto"/>
                            <w:right w:val="none" w:sz="0" w:space="0" w:color="auto"/>
                          </w:divBdr>
                        </w:div>
                        <w:div w:id="61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0111">
              <w:marLeft w:val="0"/>
              <w:marRight w:val="0"/>
              <w:marTop w:val="75"/>
              <w:marBottom w:val="0"/>
              <w:divBdr>
                <w:top w:val="single" w:sz="6" w:space="0" w:color="E4EAD3"/>
                <w:left w:val="single" w:sz="6" w:space="0" w:color="E4EAD3"/>
                <w:bottom w:val="single" w:sz="6" w:space="0" w:color="E4EAD3"/>
                <w:right w:val="single" w:sz="48" w:space="0" w:color="2D610B"/>
              </w:divBdr>
              <w:divsChild>
                <w:div w:id="1698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4449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karol</cp:lastModifiedBy>
  <cp:revision>2</cp:revision>
  <dcterms:created xsi:type="dcterms:W3CDTF">2015-06-03T14:21:00Z</dcterms:created>
  <dcterms:modified xsi:type="dcterms:W3CDTF">2015-06-03T14:21:00Z</dcterms:modified>
</cp:coreProperties>
</file>