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B6" w:rsidRPr="004478B6" w:rsidRDefault="004478B6" w:rsidP="004478B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4478B6">
        <w:rPr>
          <w:rFonts w:ascii="Times New Roman" w:eastAsia="Times New Roman" w:hAnsi="Times New Roman" w:cs="Times New Roman"/>
          <w:b/>
          <w:bCs/>
          <w:kern w:val="36"/>
          <w:sz w:val="48"/>
          <w:szCs w:val="48"/>
          <w:lang w:eastAsia="pl-PL"/>
        </w:rPr>
        <w:t>IPN przypomina. Starsi kandydaci muszą złożyć oświadczenia lustracyjne</w:t>
      </w:r>
    </w:p>
    <w:p w:rsidR="004478B6" w:rsidRPr="004478B6" w:rsidRDefault="004478B6" w:rsidP="004478B6">
      <w:pPr>
        <w:spacing w:line="240" w:lineRule="auto"/>
        <w:rPr>
          <w:rFonts w:ascii="Times New Roman" w:eastAsia="Times New Roman" w:hAnsi="Times New Roman" w:cs="Times New Roman"/>
          <w:color w:val="808285"/>
          <w:sz w:val="24"/>
          <w:szCs w:val="24"/>
          <w:lang w:eastAsia="pl-PL"/>
        </w:rPr>
      </w:pPr>
      <w:r w:rsidRPr="004478B6">
        <w:rPr>
          <w:rFonts w:ascii="Times New Roman" w:eastAsia="Times New Roman" w:hAnsi="Times New Roman" w:cs="Times New Roman"/>
          <w:color w:val="808285"/>
          <w:sz w:val="24"/>
          <w:szCs w:val="24"/>
          <w:lang w:eastAsia="pl-PL"/>
        </w:rPr>
        <w:br/>
        <w:t xml:space="preserve">IPN przypomina o lustracji </w:t>
      </w:r>
      <w:r w:rsidRPr="004478B6">
        <w:rPr>
          <w:rFonts w:ascii="Times New Roman" w:eastAsia="Times New Roman" w:hAnsi="Times New Roman" w:cs="Times New Roman"/>
          <w:color w:val="808285"/>
          <w:sz w:val="24"/>
          <w:szCs w:val="24"/>
          <w:lang w:eastAsia="pl-PL"/>
        </w:rPr>
        <w:br/>
      </w:r>
      <w:proofErr w:type="spellStart"/>
      <w:r w:rsidRPr="004478B6">
        <w:rPr>
          <w:rFonts w:ascii="Times New Roman" w:eastAsia="Times New Roman" w:hAnsi="Times New Roman" w:cs="Times New Roman"/>
          <w:color w:val="808285"/>
          <w:sz w:val="24"/>
          <w:szCs w:val="24"/>
          <w:lang w:eastAsia="pl-PL"/>
        </w:rPr>
        <w:t>Fotolia</w:t>
      </w:r>
      <w:proofErr w:type="spellEnd"/>
      <w:r w:rsidRPr="004478B6">
        <w:rPr>
          <w:rFonts w:ascii="Times New Roman" w:eastAsia="Times New Roman" w:hAnsi="Times New Roman" w:cs="Times New Roman"/>
          <w:color w:val="808285"/>
          <w:sz w:val="24"/>
          <w:szCs w:val="24"/>
          <w:lang w:eastAsia="pl-PL"/>
        </w:rPr>
        <w:t xml:space="preserve"> </w:t>
      </w:r>
    </w:p>
    <w:p w:rsidR="004478B6" w:rsidRPr="004478B6" w:rsidRDefault="004478B6" w:rsidP="004478B6">
      <w:pPr>
        <w:spacing w:after="0" w:line="240" w:lineRule="auto"/>
        <w:rPr>
          <w:rFonts w:ascii="Times New Roman" w:eastAsia="Times New Roman" w:hAnsi="Times New Roman" w:cs="Times New Roman"/>
          <w:i/>
          <w:sz w:val="24"/>
          <w:szCs w:val="24"/>
          <w:u w:val="single"/>
          <w:lang w:eastAsia="pl-PL"/>
        </w:rPr>
      </w:pPr>
      <w:r w:rsidRPr="004478B6">
        <w:rPr>
          <w:rFonts w:ascii="Times New Roman" w:eastAsia="Times New Roman" w:hAnsi="Times New Roman" w:cs="Times New Roman"/>
          <w:b/>
          <w:bCs/>
          <w:i/>
          <w:sz w:val="24"/>
          <w:szCs w:val="24"/>
          <w:u w:val="single"/>
          <w:lang w:eastAsia="pl-PL"/>
        </w:rPr>
        <w:t xml:space="preserve">Instytut Pamięci Narodowej przypomina o obowiązku złożenia oświadczenia lustracyjnego przez osoby kandydujące w zbliżających się wyborach samorządowych. Obowiązek ten - jak podaje Biuro Lustracyjne IPN - dotyczy osób, które urodziły się przed 1 sierpnia 1972 r. </w:t>
      </w:r>
    </w:p>
    <w:p w:rsidR="004478B6" w:rsidRPr="004478B6" w:rsidRDefault="004478B6" w:rsidP="004478B6">
      <w:pPr>
        <w:spacing w:before="100" w:beforeAutospacing="1" w:after="100" w:afterAutospacing="1" w:line="240" w:lineRule="auto"/>
        <w:rPr>
          <w:rFonts w:ascii="Times New Roman" w:eastAsia="Times New Roman" w:hAnsi="Times New Roman" w:cs="Times New Roman"/>
          <w:sz w:val="24"/>
          <w:szCs w:val="24"/>
          <w:lang w:eastAsia="pl-PL"/>
        </w:rPr>
      </w:pPr>
      <w:r w:rsidRPr="004478B6">
        <w:rPr>
          <w:rFonts w:ascii="Times New Roman" w:eastAsia="Times New Roman" w:hAnsi="Times New Roman" w:cs="Times New Roman"/>
          <w:sz w:val="24"/>
          <w:szCs w:val="24"/>
          <w:lang w:eastAsia="pl-PL"/>
        </w:rPr>
        <w:t>Lustracja - jak poinformował Instytut w poniedziałkowym komunikacie - obejmuje osoby kandydujące na funkcje publiczne w samorządach terytorialnych, w tym radnych wszystkich szczebli samorządu, wójtów, burmistrzów i prezydentów miast.</w:t>
      </w:r>
    </w:p>
    <w:p w:rsidR="004478B6" w:rsidRPr="004478B6" w:rsidRDefault="004478B6" w:rsidP="004478B6">
      <w:pPr>
        <w:spacing w:after="0" w:line="240" w:lineRule="auto"/>
        <w:rPr>
          <w:rFonts w:ascii="Times New Roman" w:eastAsia="Times New Roman" w:hAnsi="Times New Roman" w:cs="Times New Roman"/>
          <w:sz w:val="24"/>
          <w:szCs w:val="24"/>
          <w:lang w:eastAsia="pl-PL"/>
        </w:rPr>
      </w:pPr>
    </w:p>
    <w:p w:rsidR="004478B6" w:rsidRPr="004478B6" w:rsidRDefault="004478B6" w:rsidP="004478B6">
      <w:pPr>
        <w:spacing w:before="100" w:beforeAutospacing="1" w:after="100" w:afterAutospacing="1" w:line="240" w:lineRule="auto"/>
        <w:rPr>
          <w:rFonts w:ascii="Times New Roman" w:eastAsia="Times New Roman" w:hAnsi="Times New Roman" w:cs="Times New Roman"/>
          <w:sz w:val="24"/>
          <w:szCs w:val="24"/>
          <w:lang w:eastAsia="pl-PL"/>
        </w:rPr>
      </w:pPr>
      <w:r w:rsidRPr="004478B6">
        <w:rPr>
          <w:rFonts w:ascii="Times New Roman" w:eastAsia="Times New Roman" w:hAnsi="Times New Roman" w:cs="Times New Roman"/>
          <w:sz w:val="24"/>
          <w:szCs w:val="24"/>
          <w:lang w:eastAsia="pl-PL"/>
        </w:rPr>
        <w:t>Obowiązek złożenia oświadczenia dotyczy ewentualnej pracy lub służby w organach bezpieczeństwa państwa lub współpracy z nimi w okresie od 22 lipca 1944 r. do dnia 31 lipca 1990 r. Oświadczenie lustracyjne należy złożyć we właściwej komisji wyborczej w chwili wyrażenia zgody na kandydowanie.</w:t>
      </w:r>
    </w:p>
    <w:p w:rsidR="004478B6" w:rsidRPr="004478B6" w:rsidRDefault="004478B6" w:rsidP="004478B6">
      <w:pPr>
        <w:spacing w:after="0" w:line="240" w:lineRule="auto"/>
        <w:rPr>
          <w:rFonts w:ascii="Times New Roman" w:eastAsia="Times New Roman" w:hAnsi="Times New Roman" w:cs="Times New Roman"/>
          <w:sz w:val="24"/>
          <w:szCs w:val="24"/>
          <w:lang w:eastAsia="pl-PL"/>
        </w:rPr>
      </w:pPr>
    </w:p>
    <w:p w:rsidR="004478B6" w:rsidRPr="004478B6" w:rsidRDefault="004478B6" w:rsidP="004478B6">
      <w:pPr>
        <w:spacing w:before="100" w:beforeAutospacing="1" w:after="100" w:afterAutospacing="1" w:line="240" w:lineRule="auto"/>
        <w:rPr>
          <w:rFonts w:ascii="Times New Roman" w:eastAsia="Times New Roman" w:hAnsi="Times New Roman" w:cs="Times New Roman"/>
          <w:sz w:val="24"/>
          <w:szCs w:val="24"/>
          <w:lang w:eastAsia="pl-PL"/>
        </w:rPr>
      </w:pPr>
      <w:r w:rsidRPr="004478B6">
        <w:rPr>
          <w:rFonts w:ascii="Times New Roman" w:eastAsia="Times New Roman" w:hAnsi="Times New Roman" w:cs="Times New Roman"/>
          <w:sz w:val="24"/>
          <w:szCs w:val="24"/>
          <w:lang w:eastAsia="pl-PL"/>
        </w:rPr>
        <w:t xml:space="preserve">"Wskazane jest, aby kandydat zachował szczególną staranność wypełniając druk oświadczenia lustracyjnego, celem uniknięcia błędnego jego wypełnienia poprzez np. podpisanie części negatywnej i pozytywnej oświadczenia, co oznacza sprzeczność w jego treści" - zwraca uwagę Instytut. </w:t>
      </w:r>
    </w:p>
    <w:p w:rsidR="004478B6" w:rsidRPr="004478B6" w:rsidRDefault="004478B6" w:rsidP="004478B6">
      <w:pPr>
        <w:spacing w:after="0" w:line="240" w:lineRule="auto"/>
        <w:rPr>
          <w:rFonts w:ascii="Times New Roman" w:eastAsia="Times New Roman" w:hAnsi="Times New Roman" w:cs="Times New Roman"/>
          <w:sz w:val="24"/>
          <w:szCs w:val="24"/>
          <w:lang w:eastAsia="pl-PL"/>
        </w:rPr>
      </w:pPr>
    </w:p>
    <w:p w:rsidR="004478B6" w:rsidRPr="004478B6" w:rsidRDefault="004478B6" w:rsidP="004478B6">
      <w:pPr>
        <w:spacing w:before="100" w:beforeAutospacing="1" w:after="100" w:afterAutospacing="1" w:line="240" w:lineRule="auto"/>
        <w:rPr>
          <w:rFonts w:ascii="Times New Roman" w:eastAsia="Times New Roman" w:hAnsi="Times New Roman" w:cs="Times New Roman"/>
          <w:sz w:val="24"/>
          <w:szCs w:val="24"/>
          <w:lang w:eastAsia="pl-PL"/>
        </w:rPr>
      </w:pPr>
      <w:r w:rsidRPr="004478B6">
        <w:rPr>
          <w:rFonts w:ascii="Times New Roman" w:eastAsia="Times New Roman" w:hAnsi="Times New Roman" w:cs="Times New Roman"/>
          <w:sz w:val="24"/>
          <w:szCs w:val="24"/>
          <w:lang w:eastAsia="pl-PL"/>
        </w:rPr>
        <w:t>Dodaje też, że oświadczenia lustracyjne zawierające błędy formalne - np. brak podpisu, sprzeczność w treści, czyli wypełnioną i podpisaną część negatywną i pozytywną oświadczenia - nie będą przyjmowane do Biura Lustracyjnego IPN.</w:t>
      </w:r>
    </w:p>
    <w:p w:rsidR="004478B6" w:rsidRPr="004478B6" w:rsidRDefault="004478B6" w:rsidP="004478B6">
      <w:pPr>
        <w:spacing w:after="0" w:line="240" w:lineRule="auto"/>
        <w:rPr>
          <w:rFonts w:ascii="Times New Roman" w:eastAsia="Times New Roman" w:hAnsi="Times New Roman" w:cs="Times New Roman"/>
          <w:sz w:val="24"/>
          <w:szCs w:val="24"/>
          <w:lang w:eastAsia="pl-PL"/>
        </w:rPr>
      </w:pPr>
    </w:p>
    <w:p w:rsidR="004478B6" w:rsidRPr="004478B6" w:rsidRDefault="004478B6" w:rsidP="004478B6">
      <w:pPr>
        <w:spacing w:before="100" w:beforeAutospacing="1" w:after="100" w:afterAutospacing="1" w:line="240" w:lineRule="auto"/>
        <w:rPr>
          <w:rFonts w:ascii="Times New Roman" w:eastAsia="Times New Roman" w:hAnsi="Times New Roman" w:cs="Times New Roman"/>
          <w:b/>
          <w:i/>
          <w:sz w:val="24"/>
          <w:szCs w:val="24"/>
          <w:u w:val="single"/>
          <w:lang w:eastAsia="pl-PL"/>
        </w:rPr>
      </w:pPr>
      <w:r w:rsidRPr="004478B6">
        <w:rPr>
          <w:rFonts w:ascii="Times New Roman" w:eastAsia="Times New Roman" w:hAnsi="Times New Roman" w:cs="Times New Roman"/>
          <w:b/>
          <w:i/>
          <w:sz w:val="24"/>
          <w:szCs w:val="24"/>
          <w:u w:val="single"/>
          <w:lang w:eastAsia="pl-PL"/>
        </w:rPr>
        <w:t>Obowiązku złożenia oświadczenia lustracyjnego nie mają osoby, które po dniu 14 września 2007 r. złożyły już oświadczenie lustracyjne w związku z pełnieniem funkcji publicznej. Osoby takie są zobowiązane jedynie do złożenia informacji o złożeniu oświadczenia lustracyjnego.</w:t>
      </w:r>
    </w:p>
    <w:p w:rsidR="004478B6" w:rsidRPr="004478B6" w:rsidRDefault="004478B6" w:rsidP="004478B6">
      <w:pPr>
        <w:spacing w:after="0" w:line="240" w:lineRule="auto"/>
        <w:rPr>
          <w:rFonts w:ascii="Times New Roman" w:eastAsia="Times New Roman" w:hAnsi="Times New Roman" w:cs="Times New Roman"/>
          <w:sz w:val="24"/>
          <w:szCs w:val="24"/>
          <w:lang w:eastAsia="pl-PL"/>
        </w:rPr>
      </w:pPr>
    </w:p>
    <w:p w:rsidR="004478B6" w:rsidRPr="004478B6" w:rsidRDefault="004478B6" w:rsidP="004478B6">
      <w:pPr>
        <w:spacing w:before="100" w:beforeAutospacing="1" w:after="100" w:afterAutospacing="1" w:line="240" w:lineRule="auto"/>
        <w:rPr>
          <w:rFonts w:ascii="Times New Roman" w:eastAsia="Times New Roman" w:hAnsi="Times New Roman" w:cs="Times New Roman"/>
          <w:sz w:val="24"/>
          <w:szCs w:val="24"/>
          <w:lang w:eastAsia="pl-PL"/>
        </w:rPr>
      </w:pPr>
      <w:r w:rsidRPr="004478B6">
        <w:rPr>
          <w:rFonts w:ascii="Times New Roman" w:eastAsia="Times New Roman" w:hAnsi="Times New Roman" w:cs="Times New Roman"/>
          <w:sz w:val="24"/>
          <w:szCs w:val="24"/>
          <w:lang w:eastAsia="pl-PL"/>
        </w:rPr>
        <w:t>Biuro Lustracyjne przypomina też, że oświadczenia lustracyjne lub informacje o złożeniu oświadczenia lustracyjnego kandydatów mogą być składane wyłącznie do właściwych komisji wyborczych wraz z pisemną zgodą kandydata na kandydowanie. Dokumenty te należy składać wyłącznie na wzorach określonych ustawą.</w:t>
      </w:r>
    </w:p>
    <w:p w:rsidR="00591025" w:rsidRPr="00591025" w:rsidRDefault="00591025" w:rsidP="0059102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591025">
        <w:rPr>
          <w:rFonts w:ascii="Times New Roman" w:eastAsia="Times New Roman" w:hAnsi="Times New Roman" w:cs="Times New Roman"/>
          <w:b/>
          <w:bCs/>
          <w:kern w:val="36"/>
          <w:sz w:val="48"/>
          <w:szCs w:val="48"/>
          <w:lang w:eastAsia="pl-PL"/>
        </w:rPr>
        <w:lastRenderedPageBreak/>
        <w:t>Lista startowa. PKW zarejestrowała 33 ponadregionalne komitety wyborcze</w:t>
      </w:r>
    </w:p>
    <w:p w:rsidR="00591025" w:rsidRPr="00591025" w:rsidRDefault="00591025" w:rsidP="00591025">
      <w:pPr>
        <w:spacing w:line="240" w:lineRule="auto"/>
        <w:rPr>
          <w:rFonts w:ascii="Times New Roman" w:eastAsia="Times New Roman" w:hAnsi="Times New Roman" w:cs="Times New Roman"/>
          <w:color w:val="808285"/>
          <w:sz w:val="24"/>
          <w:szCs w:val="24"/>
          <w:lang w:eastAsia="pl-PL"/>
        </w:rPr>
      </w:pPr>
      <w:r w:rsidRPr="00591025">
        <w:rPr>
          <w:rFonts w:ascii="Times New Roman" w:eastAsia="Times New Roman" w:hAnsi="Times New Roman" w:cs="Times New Roman"/>
          <w:color w:val="808285"/>
          <w:sz w:val="24"/>
          <w:szCs w:val="24"/>
          <w:lang w:eastAsia="pl-PL"/>
        </w:rPr>
        <w:br/>
      </w:r>
    </w:p>
    <w:p w:rsidR="00591025" w:rsidRPr="00591025" w:rsidRDefault="00591025" w:rsidP="00591025">
      <w:pPr>
        <w:spacing w:before="100" w:beforeAutospacing="1" w:after="100" w:afterAutospacing="1" w:line="240" w:lineRule="auto"/>
        <w:rPr>
          <w:rFonts w:ascii="Times New Roman" w:eastAsia="Times New Roman" w:hAnsi="Times New Roman" w:cs="Times New Roman"/>
          <w:sz w:val="24"/>
          <w:szCs w:val="24"/>
          <w:lang w:eastAsia="pl-PL"/>
        </w:rPr>
      </w:pPr>
      <w:r w:rsidRPr="00591025">
        <w:rPr>
          <w:rFonts w:ascii="Times New Roman" w:eastAsia="Times New Roman" w:hAnsi="Times New Roman" w:cs="Times New Roman"/>
          <w:b/>
          <w:bCs/>
          <w:sz w:val="24"/>
          <w:szCs w:val="24"/>
          <w:lang w:eastAsia="pl-PL"/>
        </w:rPr>
        <w:t xml:space="preserve">Państwowa Komisja Wyborcza zarejestrowała 33 komitety wyborcze, chcące startować w wyborach samorządowych - wynika z zestawienia na stronie internetowej PKW, opublikowanego w poniedziałek. </w:t>
      </w:r>
    </w:p>
    <w:p w:rsidR="00591025" w:rsidRPr="00591025" w:rsidRDefault="00591025" w:rsidP="00591025">
      <w:pPr>
        <w:spacing w:after="0" w:line="240" w:lineRule="auto"/>
        <w:rPr>
          <w:rFonts w:ascii="Times New Roman" w:eastAsia="Times New Roman" w:hAnsi="Times New Roman" w:cs="Times New Roman"/>
          <w:sz w:val="24"/>
          <w:szCs w:val="24"/>
          <w:lang w:eastAsia="pl-PL"/>
        </w:rPr>
      </w:pPr>
    </w:p>
    <w:p w:rsidR="00591025" w:rsidRPr="00591025" w:rsidRDefault="00591025" w:rsidP="00591025">
      <w:pPr>
        <w:spacing w:before="100" w:beforeAutospacing="1" w:after="100" w:afterAutospacing="1" w:line="240" w:lineRule="auto"/>
        <w:rPr>
          <w:rFonts w:ascii="Times New Roman" w:eastAsia="Times New Roman" w:hAnsi="Times New Roman" w:cs="Times New Roman"/>
          <w:sz w:val="24"/>
          <w:szCs w:val="24"/>
          <w:lang w:eastAsia="pl-PL"/>
        </w:rPr>
      </w:pPr>
      <w:r w:rsidRPr="00591025">
        <w:rPr>
          <w:rFonts w:ascii="Times New Roman" w:eastAsia="Times New Roman" w:hAnsi="Times New Roman" w:cs="Times New Roman"/>
          <w:sz w:val="24"/>
          <w:szCs w:val="24"/>
          <w:lang w:eastAsia="pl-PL"/>
        </w:rPr>
        <w:t>PKW rejestruje komitety partii politycznych i koalicji partii politycznych. Także komitet wyborczy organizacji oraz komitet wyborczy wyborców zawiadamia PKW o swoim utworzeniu w przypadku, gdy zamierza zgłosić kandydatów w więcej niż jednym województwie. Takich komitetów Komisja zarejestrowała 33.</w:t>
      </w:r>
    </w:p>
    <w:p w:rsidR="00591025" w:rsidRPr="00591025" w:rsidRDefault="00591025" w:rsidP="00591025">
      <w:pPr>
        <w:spacing w:after="0" w:line="240" w:lineRule="auto"/>
        <w:rPr>
          <w:rFonts w:ascii="Times New Roman" w:eastAsia="Times New Roman" w:hAnsi="Times New Roman" w:cs="Times New Roman"/>
          <w:sz w:val="24"/>
          <w:szCs w:val="24"/>
          <w:lang w:eastAsia="pl-PL"/>
        </w:rPr>
      </w:pPr>
    </w:p>
    <w:p w:rsidR="00591025" w:rsidRPr="00591025" w:rsidRDefault="00591025" w:rsidP="00591025">
      <w:pPr>
        <w:spacing w:before="100" w:beforeAutospacing="1" w:after="100" w:afterAutospacing="1" w:line="240" w:lineRule="auto"/>
        <w:rPr>
          <w:rFonts w:ascii="Times New Roman" w:eastAsia="Times New Roman" w:hAnsi="Times New Roman" w:cs="Times New Roman"/>
          <w:sz w:val="24"/>
          <w:szCs w:val="24"/>
          <w:lang w:eastAsia="pl-PL"/>
        </w:rPr>
      </w:pPr>
      <w:r w:rsidRPr="00591025">
        <w:rPr>
          <w:rFonts w:ascii="Times New Roman" w:eastAsia="Times New Roman" w:hAnsi="Times New Roman" w:cs="Times New Roman"/>
          <w:sz w:val="24"/>
          <w:szCs w:val="24"/>
          <w:lang w:eastAsia="pl-PL"/>
        </w:rPr>
        <w:t xml:space="preserve">Są to komitety: PO, PiS, PSL, SLD Lewica Razem, Twojego Ruchu, Solidarnej Polski Zbigniewa Ziobro, Polski Razem Jarosława Gowina, Nowej Prawicy JKM, Centrolewica Razem, Związku Słowiańskiego, Oburzonych, Samoobrony, Demokracji Bezpośredniej, Ruchu Autonomii Śląska, Wspólnota Patriotyzm Solidarność, Prawicy Rzeczypospolitej, komitetu wyborczego "Nowa Polska", Partii Zieloni, Stronnictwa Ludowego "Ojcowizna" RP, Polski Patriotycznej, Stronnictwa Demokratycznego, Narodowego Odrodzenia Polski, Partii Demokratycznej - demokraci.pl, komitetu wyborczego Rycerze Maryi, Porozumienia Obywatelskiego Wolność, Samoobrony Odrodzenie, Ruchu Narodowego, Partii </w:t>
      </w:r>
      <w:proofErr w:type="spellStart"/>
      <w:r w:rsidRPr="00591025">
        <w:rPr>
          <w:rFonts w:ascii="Times New Roman" w:eastAsia="Times New Roman" w:hAnsi="Times New Roman" w:cs="Times New Roman"/>
          <w:sz w:val="24"/>
          <w:szCs w:val="24"/>
          <w:lang w:eastAsia="pl-PL"/>
        </w:rPr>
        <w:t>Libertariańskiej</w:t>
      </w:r>
      <w:proofErr w:type="spellEnd"/>
      <w:r w:rsidRPr="00591025">
        <w:rPr>
          <w:rFonts w:ascii="Times New Roman" w:eastAsia="Times New Roman" w:hAnsi="Times New Roman" w:cs="Times New Roman"/>
          <w:sz w:val="24"/>
          <w:szCs w:val="24"/>
          <w:lang w:eastAsia="pl-PL"/>
        </w:rPr>
        <w:t>, Ligi Polskich Rodzin, Organizacji Narodu Polskiego-Liga Polska, Polsko-Polonijne Zgromadzenie Niepodległościowe, Stronnictwo Patriotyczne Polski i Polonii, Związku Sybiraków.</w:t>
      </w:r>
    </w:p>
    <w:p w:rsidR="00591025" w:rsidRPr="00591025" w:rsidRDefault="00591025" w:rsidP="00591025">
      <w:pPr>
        <w:spacing w:after="0" w:line="240" w:lineRule="auto"/>
        <w:rPr>
          <w:rFonts w:ascii="Times New Roman" w:eastAsia="Times New Roman" w:hAnsi="Times New Roman" w:cs="Times New Roman"/>
          <w:sz w:val="24"/>
          <w:szCs w:val="24"/>
          <w:lang w:eastAsia="pl-PL"/>
        </w:rPr>
      </w:pPr>
    </w:p>
    <w:p w:rsidR="00591025" w:rsidRPr="00591025" w:rsidRDefault="00591025" w:rsidP="00591025">
      <w:pPr>
        <w:spacing w:before="100" w:beforeAutospacing="1" w:after="100" w:afterAutospacing="1" w:line="240" w:lineRule="auto"/>
        <w:rPr>
          <w:rFonts w:ascii="Times New Roman" w:eastAsia="Times New Roman" w:hAnsi="Times New Roman" w:cs="Times New Roman"/>
          <w:sz w:val="24"/>
          <w:szCs w:val="24"/>
          <w:lang w:eastAsia="pl-PL"/>
        </w:rPr>
      </w:pPr>
      <w:r w:rsidRPr="00591025">
        <w:rPr>
          <w:rFonts w:ascii="Times New Roman" w:eastAsia="Times New Roman" w:hAnsi="Times New Roman" w:cs="Times New Roman"/>
          <w:sz w:val="24"/>
          <w:szCs w:val="24"/>
          <w:lang w:eastAsia="pl-PL"/>
        </w:rPr>
        <w:t>Termin zgłaszania komitetów wyborczych minął 8 września. PKW miała trzy dni na przyjęcie zawiadomienia lub ewentualne wezwanie komitetu do usunięcia z niego wady. Na usunięcie wady komitetowi wyborczemu przysługiwało pięć dni.</w:t>
      </w:r>
    </w:p>
    <w:p w:rsidR="00591025" w:rsidRPr="00591025" w:rsidRDefault="00591025" w:rsidP="00591025">
      <w:pPr>
        <w:spacing w:after="0" w:line="240" w:lineRule="auto"/>
        <w:rPr>
          <w:rFonts w:ascii="Times New Roman" w:eastAsia="Times New Roman" w:hAnsi="Times New Roman" w:cs="Times New Roman"/>
          <w:sz w:val="24"/>
          <w:szCs w:val="24"/>
          <w:lang w:eastAsia="pl-PL"/>
        </w:rPr>
      </w:pPr>
    </w:p>
    <w:p w:rsidR="00591025" w:rsidRPr="00591025" w:rsidRDefault="00591025" w:rsidP="00591025">
      <w:pPr>
        <w:spacing w:before="100" w:beforeAutospacing="1" w:after="100" w:afterAutospacing="1" w:line="240" w:lineRule="auto"/>
        <w:rPr>
          <w:rFonts w:ascii="Times New Roman" w:eastAsia="Times New Roman" w:hAnsi="Times New Roman" w:cs="Times New Roman"/>
          <w:sz w:val="24"/>
          <w:szCs w:val="24"/>
          <w:lang w:eastAsia="pl-PL"/>
        </w:rPr>
      </w:pPr>
      <w:r w:rsidRPr="00591025">
        <w:rPr>
          <w:rFonts w:ascii="Times New Roman" w:eastAsia="Times New Roman" w:hAnsi="Times New Roman" w:cs="Times New Roman"/>
          <w:sz w:val="24"/>
          <w:szCs w:val="24"/>
          <w:lang w:eastAsia="pl-PL"/>
        </w:rPr>
        <w:t>W przypadku, gdy komitet organizacji lub komitet wyborców zamierzał zgłosić kandydatów na radnych tylko w jednym województwie, o swoim utworzeniu zawiadamiał właściwego komisarza wyborczego.</w:t>
      </w:r>
    </w:p>
    <w:p w:rsidR="00591025" w:rsidRPr="00591025" w:rsidRDefault="00591025" w:rsidP="00591025">
      <w:pPr>
        <w:spacing w:after="0" w:line="240" w:lineRule="auto"/>
        <w:rPr>
          <w:rFonts w:ascii="Times New Roman" w:eastAsia="Times New Roman" w:hAnsi="Times New Roman" w:cs="Times New Roman"/>
          <w:sz w:val="24"/>
          <w:szCs w:val="24"/>
          <w:lang w:eastAsia="pl-PL"/>
        </w:rPr>
      </w:pPr>
    </w:p>
    <w:p w:rsidR="00591025" w:rsidRPr="00591025" w:rsidRDefault="00591025" w:rsidP="00591025">
      <w:pPr>
        <w:spacing w:before="100" w:beforeAutospacing="1" w:after="100" w:afterAutospacing="1" w:line="240" w:lineRule="auto"/>
        <w:rPr>
          <w:rFonts w:ascii="Times New Roman" w:eastAsia="Times New Roman" w:hAnsi="Times New Roman" w:cs="Times New Roman"/>
          <w:sz w:val="24"/>
          <w:szCs w:val="24"/>
          <w:lang w:eastAsia="pl-PL"/>
        </w:rPr>
      </w:pPr>
      <w:r w:rsidRPr="00591025">
        <w:rPr>
          <w:rFonts w:ascii="Times New Roman" w:eastAsia="Times New Roman" w:hAnsi="Times New Roman" w:cs="Times New Roman"/>
          <w:sz w:val="24"/>
          <w:szCs w:val="24"/>
          <w:lang w:eastAsia="pl-PL"/>
        </w:rPr>
        <w:t>Na zgłoszenie list kandydatów na radnych jest czas do 7 października; kandydatów na wójtów, burmistrzów i prezydentów miast można zgłaszać do 17 października. (PAP)</w:t>
      </w:r>
    </w:p>
    <w:p w:rsidR="006A2203" w:rsidRPr="006A2203" w:rsidRDefault="006A2203" w:rsidP="004478B6">
      <w:pPr>
        <w:spacing w:after="0" w:line="240" w:lineRule="auto"/>
        <w:jc w:val="center"/>
        <w:rPr>
          <w:rFonts w:ascii="Times New Roman" w:eastAsia="Times New Roman" w:hAnsi="Times New Roman" w:cs="Times New Roman"/>
          <w:b/>
          <w:bCs/>
          <w:kern w:val="36"/>
          <w:sz w:val="48"/>
          <w:szCs w:val="48"/>
          <w:lang w:eastAsia="pl-PL"/>
        </w:rPr>
      </w:pPr>
      <w:r w:rsidRPr="006A2203">
        <w:rPr>
          <w:rFonts w:ascii="Times New Roman" w:eastAsia="Times New Roman" w:hAnsi="Times New Roman" w:cs="Times New Roman"/>
          <w:b/>
          <w:bCs/>
          <w:kern w:val="36"/>
          <w:sz w:val="48"/>
          <w:szCs w:val="48"/>
          <w:lang w:eastAsia="pl-PL"/>
        </w:rPr>
        <w:lastRenderedPageBreak/>
        <w:t>Kalendarz wyborczy</w:t>
      </w:r>
    </w:p>
    <w:p w:rsidR="006A2203" w:rsidRPr="006A2203" w:rsidRDefault="006A2203" w:rsidP="006A2203">
      <w:pPr>
        <w:spacing w:after="0" w:line="240" w:lineRule="auto"/>
        <w:rPr>
          <w:rFonts w:ascii="Times New Roman" w:eastAsia="Times New Roman" w:hAnsi="Times New Roman" w:cs="Times New Roman"/>
          <w:sz w:val="24"/>
          <w:szCs w:val="24"/>
          <w:lang w:eastAsia="pl-PL"/>
        </w:rPr>
      </w:pPr>
    </w:p>
    <w:tbl>
      <w:tblPr>
        <w:tblW w:w="0" w:type="auto"/>
        <w:tblInd w:w="23" w:type="dxa"/>
        <w:tblCellMar>
          <w:left w:w="0" w:type="dxa"/>
          <w:right w:w="0" w:type="dxa"/>
        </w:tblCellMar>
        <w:tblLook w:val="04A0"/>
      </w:tblPr>
      <w:tblGrid>
        <w:gridCol w:w="4050"/>
        <w:gridCol w:w="5019"/>
      </w:tblGrid>
      <w:tr w:rsidR="006A2203" w:rsidRPr="006A2203" w:rsidTr="006A2203">
        <w:trPr>
          <w:trHeight w:val="533"/>
        </w:trPr>
        <w:tc>
          <w:tcPr>
            <w:tcW w:w="4140" w:type="dxa"/>
            <w:tcBorders>
              <w:top w:val="single" w:sz="8" w:space="0" w:color="000000"/>
              <w:left w:val="single" w:sz="8" w:space="0" w:color="000000"/>
              <w:bottom w:val="single" w:sz="8" w:space="0" w:color="000000"/>
              <w:right w:val="single" w:sz="8" w:space="0" w:color="000000"/>
            </w:tcBorders>
            <w:hideMark/>
          </w:tcPr>
          <w:p w:rsidR="006A2203" w:rsidRPr="006A2203" w:rsidRDefault="006A2203" w:rsidP="00E809ED">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6A2203">
              <w:rPr>
                <w:rFonts w:ascii="Tahoma" w:eastAsia="Times New Roman" w:hAnsi="Tahoma" w:cs="Tahoma"/>
                <w:b/>
                <w:sz w:val="20"/>
                <w:szCs w:val="20"/>
                <w:lang w:eastAsia="pl-PL"/>
              </w:rPr>
              <w:t xml:space="preserve">Termin wykonania </w:t>
            </w:r>
            <w:r w:rsidRPr="006A2203">
              <w:rPr>
                <w:rFonts w:ascii="Tahoma" w:eastAsia="Times New Roman" w:hAnsi="Tahoma" w:cs="Tahoma"/>
                <w:b/>
                <w:sz w:val="20"/>
                <w:szCs w:val="20"/>
                <w:lang w:eastAsia="pl-PL"/>
              </w:rPr>
              <w:br/>
              <w:t>czynności wyborczej</w:t>
            </w:r>
          </w:p>
        </w:tc>
        <w:tc>
          <w:tcPr>
            <w:tcW w:w="5108" w:type="dxa"/>
            <w:tcBorders>
              <w:top w:val="single" w:sz="8" w:space="0" w:color="auto"/>
              <w:left w:val="nil"/>
              <w:bottom w:val="single" w:sz="8" w:space="0" w:color="auto"/>
              <w:right w:val="single" w:sz="8" w:space="0" w:color="auto"/>
            </w:tcBorders>
            <w:hideMark/>
          </w:tcPr>
          <w:p w:rsidR="006A2203" w:rsidRPr="006A2203" w:rsidRDefault="006A2203" w:rsidP="00E809ED">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6A2203">
              <w:rPr>
                <w:rFonts w:ascii="Tahoma" w:eastAsia="Times New Roman" w:hAnsi="Tahoma" w:cs="Tahoma"/>
                <w:b/>
                <w:sz w:val="20"/>
                <w:szCs w:val="20"/>
                <w:lang w:eastAsia="pl-PL"/>
              </w:rPr>
              <w:t>Treść czynności wyborczej</w:t>
            </w:r>
          </w:p>
        </w:tc>
      </w:tr>
      <w:tr w:rsidR="006A2203" w:rsidRPr="006A2203" w:rsidTr="006A2203">
        <w:trPr>
          <w:trHeight w:val="255"/>
        </w:trPr>
        <w:tc>
          <w:tcPr>
            <w:tcW w:w="4140" w:type="dxa"/>
            <w:tcBorders>
              <w:top w:val="nil"/>
              <w:left w:val="single" w:sz="8" w:space="0" w:color="auto"/>
              <w:bottom w:val="single" w:sz="8" w:space="0" w:color="auto"/>
              <w:right w:val="single" w:sz="8" w:space="0" w:color="auto"/>
            </w:tcBorders>
            <w:vAlign w:val="center"/>
            <w:hideMark/>
          </w:tcPr>
          <w:p w:rsidR="006A2203" w:rsidRPr="006A2203" w:rsidRDefault="006A2203" w:rsidP="006A2203">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6A2203">
              <w:rPr>
                <w:rFonts w:ascii="Tahoma" w:eastAsia="Times New Roman" w:hAnsi="Tahoma" w:cs="Tahoma"/>
                <w:b/>
                <w:sz w:val="20"/>
                <w:szCs w:val="20"/>
                <w:lang w:eastAsia="pl-PL"/>
              </w:rPr>
              <w:t>1</w:t>
            </w:r>
          </w:p>
        </w:tc>
        <w:tc>
          <w:tcPr>
            <w:tcW w:w="5108" w:type="dxa"/>
            <w:tcBorders>
              <w:top w:val="nil"/>
              <w:left w:val="nil"/>
              <w:bottom w:val="single" w:sz="8" w:space="0" w:color="auto"/>
              <w:right w:val="single" w:sz="8" w:space="0" w:color="auto"/>
            </w:tcBorders>
            <w:vAlign w:val="center"/>
            <w:hideMark/>
          </w:tcPr>
          <w:p w:rsidR="006A2203" w:rsidRPr="006A2203" w:rsidRDefault="006A2203" w:rsidP="006A2203">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6A2203">
              <w:rPr>
                <w:rFonts w:ascii="Tahoma" w:eastAsia="Times New Roman" w:hAnsi="Tahoma" w:cs="Tahoma"/>
                <w:b/>
                <w:sz w:val="20"/>
                <w:szCs w:val="20"/>
                <w:lang w:eastAsia="pl-PL"/>
              </w:rPr>
              <w:t>2</w:t>
            </w:r>
          </w:p>
        </w:tc>
      </w:tr>
      <w:tr w:rsidR="006A2203" w:rsidRPr="006A2203" w:rsidTr="006A2203">
        <w:trPr>
          <w:trHeight w:val="2550"/>
        </w:trPr>
        <w:tc>
          <w:tcPr>
            <w:tcW w:w="4140" w:type="dxa"/>
            <w:tcBorders>
              <w:top w:val="nil"/>
              <w:left w:val="single" w:sz="8" w:space="0" w:color="auto"/>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do dnia 7 września 2014 r.</w:t>
            </w:r>
          </w:p>
          <w:p w:rsidR="006A2203" w:rsidRPr="006A2203" w:rsidRDefault="006A2203" w:rsidP="006A2203">
            <w:pPr>
              <w:spacing w:after="0" w:line="240" w:lineRule="auto"/>
              <w:rPr>
                <w:rFonts w:ascii="Times New Roman" w:eastAsia="Times New Roman" w:hAnsi="Times New Roman" w:cs="Times New Roman"/>
                <w:sz w:val="28"/>
                <w:szCs w:val="24"/>
                <w:lang w:eastAsia="pl-PL"/>
              </w:rPr>
            </w:pPr>
          </w:p>
        </w:tc>
        <w:tc>
          <w:tcPr>
            <w:tcW w:w="5108" w:type="dxa"/>
            <w:tcBorders>
              <w:top w:val="nil"/>
              <w:left w:val="nil"/>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xml:space="preserve">- podanie do publicznej  wiadomości, w formie obwieszczenia, informacji o okręgach wyborczych, ich granicach, numerach i liczbie radnych wybieranych w każdym okręgu wyborczym oraz o wyznaczonej siedzibie terytorialnej komisji wyborczej dla wyborów do rad gmin, rad powiatów, sejmików województw oraz wójtów, burmistrzów i prezydentów miast, </w:t>
            </w:r>
          </w:p>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zawiadomienie odpowiednio Państwowej Komisji Wyborczej lub właściwego komisarza wyborczego o utworzeniu komitetu wyborczego</w:t>
            </w:r>
          </w:p>
        </w:tc>
      </w:tr>
      <w:tr w:rsidR="006A2203" w:rsidRPr="006A2203" w:rsidTr="006A2203">
        <w:trPr>
          <w:trHeight w:val="525"/>
        </w:trPr>
        <w:tc>
          <w:tcPr>
            <w:tcW w:w="4140" w:type="dxa"/>
            <w:tcBorders>
              <w:top w:val="nil"/>
              <w:left w:val="single" w:sz="8" w:space="0" w:color="auto"/>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do dnia 17 września 2014 r.</w:t>
            </w:r>
          </w:p>
          <w:p w:rsidR="006A2203" w:rsidRPr="006A2203" w:rsidRDefault="006A2203" w:rsidP="006A2203">
            <w:pPr>
              <w:spacing w:after="0" w:line="240" w:lineRule="auto"/>
              <w:rPr>
                <w:rFonts w:ascii="Times New Roman" w:eastAsia="Times New Roman" w:hAnsi="Times New Roman" w:cs="Times New Roman"/>
                <w:sz w:val="28"/>
                <w:szCs w:val="24"/>
                <w:lang w:eastAsia="pl-PL"/>
              </w:rPr>
            </w:pPr>
          </w:p>
        </w:tc>
        <w:tc>
          <w:tcPr>
            <w:tcW w:w="5108" w:type="dxa"/>
            <w:tcBorders>
              <w:top w:val="nil"/>
              <w:left w:val="nil"/>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zgłaszanie komisarzom wyborczym kandydatów na członków terytorialnych komisji wyborczych</w:t>
            </w:r>
          </w:p>
        </w:tc>
      </w:tr>
      <w:tr w:rsidR="006A2203" w:rsidRPr="006A2203" w:rsidTr="006A2203">
        <w:trPr>
          <w:trHeight w:val="914"/>
        </w:trPr>
        <w:tc>
          <w:tcPr>
            <w:tcW w:w="4140" w:type="dxa"/>
            <w:tcBorders>
              <w:top w:val="nil"/>
              <w:left w:val="single" w:sz="8" w:space="0" w:color="auto"/>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do dnia 22 września 2014 r.</w:t>
            </w:r>
          </w:p>
        </w:tc>
        <w:tc>
          <w:tcPr>
            <w:tcW w:w="5108" w:type="dxa"/>
            <w:tcBorders>
              <w:top w:val="nil"/>
              <w:left w:val="nil"/>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powołanie przez komisarza wyborczego terytorialnych komisji wyborczych</w:t>
            </w:r>
          </w:p>
        </w:tc>
      </w:tr>
      <w:tr w:rsidR="006A2203" w:rsidRPr="006A2203" w:rsidTr="006A2203">
        <w:trPr>
          <w:trHeight w:val="1375"/>
        </w:trPr>
        <w:tc>
          <w:tcPr>
            <w:tcW w:w="4140" w:type="dxa"/>
            <w:tcBorders>
              <w:top w:val="nil"/>
              <w:left w:val="single" w:sz="8" w:space="0" w:color="auto"/>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do dnia 7 października 2014 r. do godz. 24.00</w:t>
            </w:r>
          </w:p>
          <w:p w:rsidR="006A2203" w:rsidRPr="006A2203" w:rsidRDefault="006A2203" w:rsidP="006A2203">
            <w:pPr>
              <w:spacing w:after="0" w:line="240" w:lineRule="auto"/>
              <w:rPr>
                <w:rFonts w:ascii="Times New Roman" w:eastAsia="Times New Roman" w:hAnsi="Times New Roman" w:cs="Times New Roman"/>
                <w:sz w:val="28"/>
                <w:szCs w:val="24"/>
                <w:lang w:eastAsia="pl-PL"/>
              </w:rPr>
            </w:pPr>
          </w:p>
        </w:tc>
        <w:tc>
          <w:tcPr>
            <w:tcW w:w="5108" w:type="dxa"/>
            <w:tcBorders>
              <w:top w:val="nil"/>
              <w:left w:val="nil"/>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zgłaszanie terytorialnym komisjom wyborczym list kandydatów na radnych, odrębnie dla każdego okręgu wyborczego dla wyborów do rad gmin, rad powiatów, sejmików województw</w:t>
            </w:r>
          </w:p>
        </w:tc>
      </w:tr>
      <w:tr w:rsidR="006A2203" w:rsidRPr="006A2203" w:rsidTr="006A2203">
        <w:trPr>
          <w:trHeight w:val="1348"/>
        </w:trPr>
        <w:tc>
          <w:tcPr>
            <w:tcW w:w="4140" w:type="dxa"/>
            <w:tcBorders>
              <w:top w:val="nil"/>
              <w:left w:val="single" w:sz="8" w:space="0" w:color="auto"/>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do dnia 12 października 2014 r.</w:t>
            </w:r>
          </w:p>
        </w:tc>
        <w:tc>
          <w:tcPr>
            <w:tcW w:w="5108" w:type="dxa"/>
            <w:tcBorders>
              <w:top w:val="nil"/>
              <w:left w:val="nil"/>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utworzenie obwodów głosowania w szpitalach, zakładach pomocy społecznej zakładach karnych i aresztach śledczych oraz ustalenie ich granic, siedzib i numerów</w:t>
            </w:r>
          </w:p>
        </w:tc>
      </w:tr>
      <w:tr w:rsidR="006A2203" w:rsidRPr="006A2203" w:rsidTr="006A2203">
        <w:trPr>
          <w:trHeight w:val="3053"/>
        </w:trPr>
        <w:tc>
          <w:tcPr>
            <w:tcW w:w="4140" w:type="dxa"/>
            <w:tcBorders>
              <w:top w:val="nil"/>
              <w:left w:val="single" w:sz="8" w:space="0" w:color="auto"/>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lastRenderedPageBreak/>
              <w:t>do dnia 17 października 2014 r.</w:t>
            </w:r>
          </w:p>
          <w:p w:rsidR="006A2203" w:rsidRPr="006A2203" w:rsidRDefault="006A2203" w:rsidP="006A2203">
            <w:pPr>
              <w:spacing w:after="0" w:line="240" w:lineRule="auto"/>
              <w:rPr>
                <w:rFonts w:ascii="Times New Roman" w:eastAsia="Times New Roman" w:hAnsi="Times New Roman" w:cs="Times New Roman"/>
                <w:sz w:val="28"/>
                <w:szCs w:val="24"/>
                <w:lang w:eastAsia="pl-PL"/>
              </w:rPr>
            </w:pPr>
          </w:p>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do godz. 24. 00</w:t>
            </w:r>
          </w:p>
          <w:p w:rsidR="006A2203" w:rsidRPr="006A2203" w:rsidRDefault="006A2203" w:rsidP="006A2203">
            <w:pPr>
              <w:spacing w:after="0" w:line="240" w:lineRule="auto"/>
              <w:rPr>
                <w:rFonts w:ascii="Times New Roman" w:eastAsia="Times New Roman" w:hAnsi="Times New Roman" w:cs="Times New Roman"/>
                <w:sz w:val="28"/>
                <w:szCs w:val="24"/>
                <w:lang w:eastAsia="pl-PL"/>
              </w:rPr>
            </w:pPr>
          </w:p>
        </w:tc>
        <w:tc>
          <w:tcPr>
            <w:tcW w:w="5108" w:type="dxa"/>
            <w:tcBorders>
              <w:top w:val="nil"/>
              <w:left w:val="nil"/>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xml:space="preserve">- podanie do publicznej  wiadomości, w formie obwieszczenia, informacji o numerach i granicach obwodów głosowania oraz siedzibach obwodowych komisji wyborczych, w tym o siedzibach obwodowych komisji wyborczych właściwych dla głosowania korespondencyjnego i o lokalach przystosowanych do potrzeb osób niepełnosprawnych, </w:t>
            </w:r>
          </w:p>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zgłaszanie kandydatów na członków obwodowych komisji wyborczych,</w:t>
            </w:r>
          </w:p>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zgłaszanie gminnym komisjom wyborczym kandydatów na wójtów, burmistrzów i prezydentów miast</w:t>
            </w:r>
          </w:p>
        </w:tc>
      </w:tr>
      <w:tr w:rsidR="006A2203" w:rsidRPr="006A2203" w:rsidTr="006A2203">
        <w:trPr>
          <w:trHeight w:val="1294"/>
        </w:trPr>
        <w:tc>
          <w:tcPr>
            <w:tcW w:w="4140" w:type="dxa"/>
            <w:tcBorders>
              <w:top w:val="nil"/>
              <w:left w:val="single" w:sz="8" w:space="0" w:color="auto"/>
              <w:bottom w:val="single" w:sz="8" w:space="0" w:color="auto"/>
              <w:right w:val="single" w:sz="8" w:space="0" w:color="auto"/>
            </w:tcBorders>
            <w:vAlign w:val="center"/>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do dnia 22 października 2014 r.</w:t>
            </w:r>
          </w:p>
          <w:p w:rsidR="006A2203" w:rsidRPr="006A2203" w:rsidRDefault="006A2203" w:rsidP="006A2203">
            <w:pPr>
              <w:spacing w:after="0" w:line="240" w:lineRule="auto"/>
              <w:rPr>
                <w:rFonts w:ascii="Times New Roman" w:eastAsia="Times New Roman" w:hAnsi="Times New Roman" w:cs="Times New Roman"/>
                <w:sz w:val="28"/>
                <w:szCs w:val="24"/>
                <w:lang w:eastAsia="pl-PL"/>
              </w:rPr>
            </w:pPr>
          </w:p>
        </w:tc>
        <w:tc>
          <w:tcPr>
            <w:tcW w:w="5108" w:type="dxa"/>
            <w:vMerge w:val="restart"/>
            <w:tcBorders>
              <w:top w:val="nil"/>
              <w:left w:val="nil"/>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przyznanie przez Państwową Komisję Wyborczą jednolitych numerów dla list tych komitetów wyborczych, które zarejestrowały listy kandydatów w ponad połowie okręgów w wyborach do wszystkich sejmików województw</w:t>
            </w:r>
          </w:p>
        </w:tc>
      </w:tr>
      <w:tr w:rsidR="006A2203" w:rsidRPr="006A2203" w:rsidTr="006A2203">
        <w:trPr>
          <w:trHeight w:val="1073"/>
        </w:trPr>
        <w:tc>
          <w:tcPr>
            <w:tcW w:w="4140" w:type="dxa"/>
            <w:tcBorders>
              <w:top w:val="nil"/>
              <w:left w:val="single" w:sz="8" w:space="0" w:color="auto"/>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w:t>
            </w:r>
          </w:p>
          <w:p w:rsidR="006A2203" w:rsidRPr="006A2203" w:rsidRDefault="006A2203" w:rsidP="006A2203">
            <w:pPr>
              <w:spacing w:after="0" w:line="240" w:lineRule="auto"/>
              <w:rPr>
                <w:rFonts w:ascii="Times New Roman" w:eastAsia="Times New Roman" w:hAnsi="Times New Roman" w:cs="Times New Roman"/>
                <w:sz w:val="28"/>
                <w:szCs w:val="24"/>
                <w:lang w:eastAsia="pl-PL"/>
              </w:rPr>
            </w:pPr>
          </w:p>
        </w:tc>
        <w:tc>
          <w:tcPr>
            <w:tcW w:w="0" w:type="auto"/>
            <w:vMerge/>
            <w:tcBorders>
              <w:top w:val="nil"/>
              <w:left w:val="nil"/>
              <w:bottom w:val="single" w:sz="8" w:space="0" w:color="auto"/>
              <w:right w:val="single" w:sz="8" w:space="0" w:color="auto"/>
            </w:tcBorders>
            <w:vAlign w:val="center"/>
            <w:hideMark/>
          </w:tcPr>
          <w:p w:rsidR="006A2203" w:rsidRPr="006A2203" w:rsidRDefault="006A2203" w:rsidP="006A2203">
            <w:pPr>
              <w:spacing w:after="0" w:line="240" w:lineRule="auto"/>
              <w:rPr>
                <w:rFonts w:ascii="Times New Roman" w:eastAsia="Times New Roman" w:hAnsi="Times New Roman" w:cs="Times New Roman"/>
                <w:sz w:val="28"/>
                <w:szCs w:val="24"/>
                <w:lang w:eastAsia="pl-PL"/>
              </w:rPr>
            </w:pPr>
          </w:p>
        </w:tc>
      </w:tr>
      <w:tr w:rsidR="006A2203" w:rsidRPr="006A2203" w:rsidTr="006A2203">
        <w:trPr>
          <w:trHeight w:val="1916"/>
        </w:trPr>
        <w:tc>
          <w:tcPr>
            <w:tcW w:w="4140" w:type="dxa"/>
            <w:tcBorders>
              <w:top w:val="nil"/>
              <w:left w:val="single" w:sz="8" w:space="0" w:color="auto"/>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do dnia 24 października 2014 r.</w:t>
            </w:r>
          </w:p>
        </w:tc>
        <w:tc>
          <w:tcPr>
            <w:tcW w:w="5108" w:type="dxa"/>
            <w:tcBorders>
              <w:top w:val="nil"/>
              <w:left w:val="nil"/>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xml:space="preserve">- przyznanie przez komisarza wyborczego, wykonującego zadania o charakterze </w:t>
            </w:r>
            <w:proofErr w:type="spellStart"/>
            <w:r w:rsidRPr="006A2203">
              <w:rPr>
                <w:rFonts w:ascii="Times New Roman" w:eastAsia="Times New Roman" w:hAnsi="Times New Roman" w:cs="Tahoma"/>
                <w:sz w:val="28"/>
                <w:szCs w:val="20"/>
                <w:lang w:eastAsia="pl-PL"/>
              </w:rPr>
              <w:t>ogólnowojewódzkim</w:t>
            </w:r>
            <w:proofErr w:type="spellEnd"/>
            <w:r w:rsidRPr="006A2203">
              <w:rPr>
                <w:rFonts w:ascii="Times New Roman" w:eastAsia="Times New Roman" w:hAnsi="Times New Roman" w:cs="Tahoma"/>
                <w:sz w:val="28"/>
                <w:szCs w:val="20"/>
                <w:lang w:eastAsia="pl-PL"/>
              </w:rPr>
              <w:t>, numerów dla list tych komitetów wyborczych, które zarejestrowały co najmniej jedną listę kandydatów w wyborach do sejmiku województwa i nie został im przyznany numer przez Państwową</w:t>
            </w:r>
            <w:r w:rsidRPr="006A2203">
              <w:rPr>
                <w:rFonts w:ascii="Times New Roman" w:eastAsia="Times New Roman" w:hAnsi="Times New Roman" w:cs="Times New Roman"/>
                <w:sz w:val="28"/>
                <w:szCs w:val="24"/>
                <w:lang w:eastAsia="pl-PL"/>
              </w:rPr>
              <w:t xml:space="preserve"> Komisję Wyborczą</w:t>
            </w:r>
          </w:p>
        </w:tc>
      </w:tr>
      <w:tr w:rsidR="006A2203" w:rsidRPr="006A2203" w:rsidTr="006A2203">
        <w:trPr>
          <w:trHeight w:val="102"/>
        </w:trPr>
        <w:tc>
          <w:tcPr>
            <w:tcW w:w="4140" w:type="dxa"/>
            <w:tcBorders>
              <w:top w:val="nil"/>
              <w:left w:val="single" w:sz="8" w:space="0" w:color="auto"/>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w:t>
            </w:r>
          </w:p>
          <w:p w:rsidR="006A2203" w:rsidRPr="006A2203" w:rsidRDefault="006A2203" w:rsidP="006A2203">
            <w:pPr>
              <w:spacing w:after="0" w:line="102" w:lineRule="atLeast"/>
              <w:rPr>
                <w:rFonts w:ascii="Times New Roman" w:eastAsia="Times New Roman" w:hAnsi="Times New Roman" w:cs="Times New Roman"/>
                <w:sz w:val="28"/>
                <w:szCs w:val="24"/>
                <w:lang w:eastAsia="pl-PL"/>
              </w:rPr>
            </w:pPr>
          </w:p>
        </w:tc>
        <w:tc>
          <w:tcPr>
            <w:tcW w:w="5108" w:type="dxa"/>
            <w:tcBorders>
              <w:top w:val="nil"/>
              <w:left w:val="nil"/>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imes New Roman"/>
                <w:sz w:val="28"/>
                <w:szCs w:val="24"/>
                <w:lang w:eastAsia="pl-PL"/>
              </w:rPr>
              <w:t> </w:t>
            </w:r>
          </w:p>
          <w:p w:rsidR="006A2203" w:rsidRPr="006A2203" w:rsidRDefault="006A2203" w:rsidP="006A2203">
            <w:pPr>
              <w:spacing w:after="0" w:line="102" w:lineRule="atLeast"/>
              <w:rPr>
                <w:rFonts w:ascii="Times New Roman" w:eastAsia="Times New Roman" w:hAnsi="Times New Roman" w:cs="Times New Roman"/>
                <w:sz w:val="28"/>
                <w:szCs w:val="24"/>
                <w:lang w:eastAsia="pl-PL"/>
              </w:rPr>
            </w:pPr>
          </w:p>
        </w:tc>
      </w:tr>
      <w:tr w:rsidR="006A2203" w:rsidRPr="006A2203" w:rsidTr="006A2203">
        <w:trPr>
          <w:trHeight w:val="3662"/>
        </w:trPr>
        <w:tc>
          <w:tcPr>
            <w:tcW w:w="4140" w:type="dxa"/>
            <w:tcBorders>
              <w:top w:val="nil"/>
              <w:left w:val="single" w:sz="8" w:space="0" w:color="auto"/>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lastRenderedPageBreak/>
              <w:t>do dnia 26 października 2014 r.</w:t>
            </w:r>
          </w:p>
          <w:p w:rsidR="006A2203" w:rsidRPr="006A2203" w:rsidRDefault="006A2203" w:rsidP="006A2203">
            <w:pPr>
              <w:spacing w:after="0" w:line="240" w:lineRule="auto"/>
              <w:rPr>
                <w:rFonts w:ascii="Times New Roman" w:eastAsia="Times New Roman" w:hAnsi="Times New Roman" w:cs="Times New Roman"/>
                <w:sz w:val="28"/>
                <w:szCs w:val="24"/>
                <w:lang w:eastAsia="pl-PL"/>
              </w:rPr>
            </w:pPr>
          </w:p>
        </w:tc>
        <w:tc>
          <w:tcPr>
            <w:tcW w:w="5108" w:type="dxa"/>
            <w:tcBorders>
              <w:top w:val="nil"/>
              <w:left w:val="nil"/>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xml:space="preserve">- przyznanie przez komisarza wyborczego numerów dla list tych komitetów wyborczych, które zarejestrowały co najmniej jedną listę kandydatów w wyborach do rady powiatu i nie został im przyznany numer przez Państwową Komisję Wyborczą ani przez komisarza wyborczego wykonującego zadania o charakterze </w:t>
            </w:r>
            <w:proofErr w:type="spellStart"/>
            <w:r w:rsidRPr="006A2203">
              <w:rPr>
                <w:rFonts w:ascii="Times New Roman" w:eastAsia="Times New Roman" w:hAnsi="Times New Roman" w:cs="Tahoma"/>
                <w:sz w:val="28"/>
                <w:szCs w:val="20"/>
                <w:lang w:eastAsia="pl-PL"/>
              </w:rPr>
              <w:t>ogólnowojewódzkim</w:t>
            </w:r>
            <w:proofErr w:type="spellEnd"/>
            <w:r w:rsidRPr="006A2203">
              <w:rPr>
                <w:rFonts w:ascii="Times New Roman" w:eastAsia="Times New Roman" w:hAnsi="Times New Roman" w:cs="Tahoma"/>
                <w:sz w:val="28"/>
                <w:szCs w:val="20"/>
                <w:lang w:eastAsia="pl-PL"/>
              </w:rPr>
              <w:t>,</w:t>
            </w:r>
          </w:p>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powołanie przez gminną komisję wyborczą obwodowych komisji wyborczych,</w:t>
            </w:r>
          </w:p>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sporządzenie spisów wyborców w urzędzie gminy,</w:t>
            </w:r>
          </w:p>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xml:space="preserve">- zgłaszanie przez wyborców niepełnosprawnych </w:t>
            </w:r>
            <w:r w:rsidRPr="006A2203">
              <w:rPr>
                <w:rFonts w:ascii="Times New Roman" w:eastAsia="Times New Roman" w:hAnsi="Times New Roman" w:cs="Tahoma"/>
                <w:sz w:val="28"/>
                <w:szCs w:val="20"/>
                <w:lang w:eastAsia="pl-PL"/>
              </w:rPr>
              <w:br/>
              <w:t>zamiaru głosowania korespondencyjnego, w tym przy</w:t>
            </w:r>
          </w:p>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pomocy nakładek na karty do głosowania sporządzonych w alfabecie Braille'a</w:t>
            </w:r>
          </w:p>
        </w:tc>
      </w:tr>
      <w:tr w:rsidR="006A2203" w:rsidRPr="006A2203" w:rsidTr="006A2203">
        <w:trPr>
          <w:trHeight w:val="1582"/>
        </w:trPr>
        <w:tc>
          <w:tcPr>
            <w:tcW w:w="4140" w:type="dxa"/>
            <w:tcBorders>
              <w:top w:val="nil"/>
              <w:left w:val="single" w:sz="8" w:space="0" w:color="auto"/>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do dnia 27 października 2014 r.</w:t>
            </w:r>
          </w:p>
          <w:p w:rsidR="006A2203" w:rsidRPr="006A2203" w:rsidRDefault="006A2203" w:rsidP="006A2203">
            <w:pPr>
              <w:spacing w:after="0" w:line="240" w:lineRule="auto"/>
              <w:rPr>
                <w:rFonts w:ascii="Times New Roman" w:eastAsia="Times New Roman" w:hAnsi="Times New Roman" w:cs="Times New Roman"/>
                <w:sz w:val="28"/>
                <w:szCs w:val="24"/>
                <w:lang w:eastAsia="pl-PL"/>
              </w:rPr>
            </w:pPr>
          </w:p>
        </w:tc>
        <w:tc>
          <w:tcPr>
            <w:tcW w:w="5108" w:type="dxa"/>
            <w:tcBorders>
              <w:top w:val="nil"/>
              <w:left w:val="nil"/>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rozplakatowanie obwieszczeń:</w:t>
            </w:r>
          </w:p>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a) terytorialnych komisji wyborczych o zarejestrowanych listach kandydatów na radnych,</w:t>
            </w:r>
          </w:p>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b) gminnych komisji wyborczych o zarejestrowanych listach kandydatów na wójtów, burmistrzów i prezydentów miast</w:t>
            </w:r>
          </w:p>
        </w:tc>
      </w:tr>
      <w:tr w:rsidR="006A2203" w:rsidRPr="006A2203" w:rsidTr="006A2203">
        <w:trPr>
          <w:trHeight w:val="1312"/>
        </w:trPr>
        <w:tc>
          <w:tcPr>
            <w:tcW w:w="4140" w:type="dxa"/>
            <w:tcBorders>
              <w:top w:val="nil"/>
              <w:left w:val="single" w:sz="8" w:space="0" w:color="auto"/>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od dnia 1 listopada do dnia 14 listopada 2014 r. do godz. 24.00</w:t>
            </w:r>
          </w:p>
          <w:p w:rsidR="006A2203" w:rsidRPr="006A2203" w:rsidRDefault="006A2203" w:rsidP="006A2203">
            <w:pPr>
              <w:spacing w:after="0" w:line="240" w:lineRule="auto"/>
              <w:rPr>
                <w:rFonts w:ascii="Times New Roman" w:eastAsia="Times New Roman" w:hAnsi="Times New Roman" w:cs="Times New Roman"/>
                <w:sz w:val="28"/>
                <w:szCs w:val="24"/>
                <w:lang w:eastAsia="pl-PL"/>
              </w:rPr>
            </w:pPr>
          </w:p>
        </w:tc>
        <w:tc>
          <w:tcPr>
            <w:tcW w:w="5108" w:type="dxa"/>
            <w:tcBorders>
              <w:top w:val="nil"/>
              <w:left w:val="nil"/>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nieodpłatne rozpowszechnianie audycji wyborczych w programach publicznych nadawców radiowych i telewizyjnych przygotowanych przez komitety wyborcze</w:t>
            </w:r>
          </w:p>
        </w:tc>
      </w:tr>
      <w:tr w:rsidR="006A2203" w:rsidRPr="006A2203" w:rsidTr="006A2203">
        <w:trPr>
          <w:trHeight w:val="1582"/>
        </w:trPr>
        <w:tc>
          <w:tcPr>
            <w:tcW w:w="4140" w:type="dxa"/>
            <w:tcBorders>
              <w:top w:val="nil"/>
              <w:left w:val="single" w:sz="8" w:space="0" w:color="auto"/>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do dnia 2 listopada 2014 r.</w:t>
            </w:r>
          </w:p>
          <w:p w:rsidR="006A2203" w:rsidRPr="006A2203" w:rsidRDefault="006A2203" w:rsidP="006A2203">
            <w:pPr>
              <w:spacing w:after="0" w:line="240" w:lineRule="auto"/>
              <w:rPr>
                <w:rFonts w:ascii="Times New Roman" w:eastAsia="Times New Roman" w:hAnsi="Times New Roman" w:cs="Times New Roman"/>
                <w:sz w:val="28"/>
                <w:szCs w:val="24"/>
                <w:lang w:eastAsia="pl-PL"/>
              </w:rPr>
            </w:pPr>
          </w:p>
        </w:tc>
        <w:tc>
          <w:tcPr>
            <w:tcW w:w="5108" w:type="dxa"/>
            <w:tcBorders>
              <w:top w:val="nil"/>
              <w:left w:val="nil"/>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zgłaszanie przez wyborców niepełnosprawnych</w:t>
            </w:r>
          </w:p>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xml:space="preserve">zamiaru glosowania w lokalu wyborczym przy użyciu nakładek na karty do głosowania sporządzonych w alfabecie </w:t>
            </w:r>
            <w:r w:rsidRPr="006A2203">
              <w:rPr>
                <w:rFonts w:ascii="Times New Roman" w:eastAsia="Times New Roman" w:hAnsi="Times New Roman" w:cs="Tahoma"/>
                <w:sz w:val="28"/>
                <w:szCs w:val="20"/>
                <w:lang w:eastAsia="pl-PL"/>
              </w:rPr>
              <w:lastRenderedPageBreak/>
              <w:t>Braille'a</w:t>
            </w:r>
          </w:p>
          <w:p w:rsidR="006A2203" w:rsidRPr="006A2203" w:rsidRDefault="006A2203" w:rsidP="006A2203">
            <w:pPr>
              <w:spacing w:after="0" w:line="240" w:lineRule="auto"/>
              <w:rPr>
                <w:rFonts w:ascii="Times New Roman" w:eastAsia="Times New Roman" w:hAnsi="Times New Roman" w:cs="Times New Roman"/>
                <w:sz w:val="28"/>
                <w:szCs w:val="24"/>
                <w:lang w:eastAsia="pl-PL"/>
              </w:rPr>
            </w:pPr>
          </w:p>
        </w:tc>
      </w:tr>
      <w:tr w:rsidR="006A2203" w:rsidRPr="006A2203" w:rsidTr="006A2203">
        <w:trPr>
          <w:trHeight w:val="847"/>
        </w:trPr>
        <w:tc>
          <w:tcPr>
            <w:tcW w:w="4140" w:type="dxa"/>
            <w:tcBorders>
              <w:top w:val="nil"/>
              <w:left w:val="single" w:sz="8" w:space="0" w:color="auto"/>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lastRenderedPageBreak/>
              <w:t>do dnia 7 listopada 2014 r.</w:t>
            </w:r>
          </w:p>
          <w:p w:rsidR="006A2203" w:rsidRPr="006A2203" w:rsidRDefault="006A2203" w:rsidP="006A2203">
            <w:pPr>
              <w:spacing w:after="0" w:line="240" w:lineRule="auto"/>
              <w:rPr>
                <w:rFonts w:ascii="Times New Roman" w:eastAsia="Times New Roman" w:hAnsi="Times New Roman" w:cs="Times New Roman"/>
                <w:sz w:val="28"/>
                <w:szCs w:val="24"/>
                <w:lang w:eastAsia="pl-PL"/>
              </w:rPr>
            </w:pPr>
          </w:p>
        </w:tc>
        <w:tc>
          <w:tcPr>
            <w:tcW w:w="5108" w:type="dxa"/>
            <w:tcBorders>
              <w:top w:val="nil"/>
              <w:left w:val="nil"/>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składanie wniosków o sporządzenie aktu pełnomocnictwa do głosowania</w:t>
            </w:r>
          </w:p>
        </w:tc>
      </w:tr>
      <w:tr w:rsidR="006A2203" w:rsidRPr="006A2203" w:rsidTr="006A2203">
        <w:trPr>
          <w:trHeight w:val="1582"/>
        </w:trPr>
        <w:tc>
          <w:tcPr>
            <w:tcW w:w="4140" w:type="dxa"/>
            <w:tcBorders>
              <w:top w:val="nil"/>
              <w:left w:val="single" w:sz="8" w:space="0" w:color="auto"/>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do dnia 11 listopada 2014 r.</w:t>
            </w:r>
          </w:p>
          <w:p w:rsidR="006A2203" w:rsidRPr="006A2203" w:rsidRDefault="006A2203" w:rsidP="006A2203">
            <w:pPr>
              <w:spacing w:after="0" w:line="240" w:lineRule="auto"/>
              <w:rPr>
                <w:rFonts w:ascii="Times New Roman" w:eastAsia="Times New Roman" w:hAnsi="Times New Roman" w:cs="Times New Roman"/>
                <w:sz w:val="28"/>
                <w:szCs w:val="24"/>
                <w:lang w:eastAsia="pl-PL"/>
              </w:rPr>
            </w:pPr>
          </w:p>
        </w:tc>
        <w:tc>
          <w:tcPr>
            <w:tcW w:w="5108" w:type="dxa"/>
            <w:tcBorders>
              <w:top w:val="nil"/>
              <w:left w:val="nil"/>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składanie wniosków przez wyborców o dopisanie ich do spisu wyborców w wybranym obwodzie głosowania na obszarze gminy właściwej ze względu na miejsce ich stałego zamieszkania</w:t>
            </w:r>
          </w:p>
        </w:tc>
      </w:tr>
      <w:tr w:rsidR="006A2203" w:rsidRPr="006A2203" w:rsidTr="006A2203">
        <w:trPr>
          <w:trHeight w:val="846"/>
        </w:trPr>
        <w:tc>
          <w:tcPr>
            <w:tcW w:w="4140" w:type="dxa"/>
            <w:tcBorders>
              <w:top w:val="nil"/>
              <w:left w:val="single" w:sz="8" w:space="0" w:color="auto"/>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w dniu 14 listopada 2014 r. o godz. 24.00</w:t>
            </w:r>
          </w:p>
        </w:tc>
        <w:tc>
          <w:tcPr>
            <w:tcW w:w="5108" w:type="dxa"/>
            <w:tcBorders>
              <w:top w:val="nil"/>
              <w:left w:val="nil"/>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zakończenie kampanii wyborczej</w:t>
            </w:r>
          </w:p>
        </w:tc>
      </w:tr>
      <w:tr w:rsidR="006A2203" w:rsidRPr="006A2203" w:rsidTr="006A2203">
        <w:trPr>
          <w:trHeight w:val="1110"/>
        </w:trPr>
        <w:tc>
          <w:tcPr>
            <w:tcW w:w="4140" w:type="dxa"/>
            <w:tcBorders>
              <w:top w:val="nil"/>
              <w:left w:val="single" w:sz="8" w:space="0" w:color="auto"/>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w dniu 15 listopada 2014 r.</w:t>
            </w:r>
          </w:p>
          <w:p w:rsidR="006A2203" w:rsidRPr="006A2203" w:rsidRDefault="006A2203" w:rsidP="006A2203">
            <w:pPr>
              <w:spacing w:after="0" w:line="240" w:lineRule="auto"/>
              <w:rPr>
                <w:rFonts w:ascii="Times New Roman" w:eastAsia="Times New Roman" w:hAnsi="Times New Roman" w:cs="Times New Roman"/>
                <w:sz w:val="28"/>
                <w:szCs w:val="24"/>
                <w:lang w:eastAsia="pl-PL"/>
              </w:rPr>
            </w:pPr>
          </w:p>
        </w:tc>
        <w:tc>
          <w:tcPr>
            <w:tcW w:w="5108" w:type="dxa"/>
            <w:tcBorders>
              <w:top w:val="nil"/>
              <w:left w:val="nil"/>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przekazanie przewodniczącym obwodowych komisji wyborczych spisów wyborców</w:t>
            </w:r>
          </w:p>
        </w:tc>
      </w:tr>
      <w:tr w:rsidR="006A2203" w:rsidRPr="006A2203" w:rsidTr="006A2203">
        <w:trPr>
          <w:trHeight w:val="984"/>
        </w:trPr>
        <w:tc>
          <w:tcPr>
            <w:tcW w:w="4140" w:type="dxa"/>
            <w:tcBorders>
              <w:top w:val="nil"/>
              <w:left w:val="single" w:sz="8" w:space="0" w:color="auto"/>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w dniu 16 listopada 2014 r. godz. 7.00 — 21.00</w:t>
            </w:r>
          </w:p>
        </w:tc>
        <w:tc>
          <w:tcPr>
            <w:tcW w:w="5108" w:type="dxa"/>
            <w:tcBorders>
              <w:top w:val="nil"/>
              <w:left w:val="nil"/>
              <w:bottom w:val="single" w:sz="8" w:space="0" w:color="auto"/>
              <w:right w:val="single" w:sz="8" w:space="0" w:color="auto"/>
            </w:tcBorders>
            <w:hideMark/>
          </w:tcPr>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4"/>
                <w:lang w:eastAsia="pl-PL"/>
              </w:rPr>
            </w:pPr>
            <w:r w:rsidRPr="006A2203">
              <w:rPr>
                <w:rFonts w:ascii="Times New Roman" w:eastAsia="Times New Roman" w:hAnsi="Times New Roman" w:cs="Tahoma"/>
                <w:sz w:val="28"/>
                <w:szCs w:val="20"/>
                <w:lang w:eastAsia="pl-PL"/>
              </w:rPr>
              <w:t>- głosowanie</w:t>
            </w:r>
          </w:p>
          <w:p w:rsidR="006A2203" w:rsidRPr="006A2203" w:rsidRDefault="006A2203" w:rsidP="006A2203">
            <w:pPr>
              <w:spacing w:after="0" w:line="240" w:lineRule="auto"/>
              <w:rPr>
                <w:rFonts w:ascii="Times New Roman" w:eastAsia="Times New Roman" w:hAnsi="Times New Roman" w:cs="Times New Roman"/>
                <w:sz w:val="28"/>
                <w:szCs w:val="24"/>
                <w:lang w:eastAsia="pl-PL"/>
              </w:rPr>
            </w:pPr>
          </w:p>
        </w:tc>
      </w:tr>
    </w:tbl>
    <w:p w:rsidR="006A2203" w:rsidRPr="006A2203" w:rsidRDefault="006A2203" w:rsidP="006A2203">
      <w:pPr>
        <w:spacing w:after="0" w:line="240" w:lineRule="auto"/>
        <w:rPr>
          <w:rFonts w:ascii="Times New Roman" w:eastAsia="Times New Roman" w:hAnsi="Times New Roman" w:cs="Times New Roman"/>
          <w:sz w:val="28"/>
          <w:szCs w:val="24"/>
          <w:lang w:eastAsia="pl-PL"/>
        </w:rPr>
      </w:pPr>
    </w:p>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8"/>
          <w:szCs w:val="28"/>
          <w:lang w:eastAsia="pl-PL"/>
        </w:rPr>
      </w:pPr>
      <w:r w:rsidRPr="006A2203">
        <w:rPr>
          <w:rFonts w:ascii="Times New Roman" w:eastAsia="Times New Roman" w:hAnsi="Times New Roman" w:cs="Times New Roman"/>
          <w:sz w:val="28"/>
          <w:szCs w:val="28"/>
          <w:lang w:eastAsia="pl-PL"/>
        </w:rPr>
        <w:t>Jeżeli koniec terminu wykonania czynności określonej w Kodeksie wyborczym przypada na sobotę albo na dzień ustawowo wolny od pracy, termin upływa pierwszego roboczego dnia po tym dniu. Jeżeli Kodeks wyborczy nie stanowi inaczej, czynności wyborcze są dokonywane w godzinach urzędowania sądów, organów wyborczych i urzędów gmin.</w:t>
      </w:r>
    </w:p>
    <w:p w:rsidR="006A2203" w:rsidRPr="006A2203" w:rsidRDefault="006A2203" w:rsidP="006A2203">
      <w:pPr>
        <w:spacing w:after="0" w:line="240" w:lineRule="auto"/>
        <w:rPr>
          <w:rFonts w:ascii="Times New Roman" w:eastAsia="Times New Roman" w:hAnsi="Times New Roman" w:cs="Times New Roman"/>
          <w:sz w:val="24"/>
          <w:szCs w:val="24"/>
          <w:lang w:eastAsia="pl-PL"/>
        </w:rPr>
      </w:pPr>
    </w:p>
    <w:p w:rsidR="006A2203" w:rsidRPr="006A2203" w:rsidRDefault="006A2203" w:rsidP="006A2203">
      <w:pPr>
        <w:spacing w:before="100" w:beforeAutospacing="1" w:after="100" w:afterAutospacing="1" w:line="240" w:lineRule="auto"/>
        <w:rPr>
          <w:rFonts w:ascii="Times New Roman" w:eastAsia="Times New Roman" w:hAnsi="Times New Roman" w:cs="Times New Roman"/>
          <w:sz w:val="24"/>
          <w:szCs w:val="24"/>
          <w:lang w:eastAsia="pl-PL"/>
        </w:rPr>
      </w:pPr>
      <w:r w:rsidRPr="006A2203">
        <w:rPr>
          <w:rFonts w:ascii="Times New Roman" w:eastAsia="Times New Roman" w:hAnsi="Times New Roman" w:cs="Times New Roman"/>
          <w:sz w:val="24"/>
          <w:szCs w:val="24"/>
          <w:lang w:eastAsia="pl-PL"/>
        </w:rPr>
        <w:t> </w:t>
      </w:r>
    </w:p>
    <w:p w:rsidR="0006044B" w:rsidRDefault="0006044B"/>
    <w:sectPr w:rsidR="0006044B" w:rsidSect="000604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A2203"/>
    <w:rsid w:val="0006044B"/>
    <w:rsid w:val="00137CE5"/>
    <w:rsid w:val="003F77A9"/>
    <w:rsid w:val="004478B6"/>
    <w:rsid w:val="00591025"/>
    <w:rsid w:val="006A2203"/>
    <w:rsid w:val="009F2945"/>
    <w:rsid w:val="00E809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044B"/>
  </w:style>
  <w:style w:type="paragraph" w:styleId="Nagwek1">
    <w:name w:val="heading 1"/>
    <w:basedOn w:val="Normalny"/>
    <w:link w:val="Nagwek1Znak"/>
    <w:uiPriority w:val="9"/>
    <w:qFormat/>
    <w:rsid w:val="006A22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220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A22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478B6"/>
    <w:rPr>
      <w:b/>
      <w:bCs/>
    </w:rPr>
  </w:style>
  <w:style w:type="character" w:styleId="Hipercze">
    <w:name w:val="Hyperlink"/>
    <w:basedOn w:val="Domylnaczcionkaakapitu"/>
    <w:uiPriority w:val="99"/>
    <w:semiHidden/>
    <w:unhideWhenUsed/>
    <w:rsid w:val="004478B6"/>
    <w:rPr>
      <w:color w:val="0000FF"/>
      <w:u w:val="single"/>
    </w:rPr>
  </w:style>
  <w:style w:type="paragraph" w:styleId="Tekstdymka">
    <w:name w:val="Balloon Text"/>
    <w:basedOn w:val="Normalny"/>
    <w:link w:val="TekstdymkaZnak"/>
    <w:uiPriority w:val="99"/>
    <w:semiHidden/>
    <w:unhideWhenUsed/>
    <w:rsid w:val="004478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78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7554">
      <w:bodyDiv w:val="1"/>
      <w:marLeft w:val="0"/>
      <w:marRight w:val="0"/>
      <w:marTop w:val="0"/>
      <w:marBottom w:val="0"/>
      <w:divBdr>
        <w:top w:val="none" w:sz="0" w:space="0" w:color="auto"/>
        <w:left w:val="none" w:sz="0" w:space="0" w:color="auto"/>
        <w:bottom w:val="none" w:sz="0" w:space="0" w:color="auto"/>
        <w:right w:val="none" w:sz="0" w:space="0" w:color="auto"/>
      </w:divBdr>
      <w:divsChild>
        <w:div w:id="107705634">
          <w:marLeft w:val="0"/>
          <w:marRight w:val="300"/>
          <w:marTop w:val="0"/>
          <w:marBottom w:val="225"/>
          <w:divBdr>
            <w:top w:val="none" w:sz="0" w:space="0" w:color="auto"/>
            <w:left w:val="none" w:sz="0" w:space="0" w:color="auto"/>
            <w:bottom w:val="none" w:sz="0" w:space="0" w:color="auto"/>
            <w:right w:val="none" w:sz="0" w:space="0" w:color="auto"/>
          </w:divBdr>
        </w:div>
        <w:div w:id="942998466">
          <w:marLeft w:val="0"/>
          <w:marRight w:val="0"/>
          <w:marTop w:val="0"/>
          <w:marBottom w:val="0"/>
          <w:divBdr>
            <w:top w:val="none" w:sz="0" w:space="0" w:color="auto"/>
            <w:left w:val="none" w:sz="0" w:space="0" w:color="auto"/>
            <w:bottom w:val="none" w:sz="0" w:space="0" w:color="auto"/>
            <w:right w:val="none" w:sz="0" w:space="0" w:color="auto"/>
          </w:divBdr>
        </w:div>
        <w:div w:id="13042445">
          <w:marLeft w:val="0"/>
          <w:marRight w:val="0"/>
          <w:marTop w:val="0"/>
          <w:marBottom w:val="0"/>
          <w:divBdr>
            <w:top w:val="none" w:sz="0" w:space="0" w:color="auto"/>
            <w:left w:val="none" w:sz="0" w:space="0" w:color="auto"/>
            <w:bottom w:val="none" w:sz="0" w:space="0" w:color="auto"/>
            <w:right w:val="none" w:sz="0" w:space="0" w:color="auto"/>
          </w:divBdr>
          <w:divsChild>
            <w:div w:id="637347526">
              <w:marLeft w:val="0"/>
              <w:marRight w:val="0"/>
              <w:marTop w:val="0"/>
              <w:marBottom w:val="0"/>
              <w:divBdr>
                <w:top w:val="none" w:sz="0" w:space="0" w:color="auto"/>
                <w:left w:val="none" w:sz="0" w:space="0" w:color="auto"/>
                <w:bottom w:val="none" w:sz="0" w:space="0" w:color="auto"/>
                <w:right w:val="none" w:sz="0" w:space="0" w:color="auto"/>
              </w:divBdr>
            </w:div>
            <w:div w:id="2703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8894">
      <w:bodyDiv w:val="1"/>
      <w:marLeft w:val="0"/>
      <w:marRight w:val="0"/>
      <w:marTop w:val="0"/>
      <w:marBottom w:val="0"/>
      <w:divBdr>
        <w:top w:val="none" w:sz="0" w:space="0" w:color="auto"/>
        <w:left w:val="none" w:sz="0" w:space="0" w:color="auto"/>
        <w:bottom w:val="none" w:sz="0" w:space="0" w:color="auto"/>
        <w:right w:val="none" w:sz="0" w:space="0" w:color="auto"/>
      </w:divBdr>
      <w:divsChild>
        <w:div w:id="1726905733">
          <w:marLeft w:val="0"/>
          <w:marRight w:val="0"/>
          <w:marTop w:val="0"/>
          <w:marBottom w:val="0"/>
          <w:divBdr>
            <w:top w:val="none" w:sz="0" w:space="0" w:color="auto"/>
            <w:left w:val="none" w:sz="0" w:space="0" w:color="auto"/>
            <w:bottom w:val="none" w:sz="0" w:space="0" w:color="auto"/>
            <w:right w:val="none" w:sz="0" w:space="0" w:color="auto"/>
          </w:divBdr>
        </w:div>
      </w:divsChild>
    </w:div>
    <w:div w:id="280234527">
      <w:bodyDiv w:val="1"/>
      <w:marLeft w:val="0"/>
      <w:marRight w:val="0"/>
      <w:marTop w:val="0"/>
      <w:marBottom w:val="0"/>
      <w:divBdr>
        <w:top w:val="none" w:sz="0" w:space="0" w:color="auto"/>
        <w:left w:val="none" w:sz="0" w:space="0" w:color="auto"/>
        <w:bottom w:val="none" w:sz="0" w:space="0" w:color="auto"/>
        <w:right w:val="none" w:sz="0" w:space="0" w:color="auto"/>
      </w:divBdr>
      <w:divsChild>
        <w:div w:id="903183793">
          <w:marLeft w:val="0"/>
          <w:marRight w:val="300"/>
          <w:marTop w:val="0"/>
          <w:marBottom w:val="225"/>
          <w:divBdr>
            <w:top w:val="none" w:sz="0" w:space="0" w:color="auto"/>
            <w:left w:val="none" w:sz="0" w:space="0" w:color="auto"/>
            <w:bottom w:val="none" w:sz="0" w:space="0" w:color="auto"/>
            <w:right w:val="none" w:sz="0" w:space="0" w:color="auto"/>
          </w:divBdr>
        </w:div>
        <w:div w:id="755369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1218</Words>
  <Characters>7309</Characters>
  <Application>Microsoft Office Word</Application>
  <DocSecurity>0</DocSecurity>
  <Lines>60</Lines>
  <Paragraphs>17</Paragraphs>
  <ScaleCrop>false</ScaleCrop>
  <Company>GUS</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8</cp:revision>
  <cp:lastPrinted>2014-09-19T06:40:00Z</cp:lastPrinted>
  <dcterms:created xsi:type="dcterms:W3CDTF">2014-09-04T05:19:00Z</dcterms:created>
  <dcterms:modified xsi:type="dcterms:W3CDTF">2014-09-19T06:42:00Z</dcterms:modified>
</cp:coreProperties>
</file>