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C62" w:rsidRDefault="00D24C62">
      <w:pPr>
        <w:pStyle w:val="Tytu"/>
        <w:rPr>
          <w:spacing w:val="180"/>
          <w:sz w:val="84"/>
        </w:rPr>
      </w:pPr>
      <w:r>
        <w:rPr>
          <w:spacing w:val="180"/>
          <w:sz w:val="84"/>
        </w:rPr>
        <w:t>KOMUNIKAT</w:t>
      </w:r>
    </w:p>
    <w:p w:rsidR="00D24C62" w:rsidRDefault="00D24C62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Komisarza Wyborczego we Włocławku</w:t>
      </w:r>
    </w:p>
    <w:p w:rsidR="00D24C62" w:rsidRDefault="000C7435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555254">
        <w:rPr>
          <w:b/>
          <w:sz w:val="24"/>
        </w:rPr>
        <w:t>27 sierpnia 2014 r.</w:t>
      </w:r>
    </w:p>
    <w:p w:rsidR="00D24C62" w:rsidRDefault="00D24C62">
      <w:pPr>
        <w:jc w:val="center"/>
        <w:rPr>
          <w:b/>
          <w:sz w:val="26"/>
        </w:rPr>
      </w:pPr>
      <w:r>
        <w:rPr>
          <w:b/>
          <w:sz w:val="26"/>
        </w:rPr>
        <w:t xml:space="preserve">w sprawie zgłaszania kandydatów do składów terytorialnych komisji wyborczych </w:t>
      </w:r>
    </w:p>
    <w:p w:rsidR="00D24C62" w:rsidRDefault="00D24C62">
      <w:pPr>
        <w:spacing w:after="240"/>
        <w:jc w:val="center"/>
        <w:rPr>
          <w:b/>
          <w:sz w:val="26"/>
        </w:rPr>
      </w:pPr>
      <w:r>
        <w:rPr>
          <w:b/>
          <w:sz w:val="26"/>
        </w:rPr>
        <w:t>w wyborach do rad gmin, rad powiatów i sejmików województw</w:t>
      </w:r>
      <w:r w:rsidR="005B6BD3">
        <w:rPr>
          <w:b/>
          <w:sz w:val="26"/>
        </w:rPr>
        <w:t xml:space="preserve"> </w:t>
      </w:r>
      <w:r w:rsidR="005B6BD3">
        <w:rPr>
          <w:b/>
          <w:sz w:val="26"/>
        </w:rPr>
        <w:br/>
        <w:t>oraz wyborów wójtów, burmistrzów i prezydentów miast</w:t>
      </w:r>
      <w:r w:rsidR="005B6BD3">
        <w:rPr>
          <w:b/>
          <w:sz w:val="26"/>
        </w:rPr>
        <w:br/>
        <w:t xml:space="preserve">zarządzonych na dzień </w:t>
      </w:r>
      <w:r w:rsidR="00555254">
        <w:rPr>
          <w:b/>
          <w:sz w:val="26"/>
        </w:rPr>
        <w:t>16</w:t>
      </w:r>
      <w:r>
        <w:rPr>
          <w:b/>
          <w:sz w:val="26"/>
        </w:rPr>
        <w:t xml:space="preserve"> listopada 20</w:t>
      </w:r>
      <w:r w:rsidR="005B6BD3">
        <w:rPr>
          <w:b/>
          <w:sz w:val="26"/>
        </w:rPr>
        <w:t>1</w:t>
      </w:r>
      <w:r w:rsidR="00555254">
        <w:rPr>
          <w:b/>
          <w:sz w:val="26"/>
        </w:rPr>
        <w:t>4</w:t>
      </w:r>
      <w:r>
        <w:rPr>
          <w:b/>
          <w:sz w:val="26"/>
        </w:rPr>
        <w:t xml:space="preserve"> r.</w:t>
      </w:r>
    </w:p>
    <w:p w:rsidR="00D24C62" w:rsidRDefault="00D24C62">
      <w:pPr>
        <w:spacing w:after="240"/>
        <w:ind w:firstLine="357"/>
        <w:jc w:val="both"/>
        <w:rPr>
          <w:sz w:val="24"/>
        </w:rPr>
      </w:pPr>
      <w:r>
        <w:rPr>
          <w:sz w:val="24"/>
        </w:rPr>
        <w:t xml:space="preserve">Na podstawie § 4 ust. 1 uchwały Państwowej Komisji Wyborczej z dnia </w:t>
      </w:r>
      <w:r w:rsidR="00555254">
        <w:rPr>
          <w:sz w:val="24"/>
        </w:rPr>
        <w:t>17 lutego 2014</w:t>
      </w:r>
      <w:r>
        <w:rPr>
          <w:sz w:val="24"/>
        </w:rPr>
        <w:t xml:space="preserve"> r. </w:t>
      </w:r>
      <w:r>
        <w:rPr>
          <w:sz w:val="24"/>
        </w:rPr>
        <w:br/>
        <w:t xml:space="preserve">w sprawie określenia właściwości terytorialnej komisarzy wyborczych, właściwości rzeczowej </w:t>
      </w:r>
      <w:r>
        <w:rPr>
          <w:sz w:val="24"/>
        </w:rPr>
        <w:br/>
        <w:t xml:space="preserve">w zakresie wykonywania czynności o charakterze </w:t>
      </w:r>
      <w:proofErr w:type="spellStart"/>
      <w:r>
        <w:rPr>
          <w:sz w:val="24"/>
        </w:rPr>
        <w:t>ogólnowojewódzkim</w:t>
      </w:r>
      <w:proofErr w:type="spellEnd"/>
      <w:r>
        <w:rPr>
          <w:sz w:val="24"/>
        </w:rPr>
        <w:t xml:space="preserve"> oraz trybu pracy komisarzy wyborczych (M.P. </w:t>
      </w:r>
      <w:r w:rsidR="00555254">
        <w:rPr>
          <w:sz w:val="24"/>
        </w:rPr>
        <w:t>z 2014 r. poz. 18</w:t>
      </w:r>
      <w:r w:rsidR="000C205D">
        <w:rPr>
          <w:sz w:val="24"/>
        </w:rPr>
        <w:t>5</w:t>
      </w:r>
      <w:r>
        <w:rPr>
          <w:sz w:val="24"/>
        </w:rPr>
        <w:t xml:space="preserve">) </w:t>
      </w:r>
      <w:r>
        <w:rPr>
          <w:b/>
          <w:sz w:val="24"/>
        </w:rPr>
        <w:t>podaję do publicznej wiadomości informację o miejscu, czasie i ustalonym sposobie przyjmowania zgłoszeń kandydatów do terytorialnych komisji wyborczych z obszaru właściwości Komisarza Wyborczego we Włocławku</w:t>
      </w:r>
      <w:r>
        <w:rPr>
          <w:sz w:val="24"/>
        </w:rPr>
        <w:t xml:space="preserve"> </w:t>
      </w:r>
    </w:p>
    <w:p w:rsidR="00D24C62" w:rsidRDefault="00D24C62">
      <w:pPr>
        <w:pStyle w:val="Tekstpodstawowywcity"/>
        <w:numPr>
          <w:ilvl w:val="0"/>
          <w:numId w:val="1"/>
        </w:numPr>
        <w:spacing w:before="240" w:after="120" w:line="240" w:lineRule="auto"/>
        <w:rPr>
          <w:b/>
        </w:rPr>
      </w:pPr>
      <w:r>
        <w:t>Zgłoszenia kandydatów do terytorialnych komisji wyborczych z obszaru objętego właściwością Komisarza Wyborczego we Włocł</w:t>
      </w:r>
      <w:r w:rsidR="00197BBE">
        <w:t>awku (miasto na prawach powiatu</w:t>
      </w:r>
      <w:r>
        <w:t xml:space="preserve"> Włocławek; powiaty: aleksandrowski, lipnowski, radziejowski, rypiński, włocławski </w:t>
      </w:r>
      <w:r>
        <w:br/>
        <w:t>oraz gminy położone na obszarze wymienionych powiatów) będą przyjmowane</w:t>
      </w:r>
      <w:r>
        <w:br/>
      </w:r>
      <w:r>
        <w:rPr>
          <w:b/>
        </w:rPr>
        <w:t xml:space="preserve">w siedzibie Komisarza Wyborczego we Włocławku, ul. Brzeska 6, pok. 10, w terminie do dnia </w:t>
      </w:r>
      <w:r w:rsidR="00197BBE">
        <w:rPr>
          <w:b/>
        </w:rPr>
        <w:t xml:space="preserve">17 września 2014 </w:t>
      </w:r>
      <w:r w:rsidR="00E74682">
        <w:rPr>
          <w:b/>
        </w:rPr>
        <w:t>r.</w:t>
      </w:r>
      <w:r>
        <w:rPr>
          <w:b/>
        </w:rPr>
        <w:t xml:space="preserve"> (</w:t>
      </w:r>
      <w:r w:rsidR="00197BBE">
        <w:rPr>
          <w:b/>
        </w:rPr>
        <w:t>środa</w:t>
      </w:r>
      <w:r>
        <w:rPr>
          <w:b/>
        </w:rPr>
        <w:t xml:space="preserve">), w godz. </w:t>
      </w:r>
      <w:r w:rsidR="00197BBE">
        <w:rPr>
          <w:b/>
        </w:rPr>
        <w:t>8</w:t>
      </w:r>
      <w:r w:rsidR="00197BBE" w:rsidRPr="00197BBE">
        <w:rPr>
          <w:b/>
          <w:szCs w:val="24"/>
          <w:vertAlign w:val="superscript"/>
        </w:rPr>
        <w:t>0</w:t>
      </w:r>
      <w:r w:rsidR="00E74682">
        <w:rPr>
          <w:b/>
          <w:vertAlign w:val="superscript"/>
        </w:rPr>
        <w:t>0</w:t>
      </w:r>
      <w:r w:rsidR="00E74682">
        <w:rPr>
          <w:b/>
        </w:rPr>
        <w:t xml:space="preserve"> – 15</w:t>
      </w:r>
      <w:r w:rsidR="00E74682">
        <w:rPr>
          <w:b/>
          <w:vertAlign w:val="superscript"/>
        </w:rPr>
        <w:t>30</w:t>
      </w:r>
      <w:r>
        <w:rPr>
          <w:b/>
        </w:rPr>
        <w:t xml:space="preserve"> (od poniedziałku </w:t>
      </w:r>
      <w:r>
        <w:rPr>
          <w:b/>
        </w:rPr>
        <w:br/>
        <w:t xml:space="preserve">do piątku). W dniu </w:t>
      </w:r>
      <w:r w:rsidR="00197BBE">
        <w:rPr>
          <w:b/>
        </w:rPr>
        <w:t>6 września 2014</w:t>
      </w:r>
      <w:r>
        <w:rPr>
          <w:b/>
        </w:rPr>
        <w:t xml:space="preserve"> r. (sobota) zgłoszenia będą przyjmowane </w:t>
      </w:r>
      <w:r w:rsidR="00E74682">
        <w:rPr>
          <w:b/>
        </w:rPr>
        <w:br/>
      </w:r>
      <w:r>
        <w:rPr>
          <w:b/>
        </w:rPr>
        <w:t>w godz. 8</w:t>
      </w:r>
      <w:r>
        <w:rPr>
          <w:b/>
          <w:vertAlign w:val="superscript"/>
        </w:rPr>
        <w:t>30</w:t>
      </w:r>
      <w:r>
        <w:rPr>
          <w:b/>
        </w:rPr>
        <w:t xml:space="preserve"> – 14</w:t>
      </w:r>
      <w:r>
        <w:rPr>
          <w:b/>
          <w:vertAlign w:val="superscript"/>
        </w:rPr>
        <w:t>00</w:t>
      </w:r>
      <w:r>
        <w:rPr>
          <w:b/>
        </w:rPr>
        <w:t>.</w:t>
      </w:r>
    </w:p>
    <w:p w:rsidR="00D24C62" w:rsidRDefault="00D24C62">
      <w:pPr>
        <w:numPr>
          <w:ilvl w:val="0"/>
          <w:numId w:val="1"/>
        </w:numPr>
        <w:spacing w:before="240" w:after="120" w:line="24" w:lineRule="atLeast"/>
        <w:jc w:val="both"/>
        <w:rPr>
          <w:sz w:val="24"/>
        </w:rPr>
      </w:pPr>
      <w:r>
        <w:rPr>
          <w:sz w:val="24"/>
        </w:rPr>
        <w:t xml:space="preserve">Prawo zgłaszania kandydatów do terytorialnych komisji wyborczych przysługuje pełnomocnikom komitetów wyborczych, których zasięg działania obejmuje daną jednostkę </w:t>
      </w:r>
      <w:r w:rsidR="00E763AB">
        <w:rPr>
          <w:sz w:val="24"/>
        </w:rPr>
        <w:t>samorządu terytorialnego</w:t>
      </w:r>
      <w:r>
        <w:rPr>
          <w:sz w:val="24"/>
        </w:rPr>
        <w:t>.</w:t>
      </w:r>
      <w:r w:rsidR="00E763AB">
        <w:rPr>
          <w:sz w:val="24"/>
        </w:rPr>
        <w:t xml:space="preserve"> </w:t>
      </w:r>
    </w:p>
    <w:p w:rsidR="00D24C62" w:rsidRDefault="00D24C62">
      <w:pPr>
        <w:numPr>
          <w:ilvl w:val="0"/>
          <w:numId w:val="1"/>
        </w:numPr>
        <w:spacing w:before="240" w:after="120" w:line="24" w:lineRule="atLeast"/>
        <w:jc w:val="both"/>
        <w:rPr>
          <w:sz w:val="24"/>
        </w:rPr>
      </w:pPr>
      <w:r>
        <w:rPr>
          <w:sz w:val="24"/>
        </w:rPr>
        <w:t>Kandydat do składu komisji wyborczej m</w:t>
      </w:r>
      <w:r w:rsidR="00197BBE">
        <w:rPr>
          <w:sz w:val="24"/>
        </w:rPr>
        <w:t>usi</w:t>
      </w:r>
      <w:r>
        <w:rPr>
          <w:sz w:val="24"/>
        </w:rPr>
        <w:t xml:space="preserve"> być </w:t>
      </w:r>
      <w:r w:rsidR="00197BBE">
        <w:rPr>
          <w:sz w:val="24"/>
        </w:rPr>
        <w:t>wpisany do właściwego dla danej jednostki samorządu terytorialnego stałego rejestru wyborców.</w:t>
      </w:r>
    </w:p>
    <w:p w:rsidR="00D24C62" w:rsidRDefault="00D24C62">
      <w:pPr>
        <w:numPr>
          <w:ilvl w:val="0"/>
          <w:numId w:val="1"/>
        </w:numPr>
        <w:spacing w:before="240" w:after="120" w:line="24" w:lineRule="atLeast"/>
        <w:jc w:val="both"/>
        <w:rPr>
          <w:sz w:val="24"/>
        </w:rPr>
      </w:pPr>
      <w:r>
        <w:rPr>
          <w:sz w:val="24"/>
        </w:rPr>
        <w:t xml:space="preserve">Szczegółowy tryb zgłaszania kandydatów do składów komisji określa uchwała Państwowej Komisji Wyborczej z dnia </w:t>
      </w:r>
      <w:r w:rsidR="00197BBE">
        <w:rPr>
          <w:sz w:val="24"/>
        </w:rPr>
        <w:t>25 sierpnia 2014</w:t>
      </w:r>
      <w:r>
        <w:rPr>
          <w:sz w:val="24"/>
        </w:rPr>
        <w:t xml:space="preserve"> r. w sprawie sposobu zgłaszania kandydatów </w:t>
      </w:r>
      <w:r w:rsidR="00197BBE">
        <w:rPr>
          <w:sz w:val="24"/>
        </w:rPr>
        <w:br/>
      </w:r>
      <w:r>
        <w:rPr>
          <w:sz w:val="24"/>
        </w:rPr>
        <w:t xml:space="preserve">na członków komisji wyborczych, wzoru zgłoszenia oraz zasad powoływania terytorialnych komisji wyborczych i obwodowych komisji wyborczych w wyborach do rad gmin, </w:t>
      </w:r>
      <w:r w:rsidR="00197BBE">
        <w:rPr>
          <w:sz w:val="24"/>
        </w:rPr>
        <w:br/>
      </w:r>
      <w:r>
        <w:rPr>
          <w:sz w:val="24"/>
        </w:rPr>
        <w:t xml:space="preserve">rad powiatów i sejmików województw, Rady m. st. Warszawy i rad dzielnic m. </w:t>
      </w:r>
      <w:r w:rsidR="00197BBE">
        <w:rPr>
          <w:sz w:val="24"/>
        </w:rPr>
        <w:t>s</w:t>
      </w:r>
      <w:r>
        <w:rPr>
          <w:sz w:val="24"/>
        </w:rPr>
        <w:t xml:space="preserve">t. Warszawy </w:t>
      </w:r>
      <w:r w:rsidR="00197BBE">
        <w:rPr>
          <w:sz w:val="24"/>
        </w:rPr>
        <w:t>oraz w wyborach wójtów, burmistrzów i prezydentów miast.</w:t>
      </w:r>
    </w:p>
    <w:p w:rsidR="00E26376" w:rsidRDefault="00E26376" w:rsidP="00BD0558">
      <w:pPr>
        <w:numPr>
          <w:ilvl w:val="0"/>
          <w:numId w:val="1"/>
        </w:numPr>
        <w:spacing w:before="120" w:after="120" w:line="24" w:lineRule="atLeast"/>
        <w:jc w:val="both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92.25pt;width:161.95pt;height:86.95pt;z-index:251657728;mso-wrap-distance-left:9.05pt;mso-wrap-distance-right:9.05pt" stroked="f">
            <v:fill opacity="0" color2="black"/>
            <v:textbox inset="0,0,0,0">
              <w:txbxContent>
                <w:p w:rsidR="00BD0558" w:rsidRPr="00DC707E" w:rsidRDefault="00BD0558" w:rsidP="00BD0558">
                  <w:pPr>
                    <w:spacing w:line="360" w:lineRule="auto"/>
                    <w:ind w:left="9912" w:firstLine="708"/>
                    <w:jc w:val="both"/>
                    <w:rPr>
                      <w:b/>
                      <w:bCs/>
                    </w:rPr>
                  </w:pPr>
                  <w:r w:rsidRPr="00DC707E">
                    <w:rPr>
                      <w:b/>
                      <w:bCs/>
                    </w:rPr>
                    <w:t>Komisarz Wyborczy</w:t>
                  </w:r>
                </w:p>
                <w:p w:rsidR="00BD0558" w:rsidRPr="00DC707E" w:rsidRDefault="00BD0558" w:rsidP="00BD0558">
                  <w:pPr>
                    <w:spacing w:line="360" w:lineRule="auto"/>
                    <w:ind w:left="9912" w:firstLine="708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707E">
                    <w:t xml:space="preserve"> (-) </w:t>
                  </w:r>
                  <w:r w:rsidRPr="00DC707E">
                    <w:rPr>
                      <w:b/>
                      <w:bCs/>
                      <w:i/>
                      <w:iCs/>
                    </w:rPr>
                    <w:t>Jolanta Górska</w:t>
                  </w:r>
                </w:p>
                <w:p w:rsidR="00BD0558" w:rsidRPr="00DC707E" w:rsidRDefault="00BD0558" w:rsidP="00BD0558">
                  <w:pPr>
                    <w:spacing w:line="360" w:lineRule="auto"/>
                    <w:ind w:left="9912" w:firstLine="708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K</w:t>
                  </w:r>
                  <w:r w:rsidRPr="00BD0558">
                    <w:rPr>
                      <w:b/>
                      <w:bCs/>
                    </w:rPr>
                    <w:t xml:space="preserve"> </w:t>
                  </w:r>
                  <w:r w:rsidRPr="00DC707E">
                    <w:rPr>
                      <w:b/>
                      <w:bCs/>
                    </w:rPr>
                    <w:t>Komisarz Wyborczy</w:t>
                  </w:r>
                </w:p>
                <w:p w:rsidR="00BD0558" w:rsidRPr="00DC707E" w:rsidRDefault="00BD0558" w:rsidP="00BD0558">
                  <w:pPr>
                    <w:spacing w:line="360" w:lineRule="auto"/>
                    <w:ind w:left="9912" w:firstLine="708"/>
                    <w:jc w:val="both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707E">
                    <w:t xml:space="preserve"> (-) </w:t>
                  </w:r>
                  <w:r w:rsidRPr="00DC707E">
                    <w:rPr>
                      <w:b/>
                      <w:bCs/>
                      <w:i/>
                      <w:iCs/>
                    </w:rPr>
                    <w:t>Jolanta Górska</w:t>
                  </w:r>
                </w:p>
                <w:p w:rsidR="00BD0558" w:rsidRDefault="00BD0558" w:rsidP="00BD0558">
                  <w:pPr>
                    <w:spacing w:line="360" w:lineRule="auto"/>
                    <w:ind w:left="6372"/>
                    <w:jc w:val="both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omisarz</w:t>
                  </w:r>
                  <w:proofErr w:type="spellEnd"/>
                  <w:r>
                    <w:rPr>
                      <w:b/>
                    </w:rPr>
                    <w:t xml:space="preserve"> Wyborczy</w:t>
                  </w:r>
                </w:p>
                <w:p w:rsidR="00BD0558" w:rsidRDefault="00BD0558" w:rsidP="00BD0558">
                  <w:pPr>
                    <w:spacing w:line="360" w:lineRule="auto"/>
                    <w:ind w:left="6372"/>
                    <w:jc w:val="both"/>
                    <w:rPr>
                      <w:sz w:val="12"/>
                      <w:szCs w:val="12"/>
                    </w:rPr>
                  </w:pPr>
                </w:p>
                <w:p w:rsidR="00BD0558" w:rsidRDefault="00BD0558" w:rsidP="00BD0558">
                  <w:pPr>
                    <w:spacing w:line="360" w:lineRule="auto"/>
                    <w:ind w:left="6372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t xml:space="preserve"> (-) </w:t>
                  </w:r>
                  <w:r>
                    <w:rPr>
                      <w:b/>
                      <w:i/>
                    </w:rPr>
                    <w:t>Jolanta Górska</w:t>
                  </w:r>
                </w:p>
                <w:p w:rsidR="00BD0558" w:rsidRDefault="00BD0558" w:rsidP="00BD0558">
                  <w:pPr>
                    <w:spacing w:line="360" w:lineRule="auto"/>
                    <w:ind w:left="6372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Komisarz Wyborczy</w:t>
                  </w:r>
                </w:p>
                <w:p w:rsidR="00BD0558" w:rsidRDefault="00BD0558" w:rsidP="00BD0558">
                  <w:pPr>
                    <w:spacing w:line="360" w:lineRule="auto"/>
                    <w:ind w:left="6372"/>
                    <w:jc w:val="both"/>
                    <w:rPr>
                      <w:sz w:val="12"/>
                      <w:szCs w:val="12"/>
                    </w:rPr>
                  </w:pPr>
                </w:p>
                <w:p w:rsidR="00BD0558" w:rsidRDefault="00BD0558" w:rsidP="00BD0558">
                  <w:pPr>
                    <w:spacing w:line="360" w:lineRule="auto"/>
                    <w:ind w:left="6372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t xml:space="preserve"> (-) </w:t>
                  </w:r>
                  <w:r>
                    <w:rPr>
                      <w:b/>
                      <w:i/>
                    </w:rPr>
                    <w:t>Jolanta Górska</w:t>
                  </w:r>
                </w:p>
                <w:p w:rsidR="00E26376" w:rsidRPr="00BD0558" w:rsidRDefault="00E26376" w:rsidP="00BD0558"/>
              </w:txbxContent>
            </v:textbox>
          </v:shape>
        </w:pict>
      </w:r>
      <w:r>
        <w:rPr>
          <w:sz w:val="24"/>
        </w:rPr>
        <w:t xml:space="preserve">Tekst w/w uchwały wraz ze wzorami druków zgłoszenia znajduje się na stronach internetowych Państwowej Komisji Wyborczej pod adresem </w:t>
      </w:r>
      <w:hyperlink r:id="rId5" w:history="1">
        <w:r w:rsidRPr="003120EA">
          <w:rPr>
            <w:rStyle w:val="Hipercze"/>
            <w:sz w:val="24"/>
            <w:szCs w:val="24"/>
          </w:rPr>
          <w:t>www.pkw.gov.pl</w:t>
        </w:r>
      </w:hyperlink>
      <w:r w:rsidR="00197BBE">
        <w:rPr>
          <w:sz w:val="24"/>
          <w:szCs w:val="24"/>
        </w:rPr>
        <w:t xml:space="preserve">, Komisarza Wyborczego </w:t>
      </w:r>
      <w:r w:rsidR="00467BE4">
        <w:rPr>
          <w:sz w:val="24"/>
          <w:szCs w:val="24"/>
        </w:rPr>
        <w:t xml:space="preserve">we Włocławku: </w:t>
      </w:r>
      <w:r w:rsidR="00197BBE">
        <w:rPr>
          <w:sz w:val="24"/>
          <w:szCs w:val="24"/>
        </w:rPr>
        <w:t xml:space="preserve">wloclawek.pkw.gov.pl </w:t>
      </w:r>
      <w:r>
        <w:rPr>
          <w:sz w:val="24"/>
        </w:rPr>
        <w:t xml:space="preserve">oraz jest dostępny we wszystkich </w:t>
      </w:r>
      <w:r w:rsidR="00197BBE">
        <w:rPr>
          <w:sz w:val="24"/>
        </w:rPr>
        <w:t>u</w:t>
      </w:r>
      <w:r>
        <w:rPr>
          <w:sz w:val="24"/>
        </w:rPr>
        <w:t xml:space="preserve">rzędach </w:t>
      </w:r>
      <w:r w:rsidR="00197BBE">
        <w:rPr>
          <w:sz w:val="24"/>
        </w:rPr>
        <w:t>g</w:t>
      </w:r>
      <w:r>
        <w:rPr>
          <w:sz w:val="24"/>
        </w:rPr>
        <w:t xml:space="preserve">min, </w:t>
      </w:r>
      <w:r w:rsidR="00197BBE">
        <w:rPr>
          <w:sz w:val="24"/>
        </w:rPr>
        <w:t>m</w:t>
      </w:r>
      <w:r w:rsidR="00467BE4">
        <w:rPr>
          <w:sz w:val="24"/>
        </w:rPr>
        <w:t>iast i starostwach p</w:t>
      </w:r>
      <w:r>
        <w:rPr>
          <w:sz w:val="24"/>
        </w:rPr>
        <w:t>owiatowych.</w:t>
      </w:r>
    </w:p>
    <w:p w:rsidR="00BD0558" w:rsidRDefault="00BD0558" w:rsidP="00BD0558">
      <w:pPr>
        <w:spacing w:before="120" w:after="120" w:line="24" w:lineRule="atLeast"/>
        <w:ind w:left="360"/>
        <w:jc w:val="both"/>
        <w:rPr>
          <w:sz w:val="24"/>
        </w:rPr>
      </w:pPr>
    </w:p>
    <w:p w:rsidR="00BD0558" w:rsidRDefault="00BD0558" w:rsidP="00BD0558">
      <w:pPr>
        <w:spacing w:before="120" w:after="120" w:line="24" w:lineRule="atLeast"/>
        <w:ind w:left="360"/>
        <w:jc w:val="both"/>
        <w:rPr>
          <w:sz w:val="24"/>
        </w:rPr>
      </w:pPr>
    </w:p>
    <w:p w:rsidR="00BD0558" w:rsidRPr="00BD0558" w:rsidRDefault="00BD0558" w:rsidP="00BD0558">
      <w:pPr>
        <w:spacing w:line="360" w:lineRule="auto"/>
        <w:ind w:left="6372"/>
        <w:jc w:val="both"/>
        <w:rPr>
          <w:b/>
          <w:sz w:val="24"/>
          <w:szCs w:val="24"/>
        </w:rPr>
      </w:pPr>
      <w:r w:rsidRPr="00BD0558">
        <w:rPr>
          <w:b/>
          <w:sz w:val="24"/>
          <w:szCs w:val="24"/>
        </w:rPr>
        <w:t>Komisarz Wyborczy</w:t>
      </w:r>
    </w:p>
    <w:p w:rsidR="00BD0558" w:rsidRPr="000201AE" w:rsidRDefault="00BD0558" w:rsidP="00BD0558">
      <w:pPr>
        <w:spacing w:line="360" w:lineRule="auto"/>
        <w:ind w:left="6372"/>
        <w:jc w:val="both"/>
        <w:rPr>
          <w:sz w:val="12"/>
          <w:szCs w:val="12"/>
        </w:rPr>
      </w:pPr>
    </w:p>
    <w:p w:rsidR="00BD0558" w:rsidRPr="00BD0558" w:rsidRDefault="00BD0558" w:rsidP="00BD0558">
      <w:pPr>
        <w:spacing w:line="360" w:lineRule="auto"/>
        <w:ind w:left="6372"/>
        <w:jc w:val="both"/>
        <w:rPr>
          <w:b/>
          <w:i/>
          <w:sz w:val="24"/>
          <w:szCs w:val="24"/>
        </w:rPr>
      </w:pPr>
      <w:r w:rsidRPr="00BD0558">
        <w:rPr>
          <w:sz w:val="24"/>
          <w:szCs w:val="24"/>
        </w:rPr>
        <w:t xml:space="preserve"> (-) </w:t>
      </w:r>
      <w:r w:rsidRPr="00BD0558">
        <w:rPr>
          <w:b/>
          <w:i/>
          <w:sz w:val="24"/>
          <w:szCs w:val="24"/>
        </w:rPr>
        <w:t>Jolanta Górska</w:t>
      </w:r>
    </w:p>
    <w:sectPr w:rsidR="00BD0558" w:rsidRPr="00BD0558" w:rsidSect="004D3B75">
      <w:pgSz w:w="11906" w:h="16838"/>
      <w:pgMar w:top="709" w:right="110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</w:compat>
  <w:rsids>
    <w:rsidRoot w:val="005B6BD3"/>
    <w:rsid w:val="000C205D"/>
    <w:rsid w:val="000C7435"/>
    <w:rsid w:val="00197BBE"/>
    <w:rsid w:val="003120EA"/>
    <w:rsid w:val="004555CC"/>
    <w:rsid w:val="00464CC5"/>
    <w:rsid w:val="00467BE4"/>
    <w:rsid w:val="004D3B75"/>
    <w:rsid w:val="00555254"/>
    <w:rsid w:val="005B6BD3"/>
    <w:rsid w:val="007757D6"/>
    <w:rsid w:val="008A3583"/>
    <w:rsid w:val="00BD0558"/>
    <w:rsid w:val="00BE1CD2"/>
    <w:rsid w:val="00D24C62"/>
    <w:rsid w:val="00E26376"/>
    <w:rsid w:val="00E74682"/>
    <w:rsid w:val="00E763AB"/>
    <w:rsid w:val="00F7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7z1">
    <w:name w:val="WW8Num7z1"/>
    <w:rPr>
      <w:rFonts w:ascii="Symbol" w:hAnsi="Symbol"/>
    </w:rPr>
  </w:style>
  <w:style w:type="character" w:customStyle="1" w:styleId="WW8Num8z0">
    <w:name w:val="WW8Num8z0"/>
    <w:rPr>
      <w:b w:val="0"/>
      <w:i w:val="0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w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2550</CharactersWithSpaces>
  <SharedDoc>false</SharedDoc>
  <HLinks>
    <vt:vector size="6" baseType="variant"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http://www.pkw.gov.pl/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KBW</dc:creator>
  <cp:keywords/>
  <cp:lastModifiedBy>EDYTA</cp:lastModifiedBy>
  <cp:revision>2</cp:revision>
  <cp:lastPrinted>2014-08-26T06:06:00Z</cp:lastPrinted>
  <dcterms:created xsi:type="dcterms:W3CDTF">2014-08-28T09:34:00Z</dcterms:created>
  <dcterms:modified xsi:type="dcterms:W3CDTF">2014-08-28T09:34:00Z</dcterms:modified>
</cp:coreProperties>
</file>