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310"/>
        <w:tblW w:w="0" w:type="auto"/>
        <w:tblLook w:val="04A0"/>
      </w:tblPr>
      <w:tblGrid>
        <w:gridCol w:w="9212"/>
      </w:tblGrid>
      <w:tr w:rsidR="001D4309" w:rsidTr="00D72F3E">
        <w:trPr>
          <w:trHeight w:val="7078"/>
        </w:trPr>
        <w:tc>
          <w:tcPr>
            <w:tcW w:w="9212" w:type="dxa"/>
          </w:tcPr>
          <w:p w:rsidR="002C4E00" w:rsidRDefault="002C4E00" w:rsidP="00D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305745" w:rsidRDefault="001D4309" w:rsidP="00D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A R T A </w:t>
            </w:r>
          </w:p>
          <w:p w:rsidR="001D4309" w:rsidRPr="00305745" w:rsidRDefault="001D4309" w:rsidP="00D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Pr="00305745" w:rsidRDefault="001D4309" w:rsidP="00D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głosowania w wyborach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Sołty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sołectwie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Default="001D4309" w:rsidP="00D7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zarządzonych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roku</w:t>
            </w:r>
          </w:p>
          <w:p w:rsidR="001D4309" w:rsidRDefault="001D4309" w:rsidP="00D72F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D72F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D72F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D72F3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Pr="00305745" w:rsidRDefault="001D4309" w:rsidP="00D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1) Wyborca oddaje głos na jednego z kandydatów, którego nazwisko znajduje się na karcie  do  głosowania,  przez  postawienie  w  kratc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z  lewej  strony  obok  jego nazwiska znaku „x” (dwóch przecinających się linii w obrębie kratki). </w:t>
            </w:r>
          </w:p>
          <w:p w:rsidR="001D4309" w:rsidRPr="00305745" w:rsidRDefault="001D4309" w:rsidP="00D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2) Za nieważny uznaje się głos: </w:t>
            </w:r>
          </w:p>
          <w:p w:rsidR="001D4309" w:rsidRPr="00305745" w:rsidRDefault="001D4309" w:rsidP="00D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a)  oddany  na  karcie  do  głosowania,  na  której  wyborca  umieścił  znak  „x”  przy </w:t>
            </w:r>
          </w:p>
          <w:p w:rsidR="001D4309" w:rsidRPr="00305745" w:rsidRDefault="001D4309" w:rsidP="00D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więcej niż jednym nazwisku kandydata; </w:t>
            </w:r>
          </w:p>
          <w:p w:rsidR="001D4309" w:rsidRPr="00305745" w:rsidRDefault="001D4309" w:rsidP="00D72F3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b) oddany na karcie  do głosowania, na której wyborca nie umieścił znaku „x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przy ż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adnym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z nazwisk kandydatów.</w:t>
            </w:r>
          </w:p>
        </w:tc>
      </w:tr>
    </w:tbl>
    <w:p w:rsidR="001D4309" w:rsidRDefault="00D72F3E" w:rsidP="00D72F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72F3E" w:rsidRDefault="00D72F3E" w:rsidP="001D4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F3E" w:rsidRPr="00D72F3E" w:rsidRDefault="00D72F3E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3E">
        <w:rPr>
          <w:rFonts w:ascii="Times New Roman" w:hAnsi="Times New Roman" w:cs="Times New Roman"/>
          <w:b/>
          <w:sz w:val="24"/>
          <w:szCs w:val="24"/>
        </w:rPr>
        <w:t>Wzór karty do głosowania</w:t>
      </w:r>
    </w:p>
    <w:p w:rsidR="00D72F3E" w:rsidRPr="00D72F3E" w:rsidRDefault="00D72F3E" w:rsidP="001D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3E">
        <w:rPr>
          <w:rFonts w:ascii="Times New Roman" w:hAnsi="Times New Roman" w:cs="Times New Roman"/>
          <w:b/>
          <w:sz w:val="24"/>
          <w:szCs w:val="24"/>
        </w:rPr>
        <w:t>w wyborach na Sołtysa Sołectwa Rachcin</w:t>
      </w:r>
    </w:p>
    <w:sectPr w:rsidR="00D72F3E" w:rsidRPr="00D72F3E" w:rsidSect="002C4E0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D5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D0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82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CB7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1C8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09"/>
    <w:rsid w:val="001330EA"/>
    <w:rsid w:val="001D4309"/>
    <w:rsid w:val="002C4E00"/>
    <w:rsid w:val="00437892"/>
    <w:rsid w:val="009925DF"/>
    <w:rsid w:val="009F3C87"/>
    <w:rsid w:val="00A02C1F"/>
    <w:rsid w:val="00B91C7B"/>
    <w:rsid w:val="00C849DB"/>
    <w:rsid w:val="00D72F3E"/>
    <w:rsid w:val="00EF16DA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09"/>
    <w:pPr>
      <w:ind w:left="720"/>
      <w:contextualSpacing/>
    </w:pPr>
  </w:style>
  <w:style w:type="table" w:styleId="Tabela-Siatka">
    <w:name w:val="Table Grid"/>
    <w:basedOn w:val="Standardowy"/>
    <w:uiPriority w:val="59"/>
    <w:rsid w:val="001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cp:lastPrinted>2017-01-19T07:33:00Z</cp:lastPrinted>
  <dcterms:created xsi:type="dcterms:W3CDTF">2017-01-20T07:48:00Z</dcterms:created>
  <dcterms:modified xsi:type="dcterms:W3CDTF">2017-01-20T07:48:00Z</dcterms:modified>
</cp:coreProperties>
</file>