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42" w:rsidRPr="00960B42" w:rsidRDefault="00960B42" w:rsidP="00960B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Głosowanie przez pełnomocnika</w:t>
      </w:r>
    </w:p>
    <w:p w:rsidR="00960B42" w:rsidRPr="00960B42" w:rsidRDefault="00960B42" w:rsidP="00960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głosowania za pośrednictwem pełnomocnika mają wyborcy wpisani do stałego rejestru wyborców w Gminie</w:t>
      </w:r>
      <w:r w:rsidR="00991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201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Białowieża</w:t>
      </w: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najpóź</w:t>
      </w:r>
      <w:r w:rsidR="00991E3F">
        <w:rPr>
          <w:rFonts w:ascii="Times New Roman" w:eastAsia="Times New Roman" w:hAnsi="Times New Roman" w:cs="Times New Roman"/>
          <w:sz w:val="24"/>
          <w:szCs w:val="24"/>
          <w:lang w:eastAsia="pl-PL"/>
        </w:rPr>
        <w:t>niej w dniu głosowania kończą 60</w:t>
      </w: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a także wyborcy posiadający orzeczenie o znacznym lub umiarkowanym stopniu niepełnosprawności  w rozumieniu ustawy z dnia 27 sierpnia 1997 r. o rehabilitacji zawodowej  i społecznej oraz zatrudnianiu osób niepełnosprawnych  (Dz. U. z  2018 r. poz. 511, 1000 i 1076), w tym także wyborcy posiadający orzeczenie organu rentowego o:</w:t>
      </w:r>
    </w:p>
    <w:p w:rsidR="00960B42" w:rsidRPr="00960B42" w:rsidRDefault="00960B42" w:rsidP="0096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całkowitej niezdolności do pracy, ustalone na podstawie art. 12 ust. 2, i niezdolności  do samodzielnej egzystencji, ustalone na podstawie art. 13 ust. 5 ustawy z dnia  17  grudnia 1998r. о emeryturach i rentach z Funduszu Ubezpieczeń Społecznych  (Dz. U. z 2018 poz. 1270);</w:t>
      </w:r>
    </w:p>
    <w:p w:rsidR="00960B42" w:rsidRPr="00960B42" w:rsidRDefault="00960B42" w:rsidP="0096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niezdolności do samodzielnej egzystencji, ustalone na podstawie art. 13 ust. 5 ustawy wymienionej w pkt 1;</w:t>
      </w:r>
    </w:p>
    <w:p w:rsidR="00960B42" w:rsidRPr="00960B42" w:rsidRDefault="00960B42" w:rsidP="0096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całkowitej niezdolności do pracy, ustalone na podstawie art. 12 ust. 2 ustawy wymienionej w pkt 1;</w:t>
      </w:r>
    </w:p>
    <w:p w:rsidR="00960B42" w:rsidRPr="00960B42" w:rsidRDefault="00960B42" w:rsidP="0096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 zaliczeniu  do I grupy inwalidów;</w:t>
      </w:r>
    </w:p>
    <w:p w:rsidR="00960B42" w:rsidRPr="00960B42" w:rsidRDefault="00960B42" w:rsidP="0096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o zaliczeniu do II grupy inwalidów;</w:t>
      </w:r>
    </w:p>
    <w:p w:rsidR="00960B42" w:rsidRPr="00960B42" w:rsidRDefault="00960B42" w:rsidP="0096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osoby о stałej albo długotrwałej niezdolności do pracy w gospodarstwie rolnym, którym przysługuje zasiłek pielęgnacyjny.</w:t>
      </w:r>
    </w:p>
    <w:p w:rsidR="00960B42" w:rsidRPr="00960B42" w:rsidRDefault="00960B42" w:rsidP="00960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6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Pełnomocnikiem może być osoba </w:t>
      </w: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wpisana</w:t>
      </w:r>
      <w:r w:rsidR="00991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rejestru wyborców w Białowieży</w:t>
      </w: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posiadająca zaświadczenie o prawie do głosowania.</w:t>
      </w:r>
    </w:p>
    <w:p w:rsidR="00960B42" w:rsidRPr="00960B42" w:rsidRDefault="00960B42" w:rsidP="0096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6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Pełnomocnikiem nie może być:</w:t>
      </w:r>
    </w:p>
    <w:p w:rsidR="00960B42" w:rsidRPr="00960B42" w:rsidRDefault="00960B42" w:rsidP="0096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1) osoba wchodząca w skład komisji obwodowej właściwej dla obwodu głosowania osoby  udzielającej pełnomocnictwa do głosowania;</w:t>
      </w:r>
    </w:p>
    <w:p w:rsidR="00960B42" w:rsidRPr="00960B42" w:rsidRDefault="00960B42" w:rsidP="0096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2) mąż zaufania;</w:t>
      </w:r>
    </w:p>
    <w:p w:rsidR="00960B42" w:rsidRPr="00960B42" w:rsidRDefault="00960B42" w:rsidP="0096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3) obserwator społeczny;</w:t>
      </w:r>
    </w:p>
    <w:p w:rsidR="00960B42" w:rsidRPr="00960B42" w:rsidRDefault="00960B42" w:rsidP="0096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4) osoba kandydująca w wyborach</w:t>
      </w:r>
    </w:p>
    <w:p w:rsidR="00960B42" w:rsidRPr="00960B42" w:rsidRDefault="00960B42" w:rsidP="00960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można przyjąć tylko od jednej osoby lub od dwóch osób, jeżeli co najmniej jedną z nich jest wstępny (ojciec, matka, dziadek, babka, itd.), zstępny (syn, córka, wnuk, wnuczka, itd.), małżonek, brat, siostra lub osoba pozostająca w stosunku przysposobienia, opieki lub kurateli w stosunku do pełnomocnika. W celu sporządzenia aktu pełnomocnictwa wyborca składa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Wójta Gminy Białowieża</w:t>
      </w: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Wniosek należy </w:t>
      </w:r>
      <w:r w:rsidRPr="0096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złożyć n</w:t>
      </w:r>
      <w:r w:rsidR="00991E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ajpóźniej do dnia 3 lipca</w:t>
      </w:r>
      <w:bookmarkStart w:id="0" w:name="_GoBack"/>
      <w:bookmarkEnd w:id="0"/>
      <w:r w:rsidRPr="0096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2020 r</w:t>
      </w: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0B42" w:rsidRPr="00960B42" w:rsidRDefault="00960B42" w:rsidP="0096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sporządzenie aktu pełnomocnictwa przyjmuje Wydział Spraw Obywatelskich i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  Stanu Cywilnego ul. Sportowa 1 </w:t>
      </w: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pracy Urzędu.</w:t>
      </w:r>
    </w:p>
    <w:p w:rsidR="00960B42" w:rsidRPr="00960B42" w:rsidRDefault="00960B42" w:rsidP="00960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wniosku należy dołączyć kopię aktualnego orzeczenia właściwego organu orzekającego o ustaleniu stopnia niepełnosprawności, </w:t>
      </w:r>
      <w:r w:rsidRPr="0096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wyjątkiem wyborców, kt</w:t>
      </w:r>
      <w:r w:rsidR="00991E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órzy w dniu głosowania kończą 60</w:t>
      </w:r>
      <w:r w:rsidRPr="0096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</w:t>
      </w: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0B42" w:rsidRPr="00960B42" w:rsidRDefault="00960B42" w:rsidP="00960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pełnomocnictwa jest sporządzany w miejscu zamieszkania wyborcy lub w innym miejscu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 Gminy Białowieża</w:t>
      </w: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wyborca zwróci się o to we wniosku o jego sporządzenie.</w:t>
      </w:r>
    </w:p>
    <w:p w:rsidR="00960B42" w:rsidRPr="00960B42" w:rsidRDefault="00960B42" w:rsidP="00960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Wyborca ma prawo cofnięcia udzielonego pełnomocnictwa </w:t>
      </w: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na 2 dni przed dniem wyborów, </w:t>
      </w:r>
      <w:r w:rsidR="00991E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tj. do dnia 10 lipca</w:t>
      </w:r>
      <w:r w:rsidRPr="0096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 </w:t>
      </w:r>
    </w:p>
    <w:p w:rsidR="00960B42" w:rsidRPr="00960B42" w:rsidRDefault="00960B42" w:rsidP="00960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Stosowne oświadczenie należy doręczyć do Wydziału Spraw Obywatelskich i Urzędu Stanu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Cywilnego ul. Sportowa 1</w:t>
      </w:r>
      <w:r w:rsidRPr="0096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 godzinach pracy Urzędu albo właściwej obwodowej komisji wyborczej w dniu głosowania.</w:t>
      </w:r>
    </w:p>
    <w:p w:rsidR="00960B42" w:rsidRPr="00960B42" w:rsidRDefault="00960B42" w:rsidP="00960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Wyborca, który udzielił pełnomocnictwa może głosować osobiście w lokalu wyborczym, jeżeli wcześniej nie oddał głosu pełnomocnik. Głosowanie osobiste przez wyborcę powoduje wygaśnięcie pełnomocnictwa.</w:t>
      </w:r>
    </w:p>
    <w:p w:rsidR="003208D5" w:rsidRDefault="003208D5"/>
    <w:sectPr w:rsidR="0032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77"/>
    <w:rsid w:val="003208D5"/>
    <w:rsid w:val="006E3277"/>
    <w:rsid w:val="00960B42"/>
    <w:rsid w:val="00991E3F"/>
    <w:rsid w:val="00A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E794-9EC1-4FAA-A123-05019599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Rada Gminy</cp:lastModifiedBy>
  <cp:revision>3</cp:revision>
  <dcterms:created xsi:type="dcterms:W3CDTF">2020-06-16T10:14:00Z</dcterms:created>
  <dcterms:modified xsi:type="dcterms:W3CDTF">2020-07-01T09:34:00Z</dcterms:modified>
</cp:coreProperties>
</file>