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12" w:rsidRDefault="009B4812" w:rsidP="009B48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31785B" w:rsidRPr="00147340">
        <w:rPr>
          <w:rFonts w:ascii="Times New Roman" w:hAnsi="Times New Roman" w:cs="Times New Roman"/>
        </w:rPr>
        <w:t>Załącznik</w:t>
      </w:r>
      <w:r w:rsidR="00147340" w:rsidRPr="00147340">
        <w:rPr>
          <w:rFonts w:ascii="Times New Roman" w:hAnsi="Times New Roman" w:cs="Times New Roman"/>
        </w:rPr>
        <w:t xml:space="preserve"> </w:t>
      </w:r>
      <w:r w:rsidR="0031785B" w:rsidRPr="00147340">
        <w:rPr>
          <w:rFonts w:ascii="Times New Roman" w:hAnsi="Times New Roman" w:cs="Times New Roman"/>
        </w:rPr>
        <w:t xml:space="preserve"> do Zarządzenia </w:t>
      </w:r>
      <w:r w:rsidR="00147340" w:rsidRPr="00147340">
        <w:rPr>
          <w:rFonts w:ascii="Times New Roman" w:hAnsi="Times New Roman" w:cs="Times New Roman"/>
        </w:rPr>
        <w:t xml:space="preserve">Burmistrza </w:t>
      </w:r>
      <w:r>
        <w:rPr>
          <w:rFonts w:ascii="Times New Roman" w:hAnsi="Times New Roman" w:cs="Times New Roman"/>
        </w:rPr>
        <w:t xml:space="preserve">   </w:t>
      </w:r>
    </w:p>
    <w:p w:rsidR="0031785B" w:rsidRDefault="009B4812" w:rsidP="009B48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Białej </w:t>
      </w:r>
      <w:r w:rsidR="0050568E" w:rsidRPr="00147340">
        <w:rPr>
          <w:rFonts w:ascii="Times New Roman" w:hAnsi="Times New Roman" w:cs="Times New Roman"/>
        </w:rPr>
        <w:t xml:space="preserve">Rawskiej Nr </w:t>
      </w:r>
      <w:r>
        <w:rPr>
          <w:rFonts w:ascii="Times New Roman" w:hAnsi="Times New Roman" w:cs="Times New Roman"/>
        </w:rPr>
        <w:t>208</w:t>
      </w:r>
      <w:r w:rsidR="00881F37" w:rsidRPr="00147340">
        <w:rPr>
          <w:rFonts w:ascii="Times New Roman" w:hAnsi="Times New Roman" w:cs="Times New Roman"/>
        </w:rPr>
        <w:t>/</w:t>
      </w:r>
      <w:r w:rsidR="00E710C9" w:rsidRPr="00147340">
        <w:rPr>
          <w:rFonts w:ascii="Times New Roman" w:hAnsi="Times New Roman" w:cs="Times New Roman"/>
        </w:rPr>
        <w:t>20</w:t>
      </w:r>
      <w:r w:rsidR="001E54D4" w:rsidRPr="00147340">
        <w:rPr>
          <w:rFonts w:ascii="Times New Roman" w:hAnsi="Times New Roman" w:cs="Times New Roman"/>
        </w:rPr>
        <w:t>2</w:t>
      </w:r>
      <w:r w:rsidR="006469F5">
        <w:rPr>
          <w:rFonts w:ascii="Times New Roman" w:hAnsi="Times New Roman" w:cs="Times New Roman"/>
        </w:rPr>
        <w:t xml:space="preserve">2  z dnia </w:t>
      </w:r>
      <w:r>
        <w:rPr>
          <w:rFonts w:ascii="Times New Roman" w:hAnsi="Times New Roman" w:cs="Times New Roman"/>
        </w:rPr>
        <w:t>28</w:t>
      </w:r>
      <w:r w:rsidR="006469F5">
        <w:rPr>
          <w:rFonts w:ascii="Times New Roman" w:hAnsi="Times New Roman" w:cs="Times New Roman"/>
        </w:rPr>
        <w:t>grudnia 2022 r.</w:t>
      </w:r>
      <w:r w:rsidR="00E710C9" w:rsidRPr="00147340">
        <w:rPr>
          <w:rFonts w:ascii="Times New Roman" w:hAnsi="Times New Roman" w:cs="Times New Roman"/>
        </w:rPr>
        <w:t xml:space="preserve"> </w:t>
      </w:r>
    </w:p>
    <w:p w:rsidR="00147340" w:rsidRPr="00147340" w:rsidRDefault="00147340" w:rsidP="00147340">
      <w:pPr>
        <w:ind w:left="4956"/>
        <w:rPr>
          <w:rFonts w:ascii="Times New Roman" w:hAnsi="Times New Roman" w:cs="Times New Roman"/>
          <w:color w:val="262626"/>
          <w:sz w:val="24"/>
          <w:szCs w:val="24"/>
        </w:rPr>
      </w:pPr>
    </w:p>
    <w:p w:rsidR="0031785B" w:rsidRPr="00147340" w:rsidRDefault="0031785B" w:rsidP="0031785B">
      <w:pPr>
        <w:jc w:val="both"/>
        <w:rPr>
          <w:rFonts w:ascii="Times New Roman" w:hAnsi="Times New Roman" w:cs="Times New Roman"/>
          <w:b/>
          <w:color w:val="262626"/>
          <w:sz w:val="26"/>
          <w:szCs w:val="26"/>
        </w:rPr>
      </w:pPr>
      <w:r w:rsidRPr="00147340">
        <w:rPr>
          <w:rFonts w:ascii="Times New Roman" w:hAnsi="Times New Roman" w:cs="Times New Roman"/>
          <w:b/>
          <w:color w:val="262626"/>
          <w:sz w:val="26"/>
          <w:szCs w:val="26"/>
        </w:rPr>
        <w:t xml:space="preserve">Zasady przeprowadzenia otwartego konkursu ofert na </w:t>
      </w:r>
      <w:r w:rsidR="00147340" w:rsidRPr="00147340">
        <w:rPr>
          <w:rFonts w:ascii="Times New Roman" w:hAnsi="Times New Roman" w:cs="Times New Roman"/>
          <w:b/>
          <w:color w:val="262626"/>
          <w:sz w:val="26"/>
          <w:szCs w:val="26"/>
        </w:rPr>
        <w:t>wsparcie</w:t>
      </w:r>
      <w:r w:rsidRPr="00147340">
        <w:rPr>
          <w:rFonts w:ascii="Times New Roman" w:hAnsi="Times New Roman" w:cs="Times New Roman"/>
          <w:b/>
          <w:color w:val="262626"/>
          <w:sz w:val="26"/>
          <w:szCs w:val="26"/>
        </w:rPr>
        <w:t xml:space="preserve"> </w:t>
      </w:r>
      <w:r w:rsidRPr="00147340">
        <w:rPr>
          <w:rFonts w:ascii="Times New Roman" w:hAnsi="Times New Roman" w:cs="Times New Roman"/>
          <w:b/>
          <w:sz w:val="26"/>
          <w:szCs w:val="26"/>
        </w:rPr>
        <w:t>w 20</w:t>
      </w:r>
      <w:r w:rsidR="00147340" w:rsidRPr="00147340">
        <w:rPr>
          <w:rFonts w:ascii="Times New Roman" w:hAnsi="Times New Roman" w:cs="Times New Roman"/>
          <w:b/>
          <w:sz w:val="26"/>
          <w:szCs w:val="26"/>
        </w:rPr>
        <w:t>2</w:t>
      </w:r>
      <w:r w:rsidR="006469F5">
        <w:rPr>
          <w:rFonts w:ascii="Times New Roman" w:hAnsi="Times New Roman" w:cs="Times New Roman"/>
          <w:b/>
          <w:sz w:val="26"/>
          <w:szCs w:val="26"/>
        </w:rPr>
        <w:t>3</w:t>
      </w:r>
      <w:r w:rsidRPr="00147340">
        <w:rPr>
          <w:rFonts w:ascii="Times New Roman" w:hAnsi="Times New Roman" w:cs="Times New Roman"/>
          <w:b/>
          <w:sz w:val="26"/>
          <w:szCs w:val="26"/>
        </w:rPr>
        <w:t xml:space="preserve"> r</w:t>
      </w:r>
      <w:r w:rsidR="0067154E" w:rsidRPr="00147340">
        <w:rPr>
          <w:rFonts w:ascii="Times New Roman" w:hAnsi="Times New Roman" w:cs="Times New Roman"/>
          <w:b/>
          <w:sz w:val="26"/>
          <w:szCs w:val="26"/>
        </w:rPr>
        <w:t xml:space="preserve">oku zadań publicznych w </w:t>
      </w:r>
      <w:r w:rsidR="00147340" w:rsidRPr="00147340">
        <w:rPr>
          <w:rFonts w:ascii="Times New Roman" w:hAnsi="Times New Roman" w:cs="Times New Roman"/>
          <w:b/>
          <w:sz w:val="26"/>
          <w:szCs w:val="26"/>
        </w:rPr>
        <w:t xml:space="preserve">związanych z realizacją </w:t>
      </w:r>
      <w:r w:rsidRPr="00147340">
        <w:rPr>
          <w:rFonts w:ascii="Times New Roman" w:hAnsi="Times New Roman" w:cs="Times New Roman"/>
          <w:b/>
          <w:sz w:val="26"/>
          <w:szCs w:val="26"/>
        </w:rPr>
        <w:t xml:space="preserve"> upowszechniania kultury fizycznej</w:t>
      </w:r>
      <w:r w:rsidR="001473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7340">
        <w:rPr>
          <w:rFonts w:ascii="Times New Roman" w:hAnsi="Times New Roman" w:cs="Times New Roman"/>
          <w:b/>
          <w:sz w:val="26"/>
          <w:szCs w:val="26"/>
        </w:rPr>
        <w:t xml:space="preserve"> i sportu oraz </w:t>
      </w:r>
      <w:r w:rsidRPr="00147340">
        <w:rPr>
          <w:rFonts w:ascii="Times New Roman" w:hAnsi="Times New Roman" w:cs="Times New Roman"/>
          <w:b/>
          <w:color w:val="262626"/>
          <w:sz w:val="26"/>
          <w:szCs w:val="26"/>
        </w:rPr>
        <w:t xml:space="preserve">działalności na rzecz poprawy zdrowia osób niepełnosprawnych.  </w:t>
      </w:r>
    </w:p>
    <w:p w:rsidR="00AE07B3" w:rsidRDefault="006469F5" w:rsidP="0017082E">
      <w:pPr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§ 1.</w:t>
      </w:r>
    </w:p>
    <w:p w:rsidR="00147340" w:rsidRPr="00614BB8" w:rsidRDefault="00147340" w:rsidP="00614BB8">
      <w:pPr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614BB8">
        <w:rPr>
          <w:rFonts w:ascii="Times New Roman" w:hAnsi="Times New Roman" w:cs="Times New Roman"/>
          <w:b/>
          <w:color w:val="262626"/>
          <w:sz w:val="24"/>
          <w:szCs w:val="24"/>
        </w:rPr>
        <w:t>Usta</w:t>
      </w:r>
      <w:r w:rsidR="00614BB8" w:rsidRPr="00614BB8">
        <w:rPr>
          <w:rFonts w:ascii="Times New Roman" w:hAnsi="Times New Roman" w:cs="Times New Roman"/>
          <w:b/>
          <w:color w:val="262626"/>
          <w:sz w:val="24"/>
          <w:szCs w:val="24"/>
        </w:rPr>
        <w:t>l</w:t>
      </w:r>
      <w:r w:rsidRPr="00614BB8">
        <w:rPr>
          <w:rFonts w:ascii="Times New Roman" w:hAnsi="Times New Roman" w:cs="Times New Roman"/>
          <w:b/>
          <w:color w:val="262626"/>
          <w:sz w:val="24"/>
          <w:szCs w:val="24"/>
        </w:rPr>
        <w:t>enia wstępne</w:t>
      </w:r>
    </w:p>
    <w:p w:rsidR="00614BB8" w:rsidRDefault="00AE07B3" w:rsidP="00AE07B3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1.</w:t>
      </w:r>
      <w:r w:rsidR="00E23063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614BB8">
        <w:rPr>
          <w:rFonts w:ascii="Times New Roman" w:hAnsi="Times New Roman" w:cs="Times New Roman"/>
          <w:color w:val="262626"/>
          <w:sz w:val="24"/>
          <w:szCs w:val="24"/>
        </w:rPr>
        <w:t>Konkurs przeprowadzony jest na podstawie art.11 i art.13 ustawy z dnia 24 kwietnia 2003 roku o działalności pożytku publicznego i o wolontariacie (Dz.U. z 202</w:t>
      </w:r>
      <w:r w:rsidR="006469F5">
        <w:rPr>
          <w:rFonts w:ascii="Times New Roman" w:hAnsi="Times New Roman" w:cs="Times New Roman"/>
          <w:color w:val="262626"/>
          <w:sz w:val="24"/>
          <w:szCs w:val="24"/>
        </w:rPr>
        <w:t>2</w:t>
      </w:r>
      <w:r w:rsidR="00614BB8">
        <w:rPr>
          <w:rFonts w:ascii="Times New Roman" w:hAnsi="Times New Roman" w:cs="Times New Roman"/>
          <w:color w:val="262626"/>
          <w:sz w:val="24"/>
          <w:szCs w:val="24"/>
        </w:rPr>
        <w:t>r.poz.1</w:t>
      </w:r>
      <w:r w:rsidR="006469F5">
        <w:rPr>
          <w:rFonts w:ascii="Times New Roman" w:hAnsi="Times New Roman" w:cs="Times New Roman"/>
          <w:color w:val="262626"/>
          <w:sz w:val="24"/>
          <w:szCs w:val="24"/>
        </w:rPr>
        <w:t>327</w:t>
      </w:r>
      <w:r w:rsidR="00614BB8">
        <w:rPr>
          <w:rFonts w:ascii="Times New Roman" w:hAnsi="Times New Roman" w:cs="Times New Roman"/>
          <w:color w:val="262626"/>
          <w:sz w:val="24"/>
          <w:szCs w:val="24"/>
        </w:rPr>
        <w:t xml:space="preserve">), rozporządzenia Przewodniczącego Komitetu do spraw pożytku publicznego z dnia 24 października 2018 r. w sprawie wzorów ofert i ramowych wzorów umów dotyczących realizacji zadań publicznych oraz wzorów sprawozdań z wykonania tych zadań (Dz.U. </w:t>
      </w:r>
      <w:r w:rsidR="00F26821">
        <w:rPr>
          <w:rFonts w:ascii="Times New Roman" w:hAnsi="Times New Roman" w:cs="Times New Roman"/>
          <w:color w:val="262626"/>
          <w:sz w:val="24"/>
          <w:szCs w:val="24"/>
        </w:rPr>
        <w:t xml:space="preserve">                                                 </w:t>
      </w:r>
      <w:r w:rsidR="00614BB8">
        <w:rPr>
          <w:rFonts w:ascii="Times New Roman" w:hAnsi="Times New Roman" w:cs="Times New Roman"/>
          <w:color w:val="262626"/>
          <w:sz w:val="24"/>
          <w:szCs w:val="24"/>
        </w:rPr>
        <w:t>z 2018r.poz.2057)</w:t>
      </w:r>
      <w:r w:rsidR="00F26821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614BB8">
        <w:rPr>
          <w:rFonts w:ascii="Times New Roman" w:hAnsi="Times New Roman" w:cs="Times New Roman"/>
          <w:color w:val="262626"/>
          <w:sz w:val="24"/>
          <w:szCs w:val="24"/>
        </w:rPr>
        <w:t>oraz Uchwały</w:t>
      </w:r>
      <w:r w:rsidR="006469F5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6469F5" w:rsidRPr="0023293D">
        <w:rPr>
          <w:rFonts w:ascii="Times New Roman" w:hAnsi="Times New Roman" w:cs="Times New Roman"/>
        </w:rPr>
        <w:t>Nr</w:t>
      </w:r>
      <w:r w:rsidR="006469F5">
        <w:rPr>
          <w:rFonts w:ascii="Times New Roman" w:hAnsi="Times New Roman" w:cs="Times New Roman"/>
        </w:rPr>
        <w:t xml:space="preserve">  LIX/435/22 Rady Miejskiej w Białej Rawskiej</w:t>
      </w:r>
      <w:r w:rsidR="006469F5" w:rsidRPr="0023293D">
        <w:rPr>
          <w:rFonts w:ascii="Times New Roman" w:hAnsi="Times New Roman" w:cs="Times New Roman"/>
        </w:rPr>
        <w:t xml:space="preserve"> </w:t>
      </w:r>
      <w:r w:rsidR="006469F5">
        <w:rPr>
          <w:rFonts w:ascii="Times New Roman" w:hAnsi="Times New Roman" w:cs="Times New Roman"/>
        </w:rPr>
        <w:t xml:space="preserve"> </w:t>
      </w:r>
      <w:r w:rsidR="006469F5" w:rsidRPr="0023293D">
        <w:rPr>
          <w:rFonts w:ascii="Times New Roman" w:hAnsi="Times New Roman" w:cs="Times New Roman"/>
        </w:rPr>
        <w:t xml:space="preserve">z dnia </w:t>
      </w:r>
      <w:r w:rsidR="006469F5">
        <w:rPr>
          <w:rFonts w:ascii="Times New Roman" w:hAnsi="Times New Roman" w:cs="Times New Roman"/>
        </w:rPr>
        <w:t>25 listopada 2022 roku w sprawie przyjęcia</w:t>
      </w:r>
      <w:r w:rsidR="006469F5" w:rsidRPr="0023293D">
        <w:rPr>
          <w:rFonts w:ascii="Times New Roman" w:hAnsi="Times New Roman" w:cs="Times New Roman"/>
        </w:rPr>
        <w:t xml:space="preserve"> Programu współpracy Gminy </w:t>
      </w:r>
      <w:r w:rsidR="006469F5">
        <w:rPr>
          <w:rFonts w:ascii="Times New Roman" w:hAnsi="Times New Roman" w:cs="Times New Roman"/>
        </w:rPr>
        <w:t xml:space="preserve">Biała Rawska </w:t>
      </w:r>
      <w:r w:rsidR="006469F5" w:rsidRPr="0023293D">
        <w:rPr>
          <w:rFonts w:ascii="Times New Roman" w:hAnsi="Times New Roman" w:cs="Times New Roman"/>
        </w:rPr>
        <w:t>z organizacjami pozarządowymi</w:t>
      </w:r>
      <w:r w:rsidR="006469F5">
        <w:rPr>
          <w:rFonts w:ascii="Times New Roman" w:hAnsi="Times New Roman" w:cs="Times New Roman"/>
        </w:rPr>
        <w:t xml:space="preserve"> oraz podmiotami wymienionymi w art.3 ustawy z dnia 24 kwietnia 2003 r. o działalności pożytku publicznego  i wolontariacie na 2023 rok</w:t>
      </w:r>
      <w:r w:rsidR="00E23063">
        <w:rPr>
          <w:rFonts w:ascii="Times New Roman" w:hAnsi="Times New Roman" w:cs="Times New Roman"/>
        </w:rPr>
        <w:t>.</w:t>
      </w:r>
      <w:r w:rsidR="00614BB8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</w:p>
    <w:p w:rsidR="00AE07B3" w:rsidRDefault="00E23063" w:rsidP="00AE07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2. </w:t>
      </w:r>
      <w:r w:rsidR="00AE07B3" w:rsidRPr="00AE07B3">
        <w:rPr>
          <w:rFonts w:ascii="Times New Roman" w:hAnsi="Times New Roman" w:cs="Times New Roman"/>
          <w:color w:val="262626"/>
          <w:sz w:val="24"/>
          <w:szCs w:val="24"/>
        </w:rPr>
        <w:t xml:space="preserve">Celem konkursu </w:t>
      </w:r>
      <w:r w:rsidR="00F26821">
        <w:rPr>
          <w:rFonts w:ascii="Times New Roman" w:hAnsi="Times New Roman" w:cs="Times New Roman"/>
          <w:color w:val="262626"/>
          <w:sz w:val="24"/>
          <w:szCs w:val="24"/>
        </w:rPr>
        <w:t>j</w:t>
      </w:r>
      <w:r w:rsidR="00AE07B3" w:rsidRPr="00AE07B3">
        <w:rPr>
          <w:rFonts w:ascii="Times New Roman" w:hAnsi="Times New Roman" w:cs="Times New Roman"/>
          <w:color w:val="262626"/>
          <w:sz w:val="24"/>
          <w:szCs w:val="24"/>
        </w:rPr>
        <w:t xml:space="preserve">est </w:t>
      </w:r>
      <w:r>
        <w:rPr>
          <w:rFonts w:ascii="Times New Roman" w:hAnsi="Times New Roman" w:cs="Times New Roman"/>
          <w:color w:val="262626"/>
          <w:sz w:val="24"/>
          <w:szCs w:val="24"/>
        </w:rPr>
        <w:t>dokonanie wyboru ofert</w:t>
      </w:r>
      <w:r w:rsidR="00F26821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realizacji zadań publicznych</w:t>
      </w:r>
      <w:r w:rsidR="00F26821">
        <w:rPr>
          <w:rFonts w:ascii="Times New Roman" w:hAnsi="Times New Roman" w:cs="Times New Roman"/>
          <w:color w:val="262626"/>
          <w:sz w:val="24"/>
          <w:szCs w:val="24"/>
        </w:rPr>
        <w:t xml:space="preserve"> i udzielenie dofinansowania w formie dotacji</w:t>
      </w:r>
      <w:r w:rsidR="00B33B7B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B33B7B">
        <w:rPr>
          <w:rFonts w:ascii="Times New Roman" w:hAnsi="Times New Roman" w:cs="Times New Roman"/>
          <w:color w:val="262626"/>
          <w:sz w:val="24"/>
          <w:szCs w:val="24"/>
        </w:rPr>
        <w:t xml:space="preserve">na zadania, </w:t>
      </w:r>
      <w:r w:rsidR="00F26821">
        <w:rPr>
          <w:rFonts w:ascii="Times New Roman" w:hAnsi="Times New Roman" w:cs="Times New Roman"/>
          <w:color w:val="262626"/>
          <w:sz w:val="24"/>
          <w:szCs w:val="24"/>
        </w:rPr>
        <w:t xml:space="preserve">które </w:t>
      </w:r>
      <w:r w:rsidR="00B33B7B">
        <w:rPr>
          <w:rFonts w:ascii="Times New Roman" w:hAnsi="Times New Roman" w:cs="Times New Roman"/>
          <w:color w:val="262626"/>
          <w:sz w:val="24"/>
          <w:szCs w:val="24"/>
        </w:rPr>
        <w:t xml:space="preserve">będą </w:t>
      </w:r>
      <w:r w:rsidR="00F26821">
        <w:rPr>
          <w:rFonts w:ascii="Times New Roman" w:hAnsi="Times New Roman" w:cs="Times New Roman"/>
          <w:color w:val="262626"/>
          <w:sz w:val="24"/>
          <w:szCs w:val="24"/>
        </w:rPr>
        <w:t>realizowane w ciągu roku budżetowego 202</w:t>
      </w:r>
      <w:r w:rsidR="006469F5">
        <w:rPr>
          <w:rFonts w:ascii="Times New Roman" w:hAnsi="Times New Roman" w:cs="Times New Roman"/>
          <w:color w:val="262626"/>
          <w:sz w:val="24"/>
          <w:szCs w:val="24"/>
        </w:rPr>
        <w:t>3</w:t>
      </w:r>
      <w:r w:rsidR="00F26821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>w zakresie</w:t>
      </w:r>
      <w:r w:rsidR="00F26821">
        <w:rPr>
          <w:rFonts w:ascii="Times New Roman" w:hAnsi="Times New Roman" w:cs="Times New Roman"/>
        </w:rPr>
        <w:t>:</w:t>
      </w:r>
    </w:p>
    <w:p w:rsidR="00F26821" w:rsidRPr="00881F37" w:rsidRDefault="00F26821" w:rsidP="00F26821">
      <w:pPr>
        <w:pStyle w:val="Akapitzlist"/>
        <w:ind w:lef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1)  upowszechniania kultury fizycznej i sportu pn.”</w:t>
      </w:r>
      <w:r w:rsidRPr="00AE07B3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</w:t>
      </w:r>
      <w:r w:rsidRPr="00B33B7B">
        <w:rPr>
          <w:rFonts w:ascii="Times New Roman" w:hAnsi="Times New Roman" w:cs="Times New Roman"/>
          <w:b/>
          <w:i/>
          <w:color w:val="262626"/>
          <w:sz w:val="24"/>
          <w:szCs w:val="24"/>
        </w:rPr>
        <w:t xml:space="preserve">Prowadzenie zajęć i rozgrywek sportowych wśród dzieci, młodzieży i dorosłych w różnych dyscyplinach sportu oraz udział w zawodach </w:t>
      </w:r>
      <w:r w:rsidR="00B33B7B" w:rsidRPr="00B33B7B">
        <w:rPr>
          <w:rFonts w:ascii="Times New Roman" w:hAnsi="Times New Roman" w:cs="Times New Roman"/>
          <w:b/>
          <w:i/>
          <w:color w:val="262626"/>
          <w:sz w:val="24"/>
          <w:szCs w:val="24"/>
        </w:rPr>
        <w:t xml:space="preserve">                   </w:t>
      </w:r>
      <w:r w:rsidRPr="00B33B7B">
        <w:rPr>
          <w:rFonts w:ascii="Times New Roman" w:hAnsi="Times New Roman" w:cs="Times New Roman"/>
          <w:b/>
          <w:i/>
          <w:color w:val="262626"/>
          <w:sz w:val="24"/>
          <w:szCs w:val="24"/>
        </w:rPr>
        <w:t>i rozgrywkach sportowych</w:t>
      </w:r>
      <w:r w:rsidRPr="00B33B7B">
        <w:rPr>
          <w:rFonts w:ascii="Times New Roman" w:hAnsi="Times New Roman" w:cs="Times New Roman"/>
          <w:b/>
          <w:color w:val="262626"/>
          <w:sz w:val="24"/>
          <w:szCs w:val="24"/>
        </w:rPr>
        <w:t>”-</w:t>
      </w:r>
      <w:r w:rsidRPr="00881F37">
        <w:rPr>
          <w:rFonts w:ascii="Times New Roman" w:hAnsi="Times New Roman" w:cs="Times New Roman"/>
          <w:color w:val="262626"/>
          <w:sz w:val="24"/>
          <w:szCs w:val="24"/>
        </w:rPr>
        <w:t xml:space="preserve"> na realizację tego zadania </w:t>
      </w:r>
      <w:r w:rsidR="009B4812">
        <w:rPr>
          <w:rFonts w:ascii="Times New Roman" w:hAnsi="Times New Roman" w:cs="Times New Roman"/>
          <w:color w:val="262626"/>
          <w:sz w:val="24"/>
          <w:szCs w:val="24"/>
        </w:rPr>
        <w:t xml:space="preserve"> przewidziano w projekcie budżetu Gminy Biała Rawska kwotę </w:t>
      </w:r>
      <w:r w:rsidRPr="00881F3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0906C1" w:rsidRPr="000906C1">
        <w:rPr>
          <w:rFonts w:ascii="Times New Roman" w:hAnsi="Times New Roman" w:cs="Times New Roman"/>
          <w:sz w:val="24"/>
          <w:szCs w:val="24"/>
        </w:rPr>
        <w:t>210</w:t>
      </w:r>
      <w:r w:rsidRPr="000906C1">
        <w:rPr>
          <w:rFonts w:ascii="Times New Roman" w:hAnsi="Times New Roman" w:cs="Times New Roman"/>
          <w:sz w:val="24"/>
          <w:szCs w:val="24"/>
        </w:rPr>
        <w:t xml:space="preserve"> 000 </w:t>
      </w:r>
      <w:r w:rsidR="009B4812">
        <w:rPr>
          <w:rFonts w:ascii="Times New Roman" w:hAnsi="Times New Roman" w:cs="Times New Roman"/>
          <w:color w:val="262626"/>
          <w:sz w:val="24"/>
          <w:szCs w:val="24"/>
        </w:rPr>
        <w:t>zł (słownie: dwieście dziesięć tysięcy złotych 00/100);</w:t>
      </w:r>
    </w:p>
    <w:p w:rsidR="00F26821" w:rsidRDefault="00F26821" w:rsidP="009B4812">
      <w:pPr>
        <w:pStyle w:val="Akapitzlist"/>
        <w:ind w:lef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2) </w:t>
      </w:r>
      <w:r w:rsidRPr="009E1146">
        <w:rPr>
          <w:rFonts w:ascii="Times New Roman" w:hAnsi="Times New Roman" w:cs="Times New Roman"/>
          <w:color w:val="262626"/>
          <w:sz w:val="24"/>
          <w:szCs w:val="24"/>
        </w:rPr>
        <w:t xml:space="preserve">działalności na rzecz poprawy zdrowia osób niepełnosprawnych </w:t>
      </w:r>
      <w:r>
        <w:rPr>
          <w:rFonts w:ascii="Times New Roman" w:hAnsi="Times New Roman" w:cs="Times New Roman"/>
          <w:color w:val="262626"/>
          <w:sz w:val="24"/>
          <w:szCs w:val="24"/>
        </w:rPr>
        <w:t>pn. „</w:t>
      </w:r>
      <w:r w:rsidRPr="00DB01FD">
        <w:rPr>
          <w:rFonts w:ascii="Times New Roman" w:hAnsi="Times New Roman" w:cs="Times New Roman"/>
          <w:b/>
          <w:i/>
          <w:color w:val="262626"/>
          <w:sz w:val="24"/>
          <w:szCs w:val="24"/>
        </w:rPr>
        <w:t>Wspieranie działań mających na celu poprawę zdrowia osób niepełnosprawnych”</w:t>
      </w:r>
      <w:r>
        <w:rPr>
          <w:rFonts w:ascii="Times New Roman" w:hAnsi="Times New Roman" w:cs="Times New Roman"/>
          <w:b/>
          <w:i/>
          <w:color w:val="262626"/>
          <w:sz w:val="24"/>
          <w:szCs w:val="24"/>
        </w:rPr>
        <w:t xml:space="preserve">  - </w:t>
      </w:r>
      <w:r w:rsidR="009B4812" w:rsidRPr="00881F37">
        <w:rPr>
          <w:rFonts w:ascii="Times New Roman" w:hAnsi="Times New Roman" w:cs="Times New Roman"/>
          <w:color w:val="262626"/>
          <w:sz w:val="24"/>
          <w:szCs w:val="24"/>
        </w:rPr>
        <w:t xml:space="preserve">na realizację tego zadania </w:t>
      </w:r>
      <w:r w:rsidR="009B4812">
        <w:rPr>
          <w:rFonts w:ascii="Times New Roman" w:hAnsi="Times New Roman" w:cs="Times New Roman"/>
          <w:color w:val="262626"/>
          <w:sz w:val="24"/>
          <w:szCs w:val="24"/>
        </w:rPr>
        <w:t xml:space="preserve"> przewidziano w projekcie budżetu Gminy Biała Rawska kwotę </w:t>
      </w:r>
      <w:r w:rsidR="009B4812" w:rsidRPr="00881F3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9B4812">
        <w:rPr>
          <w:rFonts w:ascii="Times New Roman" w:hAnsi="Times New Roman" w:cs="Times New Roman"/>
          <w:sz w:val="24"/>
          <w:szCs w:val="24"/>
        </w:rPr>
        <w:t xml:space="preserve">12 000 </w:t>
      </w:r>
      <w:r w:rsidR="009B4812">
        <w:rPr>
          <w:rFonts w:ascii="Times New Roman" w:hAnsi="Times New Roman" w:cs="Times New Roman"/>
          <w:color w:val="262626"/>
          <w:sz w:val="24"/>
          <w:szCs w:val="24"/>
        </w:rPr>
        <w:t>zł (słownie: dwanaście tysięcy złotych 00/100).</w:t>
      </w:r>
    </w:p>
    <w:p w:rsidR="009B4812" w:rsidRDefault="009B4812" w:rsidP="00F26821">
      <w:pPr>
        <w:pStyle w:val="Akapitzlist"/>
        <w:ind w:lef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3) Kwoty te mogą ulec zmianie po uchwaleniu budżetu gminy na rok 2023.</w:t>
      </w:r>
    </w:p>
    <w:p w:rsidR="004C36DE" w:rsidRDefault="009B4812" w:rsidP="00AE07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EF043D">
        <w:rPr>
          <w:rFonts w:ascii="Times New Roman" w:hAnsi="Times New Roman" w:cs="Times New Roman"/>
        </w:rPr>
        <w:t xml:space="preserve"> </w:t>
      </w:r>
      <w:r w:rsidR="00B6068E">
        <w:rPr>
          <w:rFonts w:ascii="Times New Roman" w:hAnsi="Times New Roman" w:cs="Times New Roman"/>
        </w:rPr>
        <w:t>Zlecanie zadań publicznych, o których mowa w punkcie 2 będzie mieć formę wspierania ich realizacji</w:t>
      </w:r>
      <w:r w:rsidR="004C36DE">
        <w:rPr>
          <w:rFonts w:ascii="Times New Roman" w:hAnsi="Times New Roman" w:cs="Times New Roman"/>
        </w:rPr>
        <w:t>.</w:t>
      </w:r>
    </w:p>
    <w:p w:rsidR="0017082E" w:rsidRDefault="00B6068E" w:rsidP="001E4B59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1E4B59">
        <w:rPr>
          <w:rFonts w:ascii="Times New Roman" w:hAnsi="Times New Roman" w:cs="Times New Roman"/>
        </w:rPr>
        <w:tab/>
      </w:r>
      <w:r w:rsidR="001E4B59">
        <w:rPr>
          <w:rFonts w:ascii="Times New Roman" w:hAnsi="Times New Roman" w:cs="Times New Roman"/>
        </w:rPr>
        <w:tab/>
      </w:r>
      <w:r w:rsidR="001E4B59">
        <w:rPr>
          <w:rFonts w:ascii="Times New Roman" w:hAnsi="Times New Roman" w:cs="Times New Roman"/>
        </w:rPr>
        <w:tab/>
      </w:r>
      <w:r w:rsidR="001E4B59">
        <w:rPr>
          <w:rFonts w:ascii="Times New Roman" w:hAnsi="Times New Roman" w:cs="Times New Roman"/>
        </w:rPr>
        <w:tab/>
      </w:r>
      <w:r w:rsidR="001E4B59">
        <w:rPr>
          <w:rFonts w:ascii="Times New Roman" w:hAnsi="Times New Roman" w:cs="Times New Roman"/>
        </w:rPr>
        <w:tab/>
      </w:r>
      <w:r w:rsidR="001E4B59">
        <w:rPr>
          <w:rFonts w:ascii="Times New Roman" w:hAnsi="Times New Roman" w:cs="Times New Roman"/>
        </w:rPr>
        <w:tab/>
      </w:r>
      <w:r w:rsidR="00AE07B3">
        <w:rPr>
          <w:rFonts w:ascii="Times New Roman" w:hAnsi="Times New Roman" w:cs="Times New Roman"/>
          <w:color w:val="262626"/>
          <w:sz w:val="24"/>
          <w:szCs w:val="24"/>
        </w:rPr>
        <w:t>§</w:t>
      </w:r>
      <w:r w:rsidR="00C4651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AE07B3">
        <w:rPr>
          <w:rFonts w:ascii="Times New Roman" w:hAnsi="Times New Roman" w:cs="Times New Roman"/>
          <w:color w:val="262626"/>
          <w:sz w:val="24"/>
          <w:szCs w:val="24"/>
        </w:rPr>
        <w:t>2.</w:t>
      </w:r>
    </w:p>
    <w:p w:rsidR="00EB7D60" w:rsidRPr="005B7FFB" w:rsidRDefault="00EB7D60" w:rsidP="00B97F66">
      <w:pPr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5B7FFB">
        <w:rPr>
          <w:rFonts w:ascii="Times New Roman" w:hAnsi="Times New Roman" w:cs="Times New Roman"/>
          <w:b/>
          <w:color w:val="262626"/>
          <w:sz w:val="24"/>
          <w:szCs w:val="24"/>
        </w:rPr>
        <w:t>Zasady przyznawania dotacji:</w:t>
      </w:r>
    </w:p>
    <w:p w:rsidR="00F6776F" w:rsidRDefault="00EB7D60" w:rsidP="00B97F66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1.</w:t>
      </w:r>
      <w:r w:rsidR="00F6776F">
        <w:rPr>
          <w:rFonts w:ascii="Times New Roman" w:hAnsi="Times New Roman" w:cs="Times New Roman"/>
          <w:color w:val="262626"/>
          <w:sz w:val="24"/>
          <w:szCs w:val="24"/>
        </w:rPr>
        <w:t xml:space="preserve">Podmiotami uprawnionymi do złożenia ofert są statutowo działające w obszarach określonych w § 1 organizacje pozarządowe w rozumieniu art.3 ust.2 oraz podmioty </w:t>
      </w:r>
      <w:r w:rsidR="00F6776F">
        <w:rPr>
          <w:rFonts w:ascii="Times New Roman" w:hAnsi="Times New Roman" w:cs="Times New Roman"/>
          <w:color w:val="262626"/>
          <w:sz w:val="24"/>
          <w:szCs w:val="24"/>
        </w:rPr>
        <w:lastRenderedPageBreak/>
        <w:t>wymienione w art.3 ust.3 ustawy z dnia 24 kwietnia 2003 roku o działalności pożytku publicz</w:t>
      </w:r>
      <w:r>
        <w:rPr>
          <w:rFonts w:ascii="Times New Roman" w:hAnsi="Times New Roman" w:cs="Times New Roman"/>
          <w:color w:val="262626"/>
          <w:sz w:val="24"/>
          <w:szCs w:val="24"/>
        </w:rPr>
        <w:t>nego i o wolontariacie (tekst. j</w:t>
      </w:r>
      <w:r w:rsidR="00881F37">
        <w:rPr>
          <w:rFonts w:ascii="Times New Roman" w:hAnsi="Times New Roman" w:cs="Times New Roman"/>
          <w:color w:val="262626"/>
          <w:sz w:val="24"/>
          <w:szCs w:val="24"/>
        </w:rPr>
        <w:t>edn. Dz.U. z 20</w:t>
      </w:r>
      <w:r w:rsidR="00D258CD">
        <w:rPr>
          <w:rFonts w:ascii="Times New Roman" w:hAnsi="Times New Roman" w:cs="Times New Roman"/>
          <w:color w:val="262626"/>
          <w:sz w:val="24"/>
          <w:szCs w:val="24"/>
        </w:rPr>
        <w:t>2</w:t>
      </w:r>
      <w:r w:rsidR="006469F5">
        <w:rPr>
          <w:rFonts w:ascii="Times New Roman" w:hAnsi="Times New Roman" w:cs="Times New Roman"/>
          <w:color w:val="262626"/>
          <w:sz w:val="24"/>
          <w:szCs w:val="24"/>
        </w:rPr>
        <w:t>2</w:t>
      </w:r>
      <w:r w:rsidR="001613F9">
        <w:rPr>
          <w:rFonts w:ascii="Times New Roman" w:hAnsi="Times New Roman" w:cs="Times New Roman"/>
          <w:color w:val="262626"/>
          <w:sz w:val="24"/>
          <w:szCs w:val="24"/>
        </w:rPr>
        <w:t xml:space="preserve"> r. poz.</w:t>
      </w:r>
      <w:r w:rsidR="00D258CD">
        <w:rPr>
          <w:rFonts w:ascii="Times New Roman" w:hAnsi="Times New Roman" w:cs="Times New Roman"/>
          <w:color w:val="262626"/>
          <w:sz w:val="24"/>
          <w:szCs w:val="24"/>
        </w:rPr>
        <w:t xml:space="preserve"> 1</w:t>
      </w:r>
      <w:r w:rsidR="006469F5">
        <w:rPr>
          <w:rFonts w:ascii="Times New Roman" w:hAnsi="Times New Roman" w:cs="Times New Roman"/>
          <w:color w:val="262626"/>
          <w:sz w:val="24"/>
          <w:szCs w:val="24"/>
        </w:rPr>
        <w:t>327</w:t>
      </w:r>
      <w:r w:rsidR="001613F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F6776F">
        <w:rPr>
          <w:rFonts w:ascii="Times New Roman" w:hAnsi="Times New Roman" w:cs="Times New Roman"/>
          <w:color w:val="262626"/>
          <w:sz w:val="24"/>
          <w:szCs w:val="24"/>
        </w:rPr>
        <w:t>).</w:t>
      </w:r>
    </w:p>
    <w:p w:rsidR="002F1B91" w:rsidRDefault="00EB7D60" w:rsidP="00B97F66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2</w:t>
      </w:r>
      <w:r w:rsidR="002F1B91">
        <w:rPr>
          <w:rFonts w:ascii="Times New Roman" w:hAnsi="Times New Roman" w:cs="Times New Roman"/>
          <w:color w:val="262626"/>
          <w:sz w:val="24"/>
          <w:szCs w:val="24"/>
        </w:rPr>
        <w:t>.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Rozpatrywane będą wyłącznie </w:t>
      </w:r>
      <w:r w:rsidR="002F1B91">
        <w:rPr>
          <w:rFonts w:ascii="Times New Roman" w:hAnsi="Times New Roman" w:cs="Times New Roman"/>
          <w:color w:val="262626"/>
          <w:sz w:val="24"/>
          <w:szCs w:val="24"/>
        </w:rPr>
        <w:t xml:space="preserve">oferty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kompletne, wypełnione prawidłowo – złożone </w:t>
      </w:r>
      <w:r w:rsidR="00653CDD" w:rsidRPr="00B33BB6">
        <w:rPr>
          <w:rFonts w:ascii="Times New Roman" w:hAnsi="Times New Roman" w:cs="Times New Roman"/>
          <w:sz w:val="24"/>
          <w:szCs w:val="24"/>
        </w:rPr>
        <w:t xml:space="preserve"> na druku zgodnym ze wzorem określonym w aktualnym rozporządzeniu Przewodniczącego Komitetu do spraw Pożytku Publicznego w sprawie wzorów ofert i ramowych wzorów umów dotyczących realizacji zadań publicznych oraz wzorów sprawozdań z wykonania tych zadań</w:t>
      </w:r>
      <w:r w:rsidR="00653CDD">
        <w:rPr>
          <w:rFonts w:ascii="Times New Roman" w:hAnsi="Times New Roman" w:cs="Times New Roman"/>
          <w:sz w:val="24"/>
          <w:szCs w:val="24"/>
        </w:rPr>
        <w:t xml:space="preserve"> </w:t>
      </w:r>
      <w:r w:rsidR="00EF24E6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:rsidR="00EF24E6" w:rsidRDefault="00EB7D60" w:rsidP="00B97F66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3</w:t>
      </w:r>
      <w:r w:rsidR="00EF24E6">
        <w:rPr>
          <w:rFonts w:ascii="Times New Roman" w:hAnsi="Times New Roman" w:cs="Times New Roman"/>
          <w:color w:val="262626"/>
          <w:sz w:val="24"/>
          <w:szCs w:val="24"/>
        </w:rPr>
        <w:t>.Zgłaszane oferty winny dotyczyć zadań realizowanych na rzecz mieszkańców Gminy Biała Rawska.</w:t>
      </w:r>
    </w:p>
    <w:p w:rsidR="00EF24E6" w:rsidRDefault="00EB7D60" w:rsidP="00B97F66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4</w:t>
      </w:r>
      <w:r w:rsidR="00EF24E6">
        <w:rPr>
          <w:rFonts w:ascii="Times New Roman" w:hAnsi="Times New Roman" w:cs="Times New Roman"/>
          <w:color w:val="262626"/>
          <w:sz w:val="24"/>
          <w:szCs w:val="24"/>
        </w:rPr>
        <w:t>.</w:t>
      </w:r>
      <w:r w:rsidR="005B7FFB">
        <w:rPr>
          <w:rFonts w:ascii="Times New Roman" w:hAnsi="Times New Roman" w:cs="Times New Roman"/>
          <w:color w:val="262626"/>
          <w:sz w:val="24"/>
          <w:szCs w:val="24"/>
        </w:rPr>
        <w:t xml:space="preserve"> Oferent dysponuje odpowiednio wyszkoloną kadrą </w:t>
      </w:r>
      <w:r w:rsidR="002A4EF4">
        <w:rPr>
          <w:rFonts w:ascii="Times New Roman" w:hAnsi="Times New Roman" w:cs="Times New Roman"/>
          <w:color w:val="262626"/>
          <w:sz w:val="24"/>
          <w:szCs w:val="24"/>
        </w:rPr>
        <w:t>o</w:t>
      </w:r>
      <w:r w:rsidR="005B7FFB">
        <w:rPr>
          <w:rFonts w:ascii="Times New Roman" w:hAnsi="Times New Roman" w:cs="Times New Roman"/>
          <w:color w:val="262626"/>
          <w:sz w:val="24"/>
          <w:szCs w:val="24"/>
        </w:rPr>
        <w:t>raz posiada doświadczenie niezbędne do realizacji zadania będącego przedmiotem konkursu.</w:t>
      </w:r>
    </w:p>
    <w:p w:rsidR="003E792C" w:rsidRPr="003E792C" w:rsidRDefault="003E792C" w:rsidP="003E792C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3E792C">
        <w:rPr>
          <w:rFonts w:ascii="Times New Roman" w:hAnsi="Times New Roman" w:cs="Times New Roman"/>
          <w:color w:val="262626"/>
          <w:sz w:val="24"/>
          <w:szCs w:val="24"/>
        </w:rPr>
        <w:t>5. Organizacje ubiegające się o wsparcie realizacji zadania publicznego z budżetu Gminy  zobowiązane są do zadeklarowania wkładu własnego w formie finansowej i niefinansowej w wysokości co najmniej 10 % planowanych  kosztów zadania określonego w ofercie konkursowej.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E792C">
        <w:rPr>
          <w:rFonts w:ascii="Times New Roman" w:hAnsi="Times New Roman" w:cs="Times New Roman"/>
          <w:color w:val="262626"/>
          <w:sz w:val="24"/>
          <w:szCs w:val="24"/>
        </w:rPr>
        <w:t>Do niefinansowego wkładu zalicza się wartość wkładu pracy własnej członków organizacji i wolontariuszy.</w:t>
      </w:r>
    </w:p>
    <w:p w:rsidR="00E63BA0" w:rsidRDefault="003E792C" w:rsidP="00B97F66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6</w:t>
      </w:r>
      <w:r w:rsidR="00E63BA0">
        <w:rPr>
          <w:rFonts w:ascii="Times New Roman" w:hAnsi="Times New Roman" w:cs="Times New Roman"/>
          <w:color w:val="262626"/>
          <w:sz w:val="24"/>
          <w:szCs w:val="24"/>
        </w:rPr>
        <w:t>.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E63BA0">
        <w:rPr>
          <w:rFonts w:ascii="Times New Roman" w:hAnsi="Times New Roman" w:cs="Times New Roman"/>
          <w:color w:val="262626"/>
          <w:sz w:val="24"/>
          <w:szCs w:val="24"/>
        </w:rPr>
        <w:t>Złożenie oferty o dofinansowanie nie jest równoznaczne z przyznaniem dotacji.</w:t>
      </w:r>
    </w:p>
    <w:p w:rsidR="00E63BA0" w:rsidRDefault="003E792C" w:rsidP="00656483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7</w:t>
      </w:r>
      <w:r w:rsidR="00E63BA0">
        <w:rPr>
          <w:rFonts w:ascii="Times New Roman" w:hAnsi="Times New Roman" w:cs="Times New Roman"/>
          <w:color w:val="262626"/>
          <w:sz w:val="24"/>
          <w:szCs w:val="24"/>
        </w:rPr>
        <w:t>.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E63BA0">
        <w:rPr>
          <w:rFonts w:ascii="Times New Roman" w:hAnsi="Times New Roman" w:cs="Times New Roman"/>
          <w:color w:val="262626"/>
          <w:sz w:val="24"/>
          <w:szCs w:val="24"/>
        </w:rPr>
        <w:t xml:space="preserve">Kwota przyznanej dotacji może być niższa od wnioskowanej w ofercie. Jeżeli dotacja zostanie przyznana w wysokości niższej niż wnioskowana, oferent może albo odstąpić od podpisania umowy albo dokonać zmniejszenia zakresu rzeczowego kosztorysu. W tym ostatnim przypadku oferent jest zobowiązany do dostarczenia w terminie </w:t>
      </w:r>
      <w:r w:rsidR="004B4140">
        <w:rPr>
          <w:rFonts w:ascii="Times New Roman" w:hAnsi="Times New Roman" w:cs="Times New Roman"/>
          <w:color w:val="262626"/>
          <w:sz w:val="24"/>
          <w:szCs w:val="24"/>
        </w:rPr>
        <w:t>14</w:t>
      </w:r>
      <w:r w:rsidR="00E63BA0">
        <w:rPr>
          <w:rFonts w:ascii="Times New Roman" w:hAnsi="Times New Roman" w:cs="Times New Roman"/>
          <w:color w:val="262626"/>
          <w:sz w:val="24"/>
          <w:szCs w:val="24"/>
        </w:rPr>
        <w:t xml:space="preserve"> dni od dnia ogłoszenia o rozstrzygnięcia konkursu:</w:t>
      </w:r>
    </w:p>
    <w:p w:rsidR="00E63BA0" w:rsidRDefault="00E63BA0" w:rsidP="00656483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- zaktualizowanego harmonogramu realizacji zadania,</w:t>
      </w:r>
    </w:p>
    <w:p w:rsidR="00E63BA0" w:rsidRDefault="00E63BA0" w:rsidP="00656483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- </w:t>
      </w:r>
      <w:r w:rsidRPr="004B4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zaktualizowanego kosztorysu realizacji </w:t>
      </w:r>
      <w:r>
        <w:rPr>
          <w:rFonts w:ascii="Times New Roman" w:hAnsi="Times New Roman" w:cs="Times New Roman"/>
          <w:color w:val="262626"/>
          <w:sz w:val="24"/>
          <w:szCs w:val="24"/>
        </w:rPr>
        <w:t>zadania.</w:t>
      </w:r>
    </w:p>
    <w:p w:rsidR="00E63BA0" w:rsidRDefault="00E63BA0" w:rsidP="00656483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Niezgłoszenie się w wyznaczonym terminie jest równoznaczne z rezygnacją oferenta </w:t>
      </w:r>
      <w:r w:rsidR="004B4140">
        <w:rPr>
          <w:rFonts w:ascii="Times New Roman" w:hAnsi="Times New Roman" w:cs="Times New Roman"/>
          <w:color w:val="262626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color w:val="262626"/>
          <w:sz w:val="24"/>
          <w:szCs w:val="24"/>
        </w:rPr>
        <w:t>z przyznanej dotacji.</w:t>
      </w:r>
    </w:p>
    <w:p w:rsidR="004B4140" w:rsidRDefault="004B4140" w:rsidP="00656483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B97F66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8</w:t>
      </w:r>
      <w:r w:rsidR="00B97F66">
        <w:rPr>
          <w:rFonts w:ascii="Times New Roman" w:hAnsi="Times New Roman" w:cs="Times New Roman"/>
          <w:color w:val="262626"/>
          <w:sz w:val="24"/>
          <w:szCs w:val="24"/>
        </w:rPr>
        <w:t xml:space="preserve">. </w:t>
      </w:r>
      <w:r w:rsidR="005B7FFB">
        <w:rPr>
          <w:rFonts w:ascii="Times New Roman" w:hAnsi="Times New Roman" w:cs="Times New Roman"/>
          <w:color w:val="262626"/>
          <w:sz w:val="24"/>
          <w:szCs w:val="24"/>
        </w:rPr>
        <w:t>Dotacje na wsparcie realizacji zadania publicznego przyznaje Burmistrz Białej Rawskiej.</w:t>
      </w:r>
    </w:p>
    <w:p w:rsidR="003E55BD" w:rsidRDefault="003E55BD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E55BD" w:rsidRDefault="003E55BD" w:rsidP="004B414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§ 4.</w:t>
      </w:r>
    </w:p>
    <w:p w:rsidR="003E55BD" w:rsidRDefault="003E55BD" w:rsidP="00B97F66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3E55BD">
        <w:rPr>
          <w:rFonts w:ascii="Times New Roman" w:hAnsi="Times New Roman" w:cs="Times New Roman"/>
          <w:b/>
          <w:color w:val="262626"/>
          <w:sz w:val="24"/>
          <w:szCs w:val="24"/>
        </w:rPr>
        <w:t>Terminy i warunki realizacji zadania:</w:t>
      </w:r>
    </w:p>
    <w:p w:rsidR="003E55BD" w:rsidRDefault="003E55BD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E55BD" w:rsidRDefault="003E55BD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3E55BD">
        <w:rPr>
          <w:rFonts w:ascii="Times New Roman" w:hAnsi="Times New Roman" w:cs="Times New Roman"/>
          <w:color w:val="262626"/>
          <w:sz w:val="24"/>
          <w:szCs w:val="24"/>
        </w:rPr>
        <w:t>1.</w:t>
      </w:r>
      <w:r>
        <w:rPr>
          <w:rFonts w:ascii="Times New Roman" w:hAnsi="Times New Roman" w:cs="Times New Roman"/>
          <w:color w:val="262626"/>
          <w:sz w:val="24"/>
          <w:szCs w:val="24"/>
        </w:rPr>
        <w:t>Zadanie będące przedmiotem konkursu będzie realizowane w</w:t>
      </w:r>
      <w:r w:rsidR="006D46DD">
        <w:rPr>
          <w:rFonts w:ascii="Times New Roman" w:hAnsi="Times New Roman" w:cs="Times New Roman"/>
          <w:color w:val="262626"/>
          <w:sz w:val="24"/>
          <w:szCs w:val="24"/>
        </w:rPr>
        <w:t xml:space="preserve"> 20</w:t>
      </w:r>
      <w:r w:rsidR="0068668C">
        <w:rPr>
          <w:rFonts w:ascii="Times New Roman" w:hAnsi="Times New Roman" w:cs="Times New Roman"/>
          <w:color w:val="262626"/>
          <w:sz w:val="24"/>
          <w:szCs w:val="24"/>
        </w:rPr>
        <w:t>2</w:t>
      </w:r>
      <w:r w:rsidR="006469F5">
        <w:rPr>
          <w:rFonts w:ascii="Times New Roman" w:hAnsi="Times New Roman" w:cs="Times New Roman"/>
          <w:color w:val="262626"/>
          <w:sz w:val="24"/>
          <w:szCs w:val="24"/>
        </w:rPr>
        <w:t>3</w:t>
      </w:r>
      <w:r w:rsidR="006D46DD">
        <w:rPr>
          <w:rFonts w:ascii="Times New Roman" w:hAnsi="Times New Roman" w:cs="Times New Roman"/>
          <w:color w:val="262626"/>
          <w:sz w:val="24"/>
          <w:szCs w:val="24"/>
        </w:rPr>
        <w:t xml:space="preserve"> r.</w:t>
      </w:r>
      <w:r w:rsidR="00656483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>z najwyższą starannością przy oszczędnym i celowym wydatkowaniu środków publicznych, zgodnie z zawart</w:t>
      </w:r>
      <w:r w:rsidR="003E792C">
        <w:rPr>
          <w:rFonts w:ascii="Times New Roman" w:hAnsi="Times New Roman" w:cs="Times New Roman"/>
          <w:color w:val="262626"/>
          <w:sz w:val="24"/>
          <w:szCs w:val="24"/>
        </w:rPr>
        <w:t>ą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umową i obowiązującymi przepisami.</w:t>
      </w:r>
    </w:p>
    <w:p w:rsidR="003E792C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2.</w:t>
      </w:r>
      <w:r w:rsidR="00083081">
        <w:rPr>
          <w:rFonts w:ascii="Times New Roman" w:hAnsi="Times New Roman" w:cs="Times New Roman"/>
          <w:color w:val="262626"/>
          <w:sz w:val="24"/>
          <w:szCs w:val="24"/>
        </w:rPr>
        <w:t>Ś</w:t>
      </w:r>
      <w:r>
        <w:rPr>
          <w:rFonts w:ascii="Times New Roman" w:hAnsi="Times New Roman" w:cs="Times New Roman"/>
          <w:color w:val="262626"/>
          <w:sz w:val="24"/>
          <w:szCs w:val="24"/>
        </w:rPr>
        <w:t>rodki z przyznanej dotacji mogą być wydatkowane wyłącznie na pokrycie wydatków, które:</w:t>
      </w:r>
    </w:p>
    <w:p w:rsidR="003E792C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a) są niezbędne do realizacji zadania,</w:t>
      </w:r>
    </w:p>
    <w:p w:rsidR="003E792C" w:rsidRPr="009B4812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b</w:t>
      </w:r>
      <w:r w:rsidRPr="009B4812">
        <w:rPr>
          <w:rFonts w:ascii="Times New Roman" w:hAnsi="Times New Roman" w:cs="Times New Roman"/>
          <w:color w:val="262626"/>
          <w:sz w:val="24"/>
          <w:szCs w:val="24"/>
        </w:rPr>
        <w:t>) zostaną przewidziane w ofercie, uwzględnione w kosztorysie oraz w umowie zawartej pomiędzy oferentem a Gminą Biała Rawska,</w:t>
      </w:r>
    </w:p>
    <w:p w:rsidR="003E792C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c) spełniają wymogi racjonalnego i oszczędnego gospodarowania środkami publicznymi </w:t>
      </w:r>
      <w:r w:rsidR="00083081">
        <w:rPr>
          <w:rFonts w:ascii="Times New Roman" w:hAnsi="Times New Roman" w:cs="Times New Roman"/>
          <w:color w:val="262626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262626"/>
          <w:sz w:val="24"/>
          <w:szCs w:val="24"/>
        </w:rPr>
        <w:t>z zachowaniem zasady uzyskiwania najlepszych efektów z danych nakładów,</w:t>
      </w:r>
    </w:p>
    <w:p w:rsidR="003E792C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d) zostały faktycznie poniesione w terminie realizacji zadania,</w:t>
      </w:r>
    </w:p>
    <w:p w:rsidR="003E792C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lastRenderedPageBreak/>
        <w:t>e) są poparte stosownymi dokumentami, a w szczególności zostały wykazane w dokumentacji finansowej oferenta.</w:t>
      </w:r>
    </w:p>
    <w:p w:rsidR="0019351B" w:rsidRDefault="0019351B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3.Dopuszcz</w:t>
      </w:r>
      <w:r w:rsidR="003161A7">
        <w:rPr>
          <w:rFonts w:ascii="Times New Roman" w:hAnsi="Times New Roman" w:cs="Times New Roman"/>
          <w:color w:val="262626"/>
          <w:sz w:val="24"/>
          <w:szCs w:val="24"/>
        </w:rPr>
        <w:t>a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się dokonywanie przesunięć pomiędzy poszczególnymi pozycjami określonymi w kalkulacji przewidywanych kosztów do wysokości 20 % liczonej od wartości kwoty określonej dla danej pozycji kosztorysu pod warunkiem pełnej realizacji określonego w ofercie zakresu zadania.</w:t>
      </w:r>
    </w:p>
    <w:p w:rsidR="0019351B" w:rsidRDefault="0019351B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4.W szczególnych sytuacjach, na uzasadniony wniosek organizacji pozarządowej, dopuszcza się możliwość dokonywania przesunięć pomiędzy pozycjami kosztorysu powyżej 20 % liczonej od wartości kwoty określonej dla danej pozycji kosztorysu, pod warunkiem uzyskania wcześniejszej </w:t>
      </w:r>
      <w:r w:rsidR="00663B30">
        <w:rPr>
          <w:rFonts w:ascii="Times New Roman" w:hAnsi="Times New Roman" w:cs="Times New Roman"/>
          <w:color w:val="262626"/>
          <w:sz w:val="24"/>
          <w:szCs w:val="24"/>
        </w:rPr>
        <w:t xml:space="preserve">pisemnej zgody dysponenta środków.  </w:t>
      </w:r>
    </w:p>
    <w:p w:rsidR="005E3F3E" w:rsidRDefault="005E3F3E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E792C" w:rsidRDefault="00663B30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5</w:t>
      </w:r>
      <w:r w:rsidR="003E792C">
        <w:rPr>
          <w:rFonts w:ascii="Times New Roman" w:hAnsi="Times New Roman" w:cs="Times New Roman"/>
          <w:color w:val="262626"/>
          <w:sz w:val="24"/>
          <w:szCs w:val="24"/>
        </w:rPr>
        <w:t xml:space="preserve">. Za koszty, których </w:t>
      </w:r>
      <w:r w:rsidR="003E792C" w:rsidRPr="005E3F3E">
        <w:rPr>
          <w:rFonts w:ascii="Times New Roman" w:hAnsi="Times New Roman" w:cs="Times New Roman"/>
          <w:color w:val="262626"/>
          <w:sz w:val="24"/>
          <w:szCs w:val="24"/>
        </w:rPr>
        <w:t>nie można</w:t>
      </w:r>
      <w:r w:rsidR="003E792C">
        <w:rPr>
          <w:rFonts w:ascii="Times New Roman" w:hAnsi="Times New Roman" w:cs="Times New Roman"/>
          <w:color w:val="262626"/>
          <w:sz w:val="24"/>
          <w:szCs w:val="24"/>
        </w:rPr>
        <w:t xml:space="preserve"> sfinansować z przyznanej dotacji, uznaje się w szczególności:</w:t>
      </w:r>
    </w:p>
    <w:p w:rsidR="005E3F3E" w:rsidRDefault="005E3F3E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a) </w:t>
      </w:r>
      <w:r w:rsidR="00640DA5">
        <w:rPr>
          <w:rFonts w:ascii="Times New Roman" w:hAnsi="Times New Roman" w:cs="Times New Roman"/>
          <w:color w:val="262626"/>
          <w:sz w:val="24"/>
          <w:szCs w:val="24"/>
        </w:rPr>
        <w:t>zobowiązania powstałe przed datą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zawarcia umowy,</w:t>
      </w:r>
    </w:p>
    <w:p w:rsidR="005E3F3E" w:rsidRDefault="005E3F3E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b) budowę , zakup budynków lub lokali, zakup gruntów,</w:t>
      </w:r>
    </w:p>
    <w:p w:rsidR="005E3F3E" w:rsidRDefault="005E3F3E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c) wydatki związane z działalnością gospodarczą,</w:t>
      </w:r>
    </w:p>
    <w:p w:rsidR="005E3F3E" w:rsidRDefault="005E3F3E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d) zakup środków trwałych, których koszt jednostkowy przekracza 3500 zł,</w:t>
      </w:r>
    </w:p>
    <w:p w:rsidR="005E3F3E" w:rsidRDefault="005E3F3E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e)</w:t>
      </w:r>
      <w:r w:rsidR="00083081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>modernizacja, adaptacja pomieszczeń,</w:t>
      </w:r>
    </w:p>
    <w:p w:rsidR="005E3F3E" w:rsidRDefault="005E3F3E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f)</w:t>
      </w:r>
      <w:r w:rsidR="00083081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opłaty bankowe, koszty sądowe i inne koszty związane z niewykonaniem lub nieterminowym </w:t>
      </w:r>
      <w:r w:rsidR="00083081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>wykonaniem zobowiązań przez oferenta.</w:t>
      </w:r>
    </w:p>
    <w:p w:rsidR="00911060" w:rsidRDefault="00911060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015A24" w:rsidRDefault="00015A24" w:rsidP="004B414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§ 5.</w:t>
      </w:r>
    </w:p>
    <w:p w:rsidR="004B4140" w:rsidRDefault="004B4140" w:rsidP="004B414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407922" w:rsidRDefault="00407922" w:rsidP="00B97F66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</w:p>
    <w:p w:rsidR="00015A24" w:rsidRDefault="00015A24" w:rsidP="00B97F66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640DA5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Termin </w:t>
      </w:r>
      <w:r w:rsidR="0019351B">
        <w:rPr>
          <w:rFonts w:ascii="Times New Roman" w:hAnsi="Times New Roman" w:cs="Times New Roman"/>
          <w:b/>
          <w:color w:val="262626"/>
          <w:sz w:val="24"/>
          <w:szCs w:val="24"/>
        </w:rPr>
        <w:t>i warunki</w:t>
      </w:r>
      <w:r w:rsidR="00225E77" w:rsidRPr="00640DA5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</w:t>
      </w:r>
      <w:r w:rsidRPr="00640DA5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składania </w:t>
      </w:r>
      <w:r w:rsidRPr="008E7374">
        <w:rPr>
          <w:rFonts w:ascii="Times New Roman" w:hAnsi="Times New Roman" w:cs="Times New Roman"/>
          <w:b/>
          <w:sz w:val="24"/>
          <w:szCs w:val="24"/>
        </w:rPr>
        <w:t>ofert</w:t>
      </w:r>
      <w:r w:rsidR="00225E77" w:rsidRPr="008E7374">
        <w:rPr>
          <w:rFonts w:ascii="Times New Roman" w:hAnsi="Times New Roman" w:cs="Times New Roman"/>
          <w:sz w:val="24"/>
          <w:szCs w:val="24"/>
        </w:rPr>
        <w:t xml:space="preserve"> -  </w:t>
      </w:r>
      <w:r w:rsidR="008F6525">
        <w:rPr>
          <w:rFonts w:ascii="Times New Roman" w:hAnsi="Times New Roman" w:cs="Times New Roman"/>
          <w:b/>
          <w:sz w:val="24"/>
          <w:szCs w:val="24"/>
        </w:rPr>
        <w:t>2</w:t>
      </w:r>
      <w:r w:rsidR="006469F5">
        <w:rPr>
          <w:rFonts w:ascii="Times New Roman" w:hAnsi="Times New Roman" w:cs="Times New Roman"/>
          <w:b/>
          <w:sz w:val="24"/>
          <w:szCs w:val="24"/>
        </w:rPr>
        <w:t>0</w:t>
      </w:r>
      <w:r w:rsidR="00225E77" w:rsidRPr="008E7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6DD" w:rsidRPr="008E7374">
        <w:rPr>
          <w:rFonts w:ascii="Times New Roman" w:hAnsi="Times New Roman" w:cs="Times New Roman"/>
          <w:b/>
          <w:sz w:val="24"/>
          <w:szCs w:val="24"/>
        </w:rPr>
        <w:t>stycznia 202</w:t>
      </w:r>
      <w:r w:rsidR="006469F5">
        <w:rPr>
          <w:rFonts w:ascii="Times New Roman" w:hAnsi="Times New Roman" w:cs="Times New Roman"/>
          <w:b/>
          <w:sz w:val="24"/>
          <w:szCs w:val="24"/>
        </w:rPr>
        <w:t>3</w:t>
      </w:r>
      <w:r w:rsidR="00225E77" w:rsidRPr="008E7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E77" w:rsidRPr="00225E77">
        <w:rPr>
          <w:rFonts w:ascii="Times New Roman" w:hAnsi="Times New Roman" w:cs="Times New Roman"/>
          <w:b/>
          <w:color w:val="262626"/>
          <w:sz w:val="24"/>
          <w:szCs w:val="24"/>
        </w:rPr>
        <w:t>r.</w:t>
      </w:r>
      <w:r w:rsidR="004B4140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</w:t>
      </w:r>
      <w:r w:rsidR="00640DA5">
        <w:rPr>
          <w:rFonts w:ascii="Times New Roman" w:hAnsi="Times New Roman" w:cs="Times New Roman"/>
          <w:b/>
          <w:color w:val="262626"/>
          <w:sz w:val="24"/>
          <w:szCs w:val="24"/>
        </w:rPr>
        <w:t>do</w:t>
      </w:r>
      <w:r w:rsidR="008E7374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godz. 14</w:t>
      </w:r>
      <w:r w:rsidR="00225E77" w:rsidRPr="00225E77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.30 </w:t>
      </w:r>
      <w:r w:rsidR="00640DA5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</w:t>
      </w:r>
      <w:r w:rsidR="00225E77" w:rsidRPr="00225E77">
        <w:rPr>
          <w:rFonts w:ascii="Times New Roman" w:hAnsi="Times New Roman" w:cs="Times New Roman"/>
          <w:b/>
          <w:color w:val="262626"/>
          <w:sz w:val="24"/>
          <w:szCs w:val="24"/>
        </w:rPr>
        <w:t>w sekretariacie  Urzędu Miasta i Gminy w Białej Rawskiej ul. Jana Pawła II nr 57</w:t>
      </w:r>
    </w:p>
    <w:p w:rsidR="00225E77" w:rsidRDefault="00225E77" w:rsidP="00B97F66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</w:p>
    <w:p w:rsidR="00C44AF2" w:rsidRDefault="00225E77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Oferty należy składać w zamkniętej kopercie</w:t>
      </w:r>
      <w:r w:rsidR="00640DA5">
        <w:rPr>
          <w:rFonts w:ascii="Times New Roman" w:hAnsi="Times New Roman" w:cs="Times New Roman"/>
          <w:color w:val="262626"/>
          <w:sz w:val="24"/>
          <w:szCs w:val="24"/>
        </w:rPr>
        <w:t>,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na której należy umieścić nazwę i ad</w:t>
      </w:r>
      <w:r w:rsidR="00640DA5">
        <w:rPr>
          <w:rFonts w:ascii="Times New Roman" w:hAnsi="Times New Roman" w:cs="Times New Roman"/>
          <w:color w:val="262626"/>
          <w:sz w:val="24"/>
          <w:szCs w:val="24"/>
        </w:rPr>
        <w:t>res oferenta oraz nazwę zadania</w:t>
      </w:r>
      <w:r>
        <w:rPr>
          <w:rFonts w:ascii="Times New Roman" w:hAnsi="Times New Roman" w:cs="Times New Roman"/>
          <w:color w:val="262626"/>
          <w:sz w:val="24"/>
          <w:szCs w:val="24"/>
        </w:rPr>
        <w:t>, którego dotyczy oferta. Oferty winny być czyte</w:t>
      </w:r>
      <w:r w:rsidR="00C44AF2">
        <w:rPr>
          <w:rFonts w:ascii="Times New Roman" w:hAnsi="Times New Roman" w:cs="Times New Roman"/>
          <w:color w:val="262626"/>
          <w:sz w:val="24"/>
          <w:szCs w:val="24"/>
        </w:rPr>
        <w:t>l</w:t>
      </w:r>
      <w:r>
        <w:rPr>
          <w:rFonts w:ascii="Times New Roman" w:hAnsi="Times New Roman" w:cs="Times New Roman"/>
          <w:color w:val="262626"/>
          <w:sz w:val="24"/>
          <w:szCs w:val="24"/>
        </w:rPr>
        <w:t>nie wypełnione i podpisane przez osoby upo</w:t>
      </w:r>
      <w:r w:rsidR="00C44AF2">
        <w:rPr>
          <w:rFonts w:ascii="Times New Roman" w:hAnsi="Times New Roman" w:cs="Times New Roman"/>
          <w:color w:val="262626"/>
          <w:sz w:val="24"/>
          <w:szCs w:val="24"/>
        </w:rPr>
        <w:t xml:space="preserve">ważnione do składania oświadczeń </w:t>
      </w:r>
      <w:r>
        <w:rPr>
          <w:rFonts w:ascii="Times New Roman" w:hAnsi="Times New Roman" w:cs="Times New Roman"/>
          <w:color w:val="262626"/>
          <w:sz w:val="24"/>
          <w:szCs w:val="24"/>
        </w:rPr>
        <w:t>woli w imieniu reprezentowanego podmiotu o</w:t>
      </w:r>
      <w:r w:rsidR="00C44AF2">
        <w:rPr>
          <w:rFonts w:ascii="Times New Roman" w:hAnsi="Times New Roman" w:cs="Times New Roman"/>
          <w:color w:val="262626"/>
          <w:sz w:val="24"/>
          <w:szCs w:val="24"/>
        </w:rPr>
        <w:t>p</w:t>
      </w:r>
      <w:r>
        <w:rPr>
          <w:rFonts w:ascii="Times New Roman" w:hAnsi="Times New Roman" w:cs="Times New Roman"/>
          <w:color w:val="262626"/>
          <w:sz w:val="24"/>
          <w:szCs w:val="24"/>
        </w:rPr>
        <w:t>atrzone pieczęcią</w:t>
      </w:r>
      <w:r w:rsidR="00C44AF2">
        <w:rPr>
          <w:rFonts w:ascii="Times New Roman" w:hAnsi="Times New Roman" w:cs="Times New Roman"/>
          <w:color w:val="262626"/>
          <w:sz w:val="24"/>
          <w:szCs w:val="24"/>
        </w:rPr>
        <w:t xml:space="preserve"> oferenta.</w:t>
      </w:r>
    </w:p>
    <w:p w:rsidR="00C44AF2" w:rsidRDefault="00C44AF2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Do oferty należy dołączyć:</w:t>
      </w:r>
    </w:p>
    <w:p w:rsidR="00225E77" w:rsidRDefault="00C44AF2" w:rsidP="00C44AF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Aktualny odpis z Krajowego Rejestru Sądowego, innego rejestru lub ewidencji, potwierdzającej status prawny oferenta i umocowanie osób go reprezentujących – dokument musi być zgodny z aktualnym stanem faktycznym</w:t>
      </w:r>
      <w:r w:rsidR="00225E77" w:rsidRPr="00C44AF2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>i prawnym, niezależnie od tego, kiedy był wydany.</w:t>
      </w:r>
    </w:p>
    <w:p w:rsidR="008F6525" w:rsidRDefault="008F6525" w:rsidP="008F6525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C44AF2" w:rsidRDefault="00C44AF2" w:rsidP="004B414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§ 6.</w:t>
      </w:r>
    </w:p>
    <w:p w:rsidR="004B4140" w:rsidRDefault="004B4140" w:rsidP="004B414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C44AF2" w:rsidRDefault="00C44AF2" w:rsidP="00C44AF2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8413BC">
        <w:rPr>
          <w:rFonts w:ascii="Times New Roman" w:hAnsi="Times New Roman" w:cs="Times New Roman"/>
          <w:b/>
          <w:color w:val="262626"/>
          <w:sz w:val="24"/>
          <w:szCs w:val="24"/>
        </w:rPr>
        <w:t>Terminy, tryb i kryteria stosowane przy wyborze ofert:</w:t>
      </w:r>
    </w:p>
    <w:p w:rsidR="00407922" w:rsidRPr="008413BC" w:rsidRDefault="00407922" w:rsidP="00C44AF2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</w:p>
    <w:p w:rsidR="00C44AF2" w:rsidRDefault="004B4140" w:rsidP="00C44A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Rozstrzygnię</w:t>
      </w:r>
      <w:r w:rsidR="00C44AF2">
        <w:rPr>
          <w:rFonts w:ascii="Times New Roman" w:hAnsi="Times New Roman" w:cs="Times New Roman"/>
          <w:color w:val="262626"/>
          <w:sz w:val="24"/>
          <w:szCs w:val="24"/>
        </w:rPr>
        <w:t xml:space="preserve">cie konkursu nastąpi w terminie </w:t>
      </w:r>
      <w:r w:rsidR="00C44AF2" w:rsidRPr="008E7374">
        <w:rPr>
          <w:rFonts w:ascii="Times New Roman" w:hAnsi="Times New Roman" w:cs="Times New Roman"/>
          <w:sz w:val="24"/>
          <w:szCs w:val="24"/>
        </w:rPr>
        <w:t xml:space="preserve">do dnia </w:t>
      </w:r>
      <w:r w:rsidR="00B92AE5" w:rsidRPr="008E7374">
        <w:rPr>
          <w:rFonts w:ascii="Times New Roman" w:hAnsi="Times New Roman" w:cs="Times New Roman"/>
          <w:sz w:val="24"/>
          <w:szCs w:val="24"/>
        </w:rPr>
        <w:t xml:space="preserve"> </w:t>
      </w:r>
      <w:r w:rsidR="008F6525">
        <w:rPr>
          <w:rFonts w:ascii="Times New Roman" w:hAnsi="Times New Roman" w:cs="Times New Roman"/>
          <w:sz w:val="24"/>
          <w:szCs w:val="24"/>
        </w:rPr>
        <w:t>31</w:t>
      </w:r>
      <w:r w:rsidR="000F353A" w:rsidRPr="008E7374">
        <w:rPr>
          <w:rFonts w:ascii="Times New Roman" w:hAnsi="Times New Roman" w:cs="Times New Roman"/>
          <w:sz w:val="24"/>
          <w:szCs w:val="24"/>
        </w:rPr>
        <w:t xml:space="preserve"> </w:t>
      </w:r>
      <w:r w:rsidR="008F6525">
        <w:rPr>
          <w:rFonts w:ascii="Times New Roman" w:hAnsi="Times New Roman" w:cs="Times New Roman"/>
          <w:sz w:val="24"/>
          <w:szCs w:val="24"/>
        </w:rPr>
        <w:t xml:space="preserve">stycznia </w:t>
      </w:r>
      <w:r w:rsidR="006D46DD" w:rsidRPr="008E7374">
        <w:rPr>
          <w:rFonts w:ascii="Times New Roman" w:hAnsi="Times New Roman" w:cs="Times New Roman"/>
          <w:sz w:val="24"/>
          <w:szCs w:val="24"/>
        </w:rPr>
        <w:t>202</w:t>
      </w:r>
      <w:r w:rsidR="006469F5">
        <w:rPr>
          <w:rFonts w:ascii="Times New Roman" w:hAnsi="Times New Roman" w:cs="Times New Roman"/>
          <w:sz w:val="24"/>
          <w:szCs w:val="24"/>
        </w:rPr>
        <w:t>3</w:t>
      </w:r>
      <w:r w:rsidR="00C44AF2" w:rsidRPr="008E7374">
        <w:rPr>
          <w:rFonts w:ascii="Times New Roman" w:hAnsi="Times New Roman" w:cs="Times New Roman"/>
          <w:sz w:val="24"/>
          <w:szCs w:val="24"/>
        </w:rPr>
        <w:t xml:space="preserve"> roku</w:t>
      </w:r>
      <w:r w:rsidR="008413BC" w:rsidRPr="008E7374">
        <w:rPr>
          <w:rFonts w:ascii="Times New Roman" w:hAnsi="Times New Roman" w:cs="Times New Roman"/>
          <w:sz w:val="24"/>
          <w:szCs w:val="24"/>
        </w:rPr>
        <w:t xml:space="preserve">, </w:t>
      </w:r>
      <w:r w:rsidR="008413BC">
        <w:rPr>
          <w:rFonts w:ascii="Times New Roman" w:hAnsi="Times New Roman" w:cs="Times New Roman"/>
          <w:color w:val="262626"/>
          <w:sz w:val="24"/>
          <w:szCs w:val="24"/>
        </w:rPr>
        <w:t>ogłoszenie wyników ukaże się w Biuletynie Informacji Publicznej, na stronie internetowej i na tablicy ogłoszeń Urzędu  Miasta i Gminy w Białej Rawskiej.</w:t>
      </w:r>
    </w:p>
    <w:p w:rsidR="008413BC" w:rsidRDefault="005E1BB2" w:rsidP="00C44A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Oceny merytorycznej ofert spełniających wymogi formalne dokonuje Komisja Konkursowa powołana przez Burmistrza Białej Rawskiej.</w:t>
      </w:r>
    </w:p>
    <w:p w:rsidR="005E1BB2" w:rsidRDefault="005E1BB2" w:rsidP="00C44A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Decyzje o udzieleniu dotacji podejmuje Burmistrz Białej Rawskiej, po zapoznaniu się z oceną Komisji Konkursowej.</w:t>
      </w:r>
    </w:p>
    <w:p w:rsidR="005E1BB2" w:rsidRDefault="005E1BB2" w:rsidP="00C44A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Od odmowy przyznania dotacji nie przysługuje odwołanie.</w:t>
      </w:r>
    </w:p>
    <w:p w:rsidR="008413BC" w:rsidRDefault="00540193" w:rsidP="00C44A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lastRenderedPageBreak/>
        <w:t>Odrzuceniu podlegają oferty: złożone na innych drukach niż wskazane w niniejszym ogłoszeniu, niekompletne, złożone po terminie, dotyczące zadania, które nie jest objęte celami statutowymi organizacji składającej ofertę, złożone przez podmiot nieuprawniony do wzięcia udziału w konkursie, nie spełniający warunków określonych w ogłoszeniu, nie dotyczące pod względem merytorycznym zadań wskazanych w niniejszym ogłoszeniu.</w:t>
      </w:r>
    </w:p>
    <w:p w:rsidR="00407922" w:rsidRPr="00C44AF2" w:rsidRDefault="00407922" w:rsidP="00407922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E792C" w:rsidRDefault="00967D7A" w:rsidP="00B97F66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>
        <w:rPr>
          <w:rFonts w:ascii="Times New Roman" w:hAnsi="Times New Roman" w:cs="Times New Roman"/>
          <w:b/>
          <w:color w:val="262626"/>
          <w:sz w:val="24"/>
          <w:szCs w:val="24"/>
        </w:rPr>
        <w:t>Ocena merytoryczna ofert polega na</w:t>
      </w:r>
      <w:r w:rsidR="0068668C">
        <w:rPr>
          <w:rFonts w:ascii="Times New Roman" w:hAnsi="Times New Roman" w:cs="Times New Roman"/>
          <w:b/>
          <w:color w:val="262626"/>
          <w:sz w:val="24"/>
          <w:szCs w:val="24"/>
        </w:rPr>
        <w:t>:</w:t>
      </w:r>
    </w:p>
    <w:p w:rsidR="00967D7A" w:rsidRDefault="00967D7A" w:rsidP="00B97F66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</w:p>
    <w:p w:rsidR="00967D7A" w:rsidRPr="00967D7A" w:rsidRDefault="00967D7A" w:rsidP="00967D7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p</w:t>
      </w:r>
      <w:r w:rsidRPr="00967D7A">
        <w:rPr>
          <w:rFonts w:ascii="Times New Roman" w:hAnsi="Times New Roman" w:cs="Times New Roman"/>
          <w:color w:val="262626"/>
          <w:sz w:val="24"/>
          <w:szCs w:val="24"/>
        </w:rPr>
        <w:t>rzyznaniu na karcie oceny merytorycznej określonej liczby punktów przez członków komisji konkur</w:t>
      </w:r>
      <w:r>
        <w:rPr>
          <w:rFonts w:ascii="Times New Roman" w:hAnsi="Times New Roman" w:cs="Times New Roman"/>
          <w:color w:val="262626"/>
          <w:sz w:val="24"/>
          <w:szCs w:val="24"/>
        </w:rPr>
        <w:t>sowej z uwzględnieniem następują</w:t>
      </w:r>
      <w:r w:rsidRPr="00967D7A">
        <w:rPr>
          <w:rFonts w:ascii="Times New Roman" w:hAnsi="Times New Roman" w:cs="Times New Roman"/>
          <w:color w:val="262626"/>
          <w:sz w:val="24"/>
          <w:szCs w:val="24"/>
        </w:rPr>
        <w:t>cych kryteriów:</w:t>
      </w:r>
    </w:p>
    <w:p w:rsidR="00407922" w:rsidRPr="004F45C4" w:rsidRDefault="00004B59" w:rsidP="00B97F66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7"/>
        <w:gridCol w:w="6404"/>
        <w:gridCol w:w="1418"/>
      </w:tblGrid>
      <w:tr w:rsidR="00407922" w:rsidRPr="00407922" w:rsidTr="000F757F">
        <w:trPr>
          <w:cantSplit/>
        </w:trPr>
        <w:tc>
          <w:tcPr>
            <w:tcW w:w="6941" w:type="dxa"/>
            <w:gridSpan w:val="2"/>
          </w:tcPr>
          <w:p w:rsidR="00407922" w:rsidRPr="00407922" w:rsidRDefault="00407922" w:rsidP="00407922">
            <w:pPr>
              <w:spacing w:before="60" w:after="60" w:line="240" w:lineRule="auto"/>
              <w:jc w:val="both"/>
              <w:rPr>
                <w:rFonts w:ascii="Book Antiqua" w:eastAsia="Times New Roman" w:hAnsi="Book Antiqua" w:cs="Times New Roman"/>
                <w:b/>
                <w:iCs/>
                <w:sz w:val="20"/>
                <w:szCs w:val="24"/>
                <w:lang w:eastAsia="pl-PL"/>
              </w:rPr>
            </w:pPr>
            <w:r w:rsidRPr="00407922">
              <w:rPr>
                <w:rFonts w:ascii="Book Antiqua" w:eastAsia="Times New Roman" w:hAnsi="Book Antiqua" w:cs="Times New Roman"/>
                <w:b/>
                <w:iCs/>
                <w:smallCaps/>
                <w:sz w:val="24"/>
                <w:szCs w:val="24"/>
                <w:lang w:eastAsia="pl-PL"/>
              </w:rPr>
              <w:t>Kryteria oceny merytorycznej</w:t>
            </w:r>
            <w:r w:rsidRPr="00407922">
              <w:rPr>
                <w:rFonts w:ascii="Book Antiqua" w:eastAsia="Times New Roman" w:hAnsi="Book Antiqua" w:cs="Times New Roman"/>
                <w:b/>
                <w:iCs/>
                <w:sz w:val="20"/>
                <w:szCs w:val="24"/>
                <w:lang w:eastAsia="pl-PL"/>
              </w:rPr>
              <w:t xml:space="preserve"> OFERTY</w:t>
            </w:r>
          </w:p>
        </w:tc>
        <w:tc>
          <w:tcPr>
            <w:tcW w:w="1418" w:type="dxa"/>
          </w:tcPr>
          <w:p w:rsidR="00407922" w:rsidRPr="00407922" w:rsidRDefault="00407922" w:rsidP="00407922">
            <w:pPr>
              <w:spacing w:before="60" w:after="60" w:line="240" w:lineRule="auto"/>
              <w:jc w:val="center"/>
              <w:rPr>
                <w:rFonts w:ascii="Book Antiqua" w:eastAsia="Times New Roman" w:hAnsi="Book Antiqua" w:cs="Times New Roman"/>
                <w:b/>
                <w:iCs/>
                <w:sz w:val="20"/>
                <w:szCs w:val="24"/>
                <w:lang w:eastAsia="pl-PL"/>
              </w:rPr>
            </w:pPr>
            <w:r w:rsidRPr="00407922">
              <w:rPr>
                <w:rFonts w:ascii="Book Antiqua" w:eastAsia="Times New Roman" w:hAnsi="Book Antiqua" w:cs="Times New Roman"/>
                <w:b/>
                <w:iCs/>
                <w:sz w:val="20"/>
                <w:szCs w:val="24"/>
                <w:lang w:eastAsia="pl-PL"/>
              </w:rPr>
              <w:t>Maksymalna liczba punktów</w:t>
            </w:r>
          </w:p>
        </w:tc>
      </w:tr>
      <w:tr w:rsidR="00407922" w:rsidRPr="00407922" w:rsidTr="000F757F">
        <w:tc>
          <w:tcPr>
            <w:tcW w:w="537" w:type="dxa"/>
          </w:tcPr>
          <w:p w:rsidR="00407922" w:rsidRPr="00407922" w:rsidRDefault="00407922" w:rsidP="00407922">
            <w:pPr>
              <w:spacing w:before="60" w:after="6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iCs/>
                <w:sz w:val="20"/>
                <w:szCs w:val="24"/>
                <w:lang w:eastAsia="pl-PL"/>
              </w:rPr>
            </w:pPr>
            <w:r w:rsidRPr="00407922">
              <w:rPr>
                <w:rFonts w:ascii="Book Antiqua" w:eastAsia="Times New Roman" w:hAnsi="Book Antiqua" w:cs="Times New Roman"/>
                <w:b/>
                <w:bCs/>
                <w:iCs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6404" w:type="dxa"/>
          </w:tcPr>
          <w:p w:rsidR="00407922" w:rsidRPr="00407922" w:rsidRDefault="00407922" w:rsidP="00407922">
            <w:pPr>
              <w:spacing w:before="60" w:after="60" w:line="240" w:lineRule="auto"/>
              <w:jc w:val="both"/>
              <w:rPr>
                <w:rFonts w:ascii="Book Antiqua" w:eastAsia="Times New Roman" w:hAnsi="Book Antiqua" w:cs="Times New Roman"/>
                <w:iCs/>
                <w:sz w:val="20"/>
                <w:szCs w:val="24"/>
                <w:lang w:eastAsia="pl-PL"/>
              </w:rPr>
            </w:pPr>
            <w:r w:rsidRPr="00407922">
              <w:rPr>
                <w:rFonts w:ascii="Book Antiqua" w:eastAsia="Times New Roman" w:hAnsi="Book Antiqua" w:cs="Times New Roman"/>
                <w:iCs/>
                <w:sz w:val="18"/>
                <w:szCs w:val="24"/>
                <w:lang w:eastAsia="pl-PL"/>
              </w:rPr>
              <w:t xml:space="preserve">Ocena możliwości realizacji zadania publicznego przez organizację pozarządową </w:t>
            </w:r>
          </w:p>
        </w:tc>
        <w:tc>
          <w:tcPr>
            <w:tcW w:w="1418" w:type="dxa"/>
          </w:tcPr>
          <w:p w:rsidR="00407922" w:rsidRPr="00407922" w:rsidRDefault="00407922" w:rsidP="00407922">
            <w:pPr>
              <w:spacing w:before="60" w:after="60" w:line="240" w:lineRule="auto"/>
              <w:jc w:val="center"/>
              <w:rPr>
                <w:rFonts w:ascii="Book Antiqua" w:eastAsia="Times New Roman" w:hAnsi="Book Antiqua" w:cs="Times New Roman"/>
                <w:iCs/>
                <w:sz w:val="20"/>
                <w:szCs w:val="24"/>
                <w:lang w:eastAsia="pl-PL"/>
              </w:rPr>
            </w:pPr>
            <w:r w:rsidRPr="00407922">
              <w:rPr>
                <w:rFonts w:ascii="Book Antiqua" w:eastAsia="Times New Roman" w:hAnsi="Book Antiqua" w:cs="Times New Roman"/>
                <w:iCs/>
                <w:sz w:val="20"/>
                <w:szCs w:val="24"/>
                <w:lang w:eastAsia="pl-PL"/>
              </w:rPr>
              <w:t>5</w:t>
            </w:r>
          </w:p>
        </w:tc>
      </w:tr>
      <w:tr w:rsidR="00407922" w:rsidRPr="00407922" w:rsidTr="000F757F">
        <w:tc>
          <w:tcPr>
            <w:tcW w:w="537" w:type="dxa"/>
          </w:tcPr>
          <w:p w:rsidR="00407922" w:rsidRPr="00407922" w:rsidRDefault="00407922" w:rsidP="00407922">
            <w:pPr>
              <w:spacing w:before="60" w:after="6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iCs/>
                <w:sz w:val="20"/>
                <w:szCs w:val="24"/>
                <w:lang w:eastAsia="pl-PL"/>
              </w:rPr>
            </w:pPr>
            <w:r w:rsidRPr="00407922">
              <w:rPr>
                <w:rFonts w:ascii="Book Antiqua" w:eastAsia="Times New Roman" w:hAnsi="Book Antiqua" w:cs="Times New Roman"/>
                <w:b/>
                <w:bCs/>
                <w:iCs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6404" w:type="dxa"/>
          </w:tcPr>
          <w:p w:rsidR="00407922" w:rsidRPr="00407922" w:rsidRDefault="00407922" w:rsidP="00407922">
            <w:pPr>
              <w:spacing w:before="60" w:after="60" w:line="240" w:lineRule="auto"/>
              <w:jc w:val="both"/>
              <w:rPr>
                <w:rFonts w:ascii="Book Antiqua" w:eastAsia="Times New Roman" w:hAnsi="Book Antiqua" w:cs="Times New Roman"/>
                <w:iCs/>
                <w:sz w:val="20"/>
                <w:szCs w:val="24"/>
                <w:lang w:eastAsia="pl-PL"/>
              </w:rPr>
            </w:pPr>
            <w:r w:rsidRPr="00407922">
              <w:rPr>
                <w:rFonts w:ascii="Book Antiqua" w:eastAsia="Times New Roman" w:hAnsi="Book Antiqua" w:cs="Times New Roman"/>
                <w:iCs/>
                <w:sz w:val="18"/>
                <w:szCs w:val="24"/>
                <w:lang w:eastAsia="pl-PL"/>
              </w:rPr>
              <w:t xml:space="preserve">Ocena przedstawionej kalkulacji kosztów realizacji zadania publicznego oraz jej spójności z harmonogramem ( zakresem rzeczowym zadania) </w:t>
            </w:r>
          </w:p>
        </w:tc>
        <w:tc>
          <w:tcPr>
            <w:tcW w:w="1418" w:type="dxa"/>
          </w:tcPr>
          <w:p w:rsidR="00407922" w:rsidRPr="00407922" w:rsidRDefault="00407922" w:rsidP="00407922">
            <w:pPr>
              <w:spacing w:before="60" w:after="60" w:line="240" w:lineRule="auto"/>
              <w:jc w:val="center"/>
              <w:rPr>
                <w:rFonts w:ascii="Book Antiqua" w:eastAsia="Times New Roman" w:hAnsi="Book Antiqua" w:cs="Times New Roman"/>
                <w:iCs/>
                <w:sz w:val="20"/>
                <w:szCs w:val="24"/>
                <w:lang w:eastAsia="pl-PL"/>
              </w:rPr>
            </w:pPr>
            <w:r w:rsidRPr="00407922">
              <w:rPr>
                <w:rFonts w:ascii="Book Antiqua" w:eastAsia="Times New Roman" w:hAnsi="Book Antiqua" w:cs="Times New Roman"/>
                <w:iCs/>
                <w:sz w:val="20"/>
                <w:szCs w:val="24"/>
                <w:lang w:eastAsia="pl-PL"/>
              </w:rPr>
              <w:t>5</w:t>
            </w:r>
          </w:p>
        </w:tc>
      </w:tr>
      <w:tr w:rsidR="00407922" w:rsidRPr="00407922" w:rsidTr="000F757F">
        <w:tc>
          <w:tcPr>
            <w:tcW w:w="537" w:type="dxa"/>
          </w:tcPr>
          <w:p w:rsidR="00407922" w:rsidRPr="00407922" w:rsidRDefault="00407922" w:rsidP="00407922">
            <w:pPr>
              <w:spacing w:before="60" w:after="6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iCs/>
                <w:sz w:val="20"/>
                <w:szCs w:val="24"/>
                <w:lang w:eastAsia="pl-PL"/>
              </w:rPr>
            </w:pPr>
            <w:r w:rsidRPr="00407922">
              <w:rPr>
                <w:rFonts w:ascii="Book Antiqua" w:eastAsia="Times New Roman" w:hAnsi="Book Antiqua" w:cs="Times New Roman"/>
                <w:b/>
                <w:bCs/>
                <w:iCs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6404" w:type="dxa"/>
            <w:vAlign w:val="center"/>
          </w:tcPr>
          <w:p w:rsidR="00407922" w:rsidRPr="00407922" w:rsidRDefault="00407922" w:rsidP="00407922">
            <w:pPr>
              <w:tabs>
                <w:tab w:val="left" w:pos="4820"/>
              </w:tabs>
              <w:spacing w:before="60" w:after="60" w:line="240" w:lineRule="auto"/>
              <w:jc w:val="both"/>
              <w:rPr>
                <w:rFonts w:ascii="Book Antiqua" w:eastAsia="Times New Roman" w:hAnsi="Book Antiqua" w:cs="Times New Roman"/>
                <w:iCs/>
                <w:sz w:val="18"/>
                <w:szCs w:val="24"/>
                <w:lang w:eastAsia="pl-PL"/>
              </w:rPr>
            </w:pPr>
            <w:r w:rsidRPr="00407922">
              <w:rPr>
                <w:rFonts w:ascii="Book Antiqua" w:eastAsia="Times New Roman" w:hAnsi="Book Antiqua" w:cs="Times New Roman"/>
                <w:sz w:val="18"/>
                <w:szCs w:val="24"/>
                <w:lang w:eastAsia="pl-PL"/>
              </w:rPr>
              <w:t>Ocena proponowanej jakości wykonania zadania i kwalifikacje osób, przy udziale których oferent będzie realizować zadanie</w:t>
            </w:r>
          </w:p>
        </w:tc>
        <w:tc>
          <w:tcPr>
            <w:tcW w:w="1418" w:type="dxa"/>
          </w:tcPr>
          <w:p w:rsidR="00407922" w:rsidRPr="00407922" w:rsidRDefault="00407922" w:rsidP="00407922">
            <w:pPr>
              <w:spacing w:before="60" w:after="60" w:line="240" w:lineRule="auto"/>
              <w:jc w:val="center"/>
              <w:rPr>
                <w:rFonts w:ascii="Book Antiqua" w:eastAsia="Times New Roman" w:hAnsi="Book Antiqua" w:cs="Times New Roman"/>
                <w:iCs/>
                <w:sz w:val="20"/>
                <w:szCs w:val="24"/>
                <w:lang w:eastAsia="pl-PL"/>
              </w:rPr>
            </w:pPr>
            <w:r w:rsidRPr="00407922">
              <w:rPr>
                <w:rFonts w:ascii="Book Antiqua" w:eastAsia="Times New Roman" w:hAnsi="Book Antiqua" w:cs="Times New Roman"/>
                <w:iCs/>
                <w:sz w:val="20"/>
                <w:szCs w:val="24"/>
                <w:lang w:eastAsia="pl-PL"/>
              </w:rPr>
              <w:t>5</w:t>
            </w:r>
          </w:p>
        </w:tc>
      </w:tr>
      <w:tr w:rsidR="00407922" w:rsidRPr="00407922" w:rsidTr="000F757F">
        <w:tc>
          <w:tcPr>
            <w:tcW w:w="537" w:type="dxa"/>
          </w:tcPr>
          <w:p w:rsidR="00407922" w:rsidRPr="00407922" w:rsidRDefault="00407922" w:rsidP="00407922">
            <w:pPr>
              <w:spacing w:before="60" w:after="6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iCs/>
                <w:sz w:val="20"/>
                <w:szCs w:val="24"/>
                <w:lang w:eastAsia="pl-PL"/>
              </w:rPr>
            </w:pPr>
            <w:r w:rsidRPr="00407922">
              <w:rPr>
                <w:rFonts w:ascii="Book Antiqua" w:eastAsia="Times New Roman" w:hAnsi="Book Antiqua" w:cs="Times New Roman"/>
                <w:b/>
                <w:bCs/>
                <w:iCs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6404" w:type="dxa"/>
            <w:vAlign w:val="center"/>
          </w:tcPr>
          <w:p w:rsidR="00407922" w:rsidRPr="00407922" w:rsidRDefault="00407922" w:rsidP="00407922">
            <w:pPr>
              <w:tabs>
                <w:tab w:val="left" w:pos="4820"/>
              </w:tabs>
              <w:spacing w:before="60" w:after="60" w:line="240" w:lineRule="auto"/>
              <w:jc w:val="both"/>
              <w:rPr>
                <w:rFonts w:ascii="Book Antiqua" w:eastAsia="Times New Roman" w:hAnsi="Book Antiqua" w:cs="Times New Roman"/>
                <w:sz w:val="18"/>
                <w:szCs w:val="24"/>
                <w:lang w:eastAsia="pl-PL"/>
              </w:rPr>
            </w:pPr>
            <w:r w:rsidRPr="00407922">
              <w:rPr>
                <w:rFonts w:ascii="Book Antiqua" w:eastAsia="Times New Roman" w:hAnsi="Book Antiqua" w:cs="Times New Roman"/>
                <w:sz w:val="18"/>
                <w:szCs w:val="24"/>
                <w:lang w:eastAsia="pl-PL"/>
              </w:rPr>
              <w:t>Ocena planowanego udziału środków finansowych własnych lub środków pochodzących z innych źródeł na realizację zadania publicznego:</w:t>
            </w:r>
          </w:p>
          <w:p w:rsidR="00407922" w:rsidRPr="00407922" w:rsidRDefault="00407922" w:rsidP="00407922">
            <w:pPr>
              <w:tabs>
                <w:tab w:val="left" w:pos="4820"/>
              </w:tabs>
              <w:spacing w:before="60" w:after="60" w:line="240" w:lineRule="auto"/>
              <w:jc w:val="both"/>
              <w:rPr>
                <w:rFonts w:ascii="Book Antiqua" w:eastAsia="Times New Roman" w:hAnsi="Book Antiqua" w:cs="Times New Roman"/>
                <w:sz w:val="18"/>
                <w:szCs w:val="24"/>
                <w:lang w:eastAsia="pl-PL"/>
              </w:rPr>
            </w:pPr>
            <w:r w:rsidRPr="00407922">
              <w:rPr>
                <w:rFonts w:ascii="Book Antiqua" w:eastAsia="Times New Roman" w:hAnsi="Book Antiqua" w:cs="Times New Roman"/>
                <w:sz w:val="18"/>
                <w:szCs w:val="24"/>
                <w:lang w:eastAsia="pl-PL"/>
              </w:rPr>
              <w:t xml:space="preserve"> </w:t>
            </w:r>
          </w:p>
        </w:tc>
        <w:tc>
          <w:tcPr>
            <w:tcW w:w="1418" w:type="dxa"/>
          </w:tcPr>
          <w:p w:rsidR="00407922" w:rsidRPr="00407922" w:rsidRDefault="00407922" w:rsidP="00407922">
            <w:pPr>
              <w:spacing w:before="60" w:after="60" w:line="240" w:lineRule="auto"/>
              <w:jc w:val="center"/>
              <w:rPr>
                <w:rFonts w:ascii="Book Antiqua" w:eastAsia="Times New Roman" w:hAnsi="Book Antiqua" w:cs="Times New Roman"/>
                <w:iCs/>
                <w:sz w:val="20"/>
                <w:szCs w:val="24"/>
                <w:lang w:eastAsia="pl-PL"/>
              </w:rPr>
            </w:pPr>
            <w:r w:rsidRPr="00407922">
              <w:rPr>
                <w:rFonts w:ascii="Book Antiqua" w:eastAsia="Times New Roman" w:hAnsi="Book Antiqua" w:cs="Times New Roman"/>
                <w:iCs/>
                <w:sz w:val="20"/>
                <w:szCs w:val="24"/>
                <w:lang w:eastAsia="pl-PL"/>
              </w:rPr>
              <w:t>5</w:t>
            </w:r>
          </w:p>
        </w:tc>
      </w:tr>
      <w:tr w:rsidR="00407922" w:rsidRPr="00407922" w:rsidTr="000F757F">
        <w:tc>
          <w:tcPr>
            <w:tcW w:w="537" w:type="dxa"/>
          </w:tcPr>
          <w:p w:rsidR="00407922" w:rsidRPr="00407922" w:rsidRDefault="00407922" w:rsidP="00407922">
            <w:pPr>
              <w:spacing w:before="60" w:after="6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iCs/>
                <w:sz w:val="20"/>
                <w:szCs w:val="24"/>
                <w:lang w:eastAsia="pl-PL"/>
              </w:rPr>
            </w:pPr>
            <w:r w:rsidRPr="00407922">
              <w:rPr>
                <w:rFonts w:ascii="Book Antiqua" w:eastAsia="Times New Roman" w:hAnsi="Book Antiqua" w:cs="Times New Roman"/>
                <w:b/>
                <w:bCs/>
                <w:iCs/>
                <w:sz w:val="20"/>
                <w:szCs w:val="24"/>
                <w:lang w:eastAsia="pl-PL"/>
              </w:rPr>
              <w:t>5.</w:t>
            </w:r>
          </w:p>
        </w:tc>
        <w:tc>
          <w:tcPr>
            <w:tcW w:w="6404" w:type="dxa"/>
            <w:vAlign w:val="center"/>
          </w:tcPr>
          <w:p w:rsidR="00407922" w:rsidRPr="00407922" w:rsidRDefault="00407922" w:rsidP="00407922">
            <w:pPr>
              <w:tabs>
                <w:tab w:val="left" w:pos="4820"/>
              </w:tabs>
              <w:spacing w:before="60" w:after="60" w:line="240" w:lineRule="auto"/>
              <w:jc w:val="both"/>
              <w:rPr>
                <w:rFonts w:ascii="Book Antiqua" w:eastAsia="Times New Roman" w:hAnsi="Book Antiqua" w:cs="Times New Roman"/>
                <w:sz w:val="18"/>
                <w:szCs w:val="24"/>
                <w:lang w:eastAsia="pl-PL"/>
              </w:rPr>
            </w:pPr>
            <w:r w:rsidRPr="00407922">
              <w:rPr>
                <w:rFonts w:ascii="Book Antiqua" w:eastAsia="Times New Roman" w:hAnsi="Book Antiqua" w:cs="Times New Roman"/>
                <w:sz w:val="18"/>
                <w:szCs w:val="24"/>
                <w:lang w:eastAsia="pl-PL"/>
              </w:rPr>
              <w:t>Ocena planowanego przez organizacje  wkładu rzeczowego, osobowego , pracy społecznej członków organizacji, pracy wolontariuszy</w:t>
            </w:r>
          </w:p>
          <w:p w:rsidR="00407922" w:rsidRPr="00407922" w:rsidRDefault="00407922" w:rsidP="00407922">
            <w:pPr>
              <w:tabs>
                <w:tab w:val="left" w:pos="4820"/>
              </w:tabs>
              <w:spacing w:before="60" w:after="60" w:line="240" w:lineRule="auto"/>
              <w:jc w:val="both"/>
              <w:rPr>
                <w:rFonts w:ascii="Book Antiqua" w:eastAsia="Times New Roman" w:hAnsi="Book Antiqua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407922" w:rsidRPr="00407922" w:rsidRDefault="00407922" w:rsidP="00407922">
            <w:pPr>
              <w:spacing w:before="60" w:after="60" w:line="240" w:lineRule="auto"/>
              <w:jc w:val="center"/>
              <w:rPr>
                <w:rFonts w:ascii="Book Antiqua" w:eastAsia="Times New Roman" w:hAnsi="Book Antiqua" w:cs="Times New Roman"/>
                <w:iCs/>
                <w:sz w:val="20"/>
                <w:szCs w:val="24"/>
                <w:lang w:eastAsia="pl-PL"/>
              </w:rPr>
            </w:pPr>
            <w:r w:rsidRPr="00407922">
              <w:rPr>
                <w:rFonts w:ascii="Book Antiqua" w:eastAsia="Times New Roman" w:hAnsi="Book Antiqua" w:cs="Times New Roman"/>
                <w:iCs/>
                <w:sz w:val="20"/>
                <w:szCs w:val="24"/>
                <w:lang w:eastAsia="pl-PL"/>
              </w:rPr>
              <w:t>5</w:t>
            </w:r>
          </w:p>
        </w:tc>
      </w:tr>
      <w:tr w:rsidR="00407922" w:rsidRPr="00407922" w:rsidTr="000F757F">
        <w:tc>
          <w:tcPr>
            <w:tcW w:w="537" w:type="dxa"/>
          </w:tcPr>
          <w:p w:rsidR="00407922" w:rsidRPr="00407922" w:rsidRDefault="00407922" w:rsidP="00407922">
            <w:pPr>
              <w:spacing w:before="60" w:after="6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iCs/>
                <w:sz w:val="20"/>
                <w:szCs w:val="24"/>
                <w:lang w:eastAsia="pl-PL"/>
              </w:rPr>
            </w:pPr>
            <w:r w:rsidRPr="00407922">
              <w:rPr>
                <w:rFonts w:ascii="Book Antiqua" w:eastAsia="Times New Roman" w:hAnsi="Book Antiqua" w:cs="Times New Roman"/>
                <w:b/>
                <w:bCs/>
                <w:iCs/>
                <w:sz w:val="20"/>
                <w:szCs w:val="24"/>
                <w:lang w:eastAsia="pl-PL"/>
              </w:rPr>
              <w:t>6.</w:t>
            </w:r>
          </w:p>
        </w:tc>
        <w:tc>
          <w:tcPr>
            <w:tcW w:w="6404" w:type="dxa"/>
            <w:vAlign w:val="center"/>
          </w:tcPr>
          <w:p w:rsidR="00407922" w:rsidRPr="00407922" w:rsidRDefault="00407922" w:rsidP="00407922">
            <w:pPr>
              <w:tabs>
                <w:tab w:val="left" w:pos="4820"/>
              </w:tabs>
              <w:spacing w:before="60" w:after="60" w:line="240" w:lineRule="auto"/>
              <w:jc w:val="both"/>
              <w:rPr>
                <w:rFonts w:ascii="Book Antiqua" w:eastAsia="Times New Roman" w:hAnsi="Book Antiqua" w:cs="Times New Roman"/>
                <w:sz w:val="18"/>
                <w:szCs w:val="24"/>
                <w:lang w:eastAsia="pl-PL"/>
              </w:rPr>
            </w:pPr>
            <w:r w:rsidRPr="00407922">
              <w:rPr>
                <w:rFonts w:ascii="Book Antiqua" w:eastAsia="Times New Roman" w:hAnsi="Book Antiqua" w:cs="Times New Roman"/>
                <w:sz w:val="18"/>
                <w:szCs w:val="24"/>
                <w:lang w:eastAsia="pl-PL"/>
              </w:rPr>
              <w:t xml:space="preserve"> Ocena realizacji zadań publicznych zleconych w poprzednich latach , rzetelność , terminowość oraz sposób rozliczenia otrzymanych na ten cel środków</w:t>
            </w:r>
          </w:p>
        </w:tc>
        <w:tc>
          <w:tcPr>
            <w:tcW w:w="1418" w:type="dxa"/>
          </w:tcPr>
          <w:p w:rsidR="00407922" w:rsidRPr="00407922" w:rsidRDefault="00407922" w:rsidP="00407922">
            <w:pPr>
              <w:spacing w:before="60" w:after="60" w:line="240" w:lineRule="auto"/>
              <w:jc w:val="center"/>
              <w:rPr>
                <w:rFonts w:ascii="Book Antiqua" w:eastAsia="Times New Roman" w:hAnsi="Book Antiqua" w:cs="Times New Roman"/>
                <w:iCs/>
                <w:sz w:val="20"/>
                <w:szCs w:val="24"/>
                <w:lang w:eastAsia="pl-PL"/>
              </w:rPr>
            </w:pPr>
            <w:r w:rsidRPr="00407922">
              <w:rPr>
                <w:rFonts w:ascii="Book Antiqua" w:eastAsia="Times New Roman" w:hAnsi="Book Antiqua" w:cs="Times New Roman"/>
                <w:iCs/>
                <w:sz w:val="20"/>
                <w:szCs w:val="24"/>
                <w:lang w:eastAsia="pl-PL"/>
              </w:rPr>
              <w:t>5</w:t>
            </w:r>
          </w:p>
        </w:tc>
      </w:tr>
      <w:tr w:rsidR="00407922" w:rsidRPr="00407922" w:rsidTr="000F757F">
        <w:tc>
          <w:tcPr>
            <w:tcW w:w="537" w:type="dxa"/>
          </w:tcPr>
          <w:p w:rsidR="00407922" w:rsidRPr="00407922" w:rsidRDefault="00407922" w:rsidP="00407922">
            <w:pPr>
              <w:spacing w:before="60" w:after="6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6404" w:type="dxa"/>
            <w:vAlign w:val="center"/>
          </w:tcPr>
          <w:p w:rsidR="00407922" w:rsidRPr="00407922" w:rsidRDefault="00407922" w:rsidP="00407922">
            <w:pPr>
              <w:tabs>
                <w:tab w:val="left" w:pos="4820"/>
              </w:tabs>
              <w:spacing w:before="60" w:after="60" w:line="240" w:lineRule="auto"/>
              <w:jc w:val="both"/>
              <w:rPr>
                <w:rFonts w:ascii="Book Antiqua" w:eastAsia="Times New Roman" w:hAnsi="Book Antiqua" w:cs="Times New Roman"/>
                <w:sz w:val="18"/>
                <w:szCs w:val="24"/>
                <w:lang w:eastAsia="pl-PL"/>
              </w:rPr>
            </w:pPr>
            <w:r w:rsidRPr="00407922">
              <w:rPr>
                <w:rFonts w:ascii="Book Antiqua" w:eastAsia="Times New Roman" w:hAnsi="Book Antiqua" w:cs="Times New Roman"/>
                <w:sz w:val="18"/>
                <w:szCs w:val="24"/>
                <w:lang w:eastAsia="pl-PL"/>
              </w:rPr>
              <w:t xml:space="preserve">Ogólna liczba punktów </w:t>
            </w:r>
          </w:p>
        </w:tc>
        <w:tc>
          <w:tcPr>
            <w:tcW w:w="1418" w:type="dxa"/>
          </w:tcPr>
          <w:p w:rsidR="00407922" w:rsidRPr="00407922" w:rsidRDefault="00407922" w:rsidP="00407922">
            <w:pPr>
              <w:spacing w:before="60" w:after="60" w:line="240" w:lineRule="auto"/>
              <w:jc w:val="center"/>
              <w:rPr>
                <w:rFonts w:ascii="Book Antiqua" w:eastAsia="Times New Roman" w:hAnsi="Book Antiqua" w:cs="Times New Roman"/>
                <w:iCs/>
                <w:sz w:val="20"/>
                <w:szCs w:val="24"/>
                <w:lang w:eastAsia="pl-PL"/>
              </w:rPr>
            </w:pPr>
            <w:r w:rsidRPr="00407922">
              <w:rPr>
                <w:rFonts w:ascii="Book Antiqua" w:eastAsia="Times New Roman" w:hAnsi="Book Antiqua" w:cs="Times New Roman"/>
                <w:iCs/>
                <w:sz w:val="20"/>
                <w:szCs w:val="24"/>
                <w:lang w:eastAsia="pl-PL"/>
              </w:rPr>
              <w:t>30</w:t>
            </w:r>
          </w:p>
        </w:tc>
      </w:tr>
    </w:tbl>
    <w:p w:rsidR="00407922" w:rsidRPr="00967D7A" w:rsidRDefault="00FB4355" w:rsidP="00967D7A">
      <w:pPr>
        <w:pStyle w:val="Akapitzlist"/>
        <w:numPr>
          <w:ilvl w:val="0"/>
          <w:numId w:val="5"/>
        </w:numPr>
        <w:spacing w:before="60" w:after="60" w:line="240" w:lineRule="auto"/>
        <w:jc w:val="both"/>
        <w:rPr>
          <w:rFonts w:ascii="Book Antiqua" w:eastAsia="Times New Roman" w:hAnsi="Book Antiqua" w:cs="Times New Roman"/>
          <w:i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iCs/>
          <w:sz w:val="24"/>
          <w:szCs w:val="24"/>
          <w:lang w:eastAsia="pl-PL"/>
        </w:rPr>
        <w:t>o</w:t>
      </w:r>
      <w:r w:rsidR="00967D7A" w:rsidRPr="00967D7A">
        <w:rPr>
          <w:rFonts w:ascii="Book Antiqua" w:eastAsia="Times New Roman" w:hAnsi="Book Antiqua" w:cs="Times New Roman"/>
          <w:iCs/>
          <w:sz w:val="24"/>
          <w:szCs w:val="24"/>
          <w:lang w:eastAsia="pl-PL"/>
        </w:rPr>
        <w:t>drzuceniu ofert</w:t>
      </w:r>
      <w:r w:rsidR="00967D7A">
        <w:rPr>
          <w:rFonts w:ascii="Book Antiqua" w:eastAsia="Times New Roman" w:hAnsi="Book Antiqua" w:cs="Times New Roman"/>
          <w:iCs/>
          <w:sz w:val="24"/>
          <w:szCs w:val="24"/>
          <w:lang w:eastAsia="pl-PL"/>
        </w:rPr>
        <w:t>,</w:t>
      </w:r>
      <w:r w:rsidR="00967D7A" w:rsidRPr="00967D7A">
        <w:rPr>
          <w:rFonts w:ascii="Book Antiqua" w:eastAsia="Times New Roman" w:hAnsi="Book Antiqua" w:cs="Times New Roman"/>
          <w:iCs/>
          <w:sz w:val="24"/>
          <w:szCs w:val="24"/>
          <w:lang w:eastAsia="pl-PL"/>
        </w:rPr>
        <w:t xml:space="preserve"> w których </w:t>
      </w:r>
      <w:r w:rsidR="00967D7A">
        <w:rPr>
          <w:rFonts w:ascii="Book Antiqua" w:eastAsia="Times New Roman" w:hAnsi="Book Antiqua" w:cs="Times New Roman"/>
          <w:iCs/>
          <w:sz w:val="24"/>
          <w:szCs w:val="24"/>
          <w:lang w:eastAsia="pl-PL"/>
        </w:rPr>
        <w:t>ś</w:t>
      </w:r>
      <w:r w:rsidR="00967D7A" w:rsidRPr="00967D7A">
        <w:rPr>
          <w:rFonts w:ascii="Book Antiqua" w:eastAsia="Times New Roman" w:hAnsi="Book Antiqua" w:cs="Times New Roman"/>
          <w:iCs/>
          <w:sz w:val="24"/>
          <w:szCs w:val="24"/>
          <w:lang w:eastAsia="pl-PL"/>
        </w:rPr>
        <w:t>rednia suma punktów oceny merytorycznej wyniesie mniej niż 20.</w:t>
      </w:r>
    </w:p>
    <w:p w:rsidR="00A2406B" w:rsidRDefault="00A2406B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85C86" w:rsidRPr="0031785B" w:rsidRDefault="00D456F6" w:rsidP="00C120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Szczegółowych</w:t>
      </w:r>
      <w:r w:rsidR="00A2406B">
        <w:rPr>
          <w:rFonts w:ascii="Times New Roman" w:hAnsi="Times New Roman" w:cs="Times New Roman"/>
          <w:color w:val="262626"/>
          <w:sz w:val="24"/>
          <w:szCs w:val="24"/>
        </w:rPr>
        <w:t xml:space="preserve"> informacj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i </w:t>
      </w:r>
      <w:r w:rsidR="00A2406B">
        <w:rPr>
          <w:rFonts w:ascii="Times New Roman" w:hAnsi="Times New Roman" w:cs="Times New Roman"/>
          <w:color w:val="262626"/>
          <w:sz w:val="24"/>
          <w:szCs w:val="24"/>
        </w:rPr>
        <w:t xml:space="preserve"> o konkursie ofe</w:t>
      </w:r>
      <w:r w:rsidR="002170E4">
        <w:rPr>
          <w:rFonts w:ascii="Times New Roman" w:hAnsi="Times New Roman" w:cs="Times New Roman"/>
          <w:color w:val="262626"/>
          <w:sz w:val="24"/>
          <w:szCs w:val="24"/>
        </w:rPr>
        <w:t xml:space="preserve">rt </w:t>
      </w:r>
      <w:r>
        <w:rPr>
          <w:rFonts w:ascii="Times New Roman" w:hAnsi="Times New Roman" w:cs="Times New Roman"/>
          <w:color w:val="262626"/>
          <w:sz w:val="24"/>
          <w:szCs w:val="24"/>
        </w:rPr>
        <w:t>udziela Wydział Oświaty, Kultury i Polityki Społecznej, ul. Jana Pawła II nr 57 tel. 46 81 58 566. Wzory oferty, umowy oraz sprawozdania na realizację zadania publicznego stanowią załączniki do Rozporządzenia Przewodniczącego Komitetu ds. Pożytk</w:t>
      </w:r>
      <w:r w:rsidR="00B345B8">
        <w:rPr>
          <w:rFonts w:ascii="Times New Roman" w:hAnsi="Times New Roman" w:cs="Times New Roman"/>
          <w:color w:val="262626"/>
          <w:sz w:val="24"/>
          <w:szCs w:val="24"/>
        </w:rPr>
        <w:t xml:space="preserve">u Publicznego z dnia 29 października 2018 r. w sprawie wzorów ofert i ramowych wzorów umów dotyczących realizacji zadań publicznych oraz wzorów sprawozdań z wykonania tych zadań </w:t>
      </w:r>
      <w:r w:rsidR="002170E4">
        <w:rPr>
          <w:rFonts w:ascii="Times New Roman" w:hAnsi="Times New Roman" w:cs="Times New Roman"/>
          <w:color w:val="262626"/>
          <w:sz w:val="24"/>
          <w:szCs w:val="24"/>
        </w:rPr>
        <w:t>jak również formularze ofert</w:t>
      </w:r>
      <w:r w:rsidR="00A2406B">
        <w:rPr>
          <w:rFonts w:ascii="Times New Roman" w:hAnsi="Times New Roman" w:cs="Times New Roman"/>
          <w:color w:val="262626"/>
          <w:sz w:val="24"/>
          <w:szCs w:val="24"/>
        </w:rPr>
        <w:t xml:space="preserve"> są </w:t>
      </w:r>
      <w:r w:rsidR="002170E4">
        <w:rPr>
          <w:rFonts w:ascii="Times New Roman" w:hAnsi="Times New Roman" w:cs="Times New Roman"/>
          <w:color w:val="262626"/>
          <w:sz w:val="24"/>
          <w:szCs w:val="24"/>
        </w:rPr>
        <w:t>dostępne</w:t>
      </w:r>
      <w:r w:rsidR="00A2406B">
        <w:rPr>
          <w:rFonts w:ascii="Times New Roman" w:hAnsi="Times New Roman" w:cs="Times New Roman"/>
          <w:color w:val="262626"/>
          <w:sz w:val="24"/>
          <w:szCs w:val="24"/>
        </w:rPr>
        <w:t xml:space="preserve"> w Urzędzie M</w:t>
      </w:r>
      <w:r w:rsidR="000F6E21">
        <w:rPr>
          <w:rFonts w:ascii="Times New Roman" w:hAnsi="Times New Roman" w:cs="Times New Roman"/>
          <w:color w:val="262626"/>
          <w:sz w:val="24"/>
          <w:szCs w:val="24"/>
        </w:rPr>
        <w:t>iasta i Gminy w Białej Rawskiej</w:t>
      </w:r>
      <w:r w:rsidR="00A2406B">
        <w:rPr>
          <w:rFonts w:ascii="Times New Roman" w:hAnsi="Times New Roman" w:cs="Times New Roman"/>
          <w:color w:val="262626"/>
          <w:sz w:val="24"/>
          <w:szCs w:val="24"/>
        </w:rPr>
        <w:t xml:space="preserve"> w a także na stronie internetowej w zakładce komunikaty: </w:t>
      </w:r>
      <w:hyperlink r:id="rId6" w:history="1">
        <w:r w:rsidR="00A2406B" w:rsidRPr="00442EDE">
          <w:rPr>
            <w:rStyle w:val="Hipercze"/>
            <w:rFonts w:ascii="Times New Roman" w:hAnsi="Times New Roman" w:cs="Times New Roman"/>
            <w:sz w:val="24"/>
            <w:szCs w:val="24"/>
          </w:rPr>
          <w:t>www.bialarawska.pl</w:t>
        </w:r>
      </w:hyperlink>
      <w:r w:rsidR="00A2406B">
        <w:rPr>
          <w:rFonts w:ascii="Times New Roman" w:hAnsi="Times New Roman" w:cs="Times New Roman"/>
          <w:color w:val="262626"/>
          <w:sz w:val="24"/>
          <w:szCs w:val="24"/>
        </w:rPr>
        <w:t xml:space="preserve"> i w biuletynie informacji publicznej  </w:t>
      </w:r>
      <w:hyperlink r:id="rId7" w:history="1">
        <w:r w:rsidR="00A2406B" w:rsidRPr="00442EDE">
          <w:rPr>
            <w:rStyle w:val="Hipercze"/>
            <w:rFonts w:ascii="Times New Roman" w:hAnsi="Times New Roman" w:cs="Times New Roman"/>
            <w:sz w:val="24"/>
            <w:szCs w:val="24"/>
          </w:rPr>
          <w:t>www.bip.bialarawska.pl</w:t>
        </w:r>
      </w:hyperlink>
      <w:r w:rsidR="00A2406B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>.</w:t>
      </w:r>
      <w:r w:rsidR="00B345B8">
        <w:rPr>
          <w:rFonts w:ascii="Times New Roman" w:hAnsi="Times New Roman" w:cs="Times New Roman"/>
          <w:color w:val="262626"/>
          <w:sz w:val="24"/>
          <w:szCs w:val="24"/>
        </w:rPr>
        <w:t xml:space="preserve"> Burmistrz zastrzega sobie prawo do odwołania konkursu  bez podania przyczyny.</w:t>
      </w:r>
      <w:bookmarkStart w:id="0" w:name="_GoBack"/>
      <w:bookmarkEnd w:id="0"/>
    </w:p>
    <w:sectPr w:rsidR="00385C86" w:rsidRPr="0031785B" w:rsidSect="00AA3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425"/>
    <w:multiLevelType w:val="hybridMultilevel"/>
    <w:tmpl w:val="24A89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11AD4"/>
    <w:multiLevelType w:val="hybridMultilevel"/>
    <w:tmpl w:val="D3085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F1E31"/>
    <w:multiLevelType w:val="hybridMultilevel"/>
    <w:tmpl w:val="E1ECC0E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>
    <w:nsid w:val="5BB876C0"/>
    <w:multiLevelType w:val="hybridMultilevel"/>
    <w:tmpl w:val="D2405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A0BF3"/>
    <w:multiLevelType w:val="hybridMultilevel"/>
    <w:tmpl w:val="F172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44E3"/>
    <w:rsid w:val="00004B59"/>
    <w:rsid w:val="00015A24"/>
    <w:rsid w:val="0006290F"/>
    <w:rsid w:val="00070BB9"/>
    <w:rsid w:val="00083081"/>
    <w:rsid w:val="000906C1"/>
    <w:rsid w:val="000F086A"/>
    <w:rsid w:val="000F353A"/>
    <w:rsid w:val="000F6E21"/>
    <w:rsid w:val="00131EA7"/>
    <w:rsid w:val="00147340"/>
    <w:rsid w:val="001613F9"/>
    <w:rsid w:val="0017082E"/>
    <w:rsid w:val="00177950"/>
    <w:rsid w:val="0018404A"/>
    <w:rsid w:val="0019351B"/>
    <w:rsid w:val="001C35F8"/>
    <w:rsid w:val="001E4B59"/>
    <w:rsid w:val="001E54D4"/>
    <w:rsid w:val="001F786F"/>
    <w:rsid w:val="002170E4"/>
    <w:rsid w:val="00225E77"/>
    <w:rsid w:val="0022648D"/>
    <w:rsid w:val="002426FC"/>
    <w:rsid w:val="002A4EF4"/>
    <w:rsid w:val="002F1B91"/>
    <w:rsid w:val="003161A7"/>
    <w:rsid w:val="0031785B"/>
    <w:rsid w:val="003260AB"/>
    <w:rsid w:val="00343C79"/>
    <w:rsid w:val="0038462F"/>
    <w:rsid w:val="003851BD"/>
    <w:rsid w:val="00385C86"/>
    <w:rsid w:val="003E55BD"/>
    <w:rsid w:val="003E792C"/>
    <w:rsid w:val="00400A2C"/>
    <w:rsid w:val="00407922"/>
    <w:rsid w:val="004177B7"/>
    <w:rsid w:val="004310C9"/>
    <w:rsid w:val="004B4140"/>
    <w:rsid w:val="004C36DE"/>
    <w:rsid w:val="004F45C4"/>
    <w:rsid w:val="0050568E"/>
    <w:rsid w:val="00540193"/>
    <w:rsid w:val="005B7FFB"/>
    <w:rsid w:val="005D7CAA"/>
    <w:rsid w:val="005E1BB2"/>
    <w:rsid w:val="005E3F3E"/>
    <w:rsid w:val="00610AEE"/>
    <w:rsid w:val="00614BB8"/>
    <w:rsid w:val="006166AA"/>
    <w:rsid w:val="00640DA5"/>
    <w:rsid w:val="006469F5"/>
    <w:rsid w:val="00653CDD"/>
    <w:rsid w:val="00656483"/>
    <w:rsid w:val="00663B30"/>
    <w:rsid w:val="0067154E"/>
    <w:rsid w:val="0068668C"/>
    <w:rsid w:val="006C38CC"/>
    <w:rsid w:val="006D46DD"/>
    <w:rsid w:val="0083764D"/>
    <w:rsid w:val="008413BC"/>
    <w:rsid w:val="00841AF1"/>
    <w:rsid w:val="00881F37"/>
    <w:rsid w:val="008D48EE"/>
    <w:rsid w:val="008E7374"/>
    <w:rsid w:val="008F0CCE"/>
    <w:rsid w:val="008F6525"/>
    <w:rsid w:val="00911060"/>
    <w:rsid w:val="00967D7A"/>
    <w:rsid w:val="009B4812"/>
    <w:rsid w:val="00A2313E"/>
    <w:rsid w:val="00A2406B"/>
    <w:rsid w:val="00AA3A0C"/>
    <w:rsid w:val="00AD44E3"/>
    <w:rsid w:val="00AE07B3"/>
    <w:rsid w:val="00AF08FD"/>
    <w:rsid w:val="00B33B7B"/>
    <w:rsid w:val="00B345B8"/>
    <w:rsid w:val="00B52264"/>
    <w:rsid w:val="00B6068E"/>
    <w:rsid w:val="00B92AE5"/>
    <w:rsid w:val="00B95A39"/>
    <w:rsid w:val="00B97F66"/>
    <w:rsid w:val="00BD5D6B"/>
    <w:rsid w:val="00BF5895"/>
    <w:rsid w:val="00C1207B"/>
    <w:rsid w:val="00C26BD5"/>
    <w:rsid w:val="00C44AF2"/>
    <w:rsid w:val="00C46517"/>
    <w:rsid w:val="00C60A9F"/>
    <w:rsid w:val="00CD384D"/>
    <w:rsid w:val="00CE7670"/>
    <w:rsid w:val="00D258CD"/>
    <w:rsid w:val="00D456F6"/>
    <w:rsid w:val="00DB01FD"/>
    <w:rsid w:val="00E23063"/>
    <w:rsid w:val="00E63BA0"/>
    <w:rsid w:val="00E710C9"/>
    <w:rsid w:val="00EB7D60"/>
    <w:rsid w:val="00EF043D"/>
    <w:rsid w:val="00EF24E6"/>
    <w:rsid w:val="00F26821"/>
    <w:rsid w:val="00F6776F"/>
    <w:rsid w:val="00F92241"/>
    <w:rsid w:val="00FB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85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7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406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bialaraws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alaraws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A630F-7BE3-4CE5-8E25-02E5B613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1450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Adamczyk</dc:creator>
  <cp:lastModifiedBy>user</cp:lastModifiedBy>
  <cp:revision>2</cp:revision>
  <cp:lastPrinted>2020-12-29T08:47:00Z</cp:lastPrinted>
  <dcterms:created xsi:type="dcterms:W3CDTF">2022-12-28T14:59:00Z</dcterms:created>
  <dcterms:modified xsi:type="dcterms:W3CDTF">2022-12-28T14:59:00Z</dcterms:modified>
</cp:coreProperties>
</file>