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E1" w:rsidRDefault="00B51EE1" w:rsidP="00B51EE1">
      <w:pPr>
        <w:spacing w:after="0" w:line="240" w:lineRule="atLeast"/>
        <w:ind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>Zarządzenie Nr 44/2014</w:t>
      </w:r>
    </w:p>
    <w:p w:rsidR="00B51EE1" w:rsidRDefault="00B51EE1" w:rsidP="00B51EE1">
      <w:pPr>
        <w:spacing w:after="0" w:line="240" w:lineRule="atLeast"/>
        <w:ind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>Burmistrza Białej Rawskiej</w:t>
      </w:r>
    </w:p>
    <w:p w:rsidR="00B51EE1" w:rsidRDefault="00B51EE1" w:rsidP="00B51EE1">
      <w:pPr>
        <w:spacing w:after="0" w:line="240" w:lineRule="atLeast"/>
        <w:ind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>z dnia 5 czerwca 2014 roku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8870B0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ab/>
        <w:t xml:space="preserve">w sprawie ogłoszenia konkursu na stanowisko dyrektora Szkoły </w:t>
      </w:r>
      <w:r w:rsidR="008870B0">
        <w:rPr>
          <w:rFonts w:ascii="Tunga" w:eastAsia="Times New Roman" w:hAnsi="Tunga" w:cs="Tunga"/>
          <w:b/>
          <w:color w:val="000000"/>
          <w:lang w:eastAsia="pl-PL"/>
        </w:rPr>
        <w:t xml:space="preserve">Podstawowej                  </w:t>
      </w:r>
      <w:r>
        <w:rPr>
          <w:rFonts w:ascii="Tunga" w:eastAsia="Times New Roman" w:hAnsi="Tunga" w:cs="Tunga"/>
          <w:b/>
          <w:color w:val="000000"/>
          <w:lang w:eastAsia="pl-PL"/>
        </w:rPr>
        <w:t>im. Jana Kochanowskiego w Białej Rawskiej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Na podstawie art. 30 ust.</w:t>
      </w:r>
      <w:r w:rsidR="008870B0">
        <w:rPr>
          <w:rFonts w:ascii="Tunga" w:eastAsia="Times New Roman" w:hAnsi="Tunga" w:cs="Tunga"/>
          <w:color w:val="000000"/>
          <w:lang w:eastAsia="pl-PL"/>
        </w:rPr>
        <w:t xml:space="preserve"> </w:t>
      </w:r>
      <w:r>
        <w:rPr>
          <w:rFonts w:ascii="Tunga" w:eastAsia="Times New Roman" w:hAnsi="Tunga" w:cs="Tunga"/>
          <w:color w:val="000000"/>
          <w:lang w:eastAsia="pl-PL"/>
        </w:rPr>
        <w:t>2 pkt 5 ustawy z dnia 8 marca 1990 roku o samorządzie gminnym (</w:t>
      </w:r>
      <w:r>
        <w:rPr>
          <w:rFonts w:ascii="Tunga" w:hAnsi="Tunga" w:cs="Tunga"/>
          <w:color w:val="000000"/>
        </w:rPr>
        <w:t>Dz. U. z 2001 r. Nr 142, poz.1591 ze zm.</w:t>
      </w:r>
      <w:r>
        <w:rPr>
          <w:rFonts w:ascii="Tunga" w:eastAsia="Times New Roman" w:hAnsi="Tunga" w:cs="Tunga"/>
          <w:color w:val="000000"/>
          <w:lang w:eastAsia="pl-PL"/>
        </w:rPr>
        <w:t>), art. 36a ust.</w:t>
      </w:r>
      <w:r w:rsidR="008870B0">
        <w:rPr>
          <w:rFonts w:ascii="Tunga" w:eastAsia="Times New Roman" w:hAnsi="Tunga" w:cs="Tunga"/>
          <w:color w:val="000000"/>
          <w:lang w:eastAsia="pl-PL"/>
        </w:rPr>
        <w:t xml:space="preserve"> </w:t>
      </w:r>
      <w:r>
        <w:rPr>
          <w:rFonts w:ascii="Tunga" w:eastAsia="Times New Roman" w:hAnsi="Tunga" w:cs="Tunga"/>
          <w:color w:val="000000"/>
          <w:lang w:eastAsia="pl-PL"/>
        </w:rPr>
        <w:t>2 ustawy z dnia  7 września 1991 r. o systemie oświaty (</w:t>
      </w:r>
      <w:r>
        <w:rPr>
          <w:rFonts w:ascii="Tunga" w:hAnsi="Tunga" w:cs="Tunga"/>
          <w:color w:val="000000"/>
        </w:rPr>
        <w:t>Dz. U. z 2004 r. Nr 256,</w:t>
      </w:r>
      <w:r w:rsidR="008870B0">
        <w:rPr>
          <w:rFonts w:ascii="Tunga" w:hAnsi="Tunga" w:cs="Tunga"/>
          <w:color w:val="000000"/>
        </w:rPr>
        <w:t xml:space="preserve"> </w:t>
      </w:r>
      <w:r>
        <w:rPr>
          <w:rFonts w:ascii="Tunga" w:hAnsi="Tunga" w:cs="Tunga"/>
          <w:color w:val="000000"/>
        </w:rPr>
        <w:t>poz.</w:t>
      </w:r>
      <w:r w:rsidR="008870B0">
        <w:rPr>
          <w:rFonts w:ascii="Tunga" w:hAnsi="Tunga" w:cs="Tunga"/>
          <w:color w:val="000000"/>
        </w:rPr>
        <w:t xml:space="preserve"> 2572 ze zm.) </w:t>
      </w:r>
      <w:r>
        <w:rPr>
          <w:rFonts w:ascii="Tunga" w:eastAsia="Times New Roman" w:hAnsi="Tunga" w:cs="Tunga"/>
          <w:color w:val="000000"/>
          <w:lang w:eastAsia="pl-PL"/>
        </w:rPr>
        <w:t>oraz § 1 Rozporządzen</w:t>
      </w:r>
      <w:r w:rsidR="008870B0">
        <w:rPr>
          <w:rFonts w:ascii="Tunga" w:eastAsia="Times New Roman" w:hAnsi="Tunga" w:cs="Tunga"/>
          <w:color w:val="000000"/>
          <w:lang w:eastAsia="pl-PL"/>
        </w:rPr>
        <w:t xml:space="preserve">ia Ministra Edukacji Narodowej </w:t>
      </w:r>
      <w:r>
        <w:rPr>
          <w:rFonts w:ascii="Tunga" w:eastAsia="Times New Roman" w:hAnsi="Tunga" w:cs="Tunga"/>
          <w:color w:val="000000"/>
          <w:lang w:eastAsia="pl-PL"/>
        </w:rPr>
        <w:t xml:space="preserve">z dnia 8 kwietnia 2010 r. w sprawie regulaminu konkursu na stanowisko dyrektora publicznej szkoły lub publicznej placówki  oraz trybu pracy komisji konkursowej (Dz. U. z 2010 r. Nr 60, poz. 373 ze zm.) </w:t>
      </w:r>
      <w:r>
        <w:rPr>
          <w:rFonts w:ascii="Tunga" w:eastAsia="Times New Roman" w:hAnsi="Tunga" w:cs="Tunga"/>
          <w:b/>
          <w:color w:val="000000"/>
          <w:lang w:eastAsia="pl-PL"/>
        </w:rPr>
        <w:t>zarządzam, co następuje: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</w:p>
    <w:p w:rsidR="00B51EE1" w:rsidRDefault="00B51EE1" w:rsidP="00B51EE1">
      <w:pPr>
        <w:spacing w:after="0" w:line="240" w:lineRule="atLeast"/>
        <w:ind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>§ 1</w:t>
      </w:r>
    </w:p>
    <w:p w:rsidR="00B51EE1" w:rsidRPr="00B51EE1" w:rsidRDefault="00B51EE1" w:rsidP="00B51EE1">
      <w:p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Ogłasza się konkurs na stanowisko d</w:t>
      </w:r>
      <w:r w:rsidR="008870B0">
        <w:rPr>
          <w:rFonts w:ascii="Tunga" w:eastAsia="Times New Roman" w:hAnsi="Tunga" w:cs="Tunga"/>
          <w:color w:val="000000"/>
          <w:lang w:eastAsia="pl-PL"/>
        </w:rPr>
        <w:t xml:space="preserve">yrektora Szkoły Podstawowej im. </w:t>
      </w:r>
      <w:r w:rsidRPr="00B51EE1">
        <w:rPr>
          <w:rFonts w:ascii="Tunga" w:eastAsia="Times New Roman" w:hAnsi="Tunga" w:cs="Tunga"/>
          <w:color w:val="000000"/>
          <w:lang w:eastAsia="pl-PL"/>
        </w:rPr>
        <w:t xml:space="preserve">Jana Kochanowskiego </w:t>
      </w:r>
      <w:r>
        <w:rPr>
          <w:rFonts w:ascii="Tunga" w:eastAsia="Times New Roman" w:hAnsi="Tunga" w:cs="Tunga"/>
          <w:color w:val="000000"/>
          <w:lang w:eastAsia="pl-PL"/>
        </w:rPr>
        <w:t xml:space="preserve"> </w:t>
      </w:r>
      <w:r w:rsidRPr="00B51EE1">
        <w:rPr>
          <w:rFonts w:ascii="Tunga" w:eastAsia="Times New Roman" w:hAnsi="Tunga" w:cs="Tunga"/>
          <w:color w:val="000000"/>
          <w:lang w:eastAsia="pl-PL"/>
        </w:rPr>
        <w:t>w Białej Rawskiej</w:t>
      </w:r>
      <w:r>
        <w:rPr>
          <w:rFonts w:ascii="Tunga" w:eastAsia="Times New Roman" w:hAnsi="Tunga" w:cs="Tunga"/>
          <w:color w:val="000000"/>
          <w:lang w:eastAsia="pl-PL"/>
        </w:rPr>
        <w:t>.</w:t>
      </w:r>
    </w:p>
    <w:p w:rsidR="00B51EE1" w:rsidRDefault="00B51EE1" w:rsidP="00B51EE1">
      <w:p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spacing w:after="0" w:line="240" w:lineRule="atLeast"/>
        <w:ind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>§ 2</w:t>
      </w:r>
    </w:p>
    <w:p w:rsidR="00B51EE1" w:rsidRDefault="00B51EE1" w:rsidP="00B51EE1">
      <w:p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1. Do konkursu może przystąpić osoba, która spełnia wymagania określone                                w rozporzą</w:t>
      </w:r>
      <w:r w:rsidR="008870B0">
        <w:rPr>
          <w:rFonts w:ascii="Tunga" w:eastAsia="Times New Roman" w:hAnsi="Tunga" w:cs="Tunga"/>
          <w:color w:val="000000"/>
          <w:lang w:eastAsia="pl-PL"/>
        </w:rPr>
        <w:t xml:space="preserve">dzeniu </w:t>
      </w:r>
      <w:r>
        <w:rPr>
          <w:rFonts w:ascii="Tunga" w:eastAsia="Times New Roman" w:hAnsi="Tunga" w:cs="Tunga"/>
          <w:color w:val="000000"/>
          <w:lang w:eastAsia="pl-PL"/>
        </w:rPr>
        <w:t>Ministra Edukacji Narodowej z dnia 27 paździe</w:t>
      </w:r>
      <w:r w:rsidR="008870B0">
        <w:rPr>
          <w:rFonts w:ascii="Tunga" w:eastAsia="Times New Roman" w:hAnsi="Tunga" w:cs="Tunga"/>
          <w:color w:val="000000"/>
          <w:lang w:eastAsia="pl-PL"/>
        </w:rPr>
        <w:t xml:space="preserve">rnika 2009 roku </w:t>
      </w:r>
      <w:r>
        <w:rPr>
          <w:rFonts w:ascii="Tunga" w:eastAsia="Times New Roman" w:hAnsi="Tunga" w:cs="Tunga"/>
          <w:color w:val="000000"/>
          <w:lang w:eastAsia="pl-PL"/>
        </w:rPr>
        <w:t>w sprawie wymagań, jakim powinna odpowiadać osoba zajmująca stanowisko dyrektora oraz inne stanowisko kierownicze, w poszczególnych typach publicznych szkół i rodzajach publicznych placówek (Dz. U. z 2009 r. Nr 184,poz. 1436 ze zm.).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2. Oferty osób przystępujących do konkursu powinny zawierać: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uzasadnienie przystąpienia do konkursu oraz koncepcję funkcjonowania i rozwoju  szkoły,</w:t>
      </w:r>
    </w:p>
    <w:p w:rsidR="00B51EE1" w:rsidRDefault="00B51EE1" w:rsidP="00B51EE1">
      <w:p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poświadczoną przez kandydata za zgodność z oryginałem kopię dowodu osobistego </w:t>
      </w:r>
    </w:p>
    <w:p w:rsidR="00B51EE1" w:rsidRDefault="00B51EE1" w:rsidP="00B51EE1">
      <w:pPr>
        <w:spacing w:after="0" w:line="240" w:lineRule="atLeast"/>
        <w:ind w:left="72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lub innego dokumentu potwierdzającego tożsamość oraz poświadczającego obywatelstwo kandydata,</w:t>
      </w:r>
    </w:p>
    <w:p w:rsidR="00B51EE1" w:rsidRDefault="00B51EE1" w:rsidP="00B51EE1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życiorys  z opisem przebiegu pracy zawodowej, zawierający w szczególności   </w:t>
      </w:r>
    </w:p>
    <w:p w:rsidR="00B51EE1" w:rsidRDefault="00B51EE1" w:rsidP="00B51EE1">
      <w:pPr>
        <w:spacing w:after="0" w:line="240" w:lineRule="atLeast"/>
        <w:ind w:left="72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informację o:</w:t>
      </w:r>
    </w:p>
    <w:p w:rsidR="00B51EE1" w:rsidRDefault="00B51EE1" w:rsidP="00B51EE1">
      <w:pPr>
        <w:spacing w:after="0" w:line="240" w:lineRule="atLeast"/>
        <w:ind w:hanging="24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–  stażu pracy pedagogicznej - w przypadku nauczyciela albo</w:t>
      </w:r>
    </w:p>
    <w:p w:rsidR="00B51EE1" w:rsidRDefault="00B51EE1" w:rsidP="00B51EE1">
      <w:pPr>
        <w:spacing w:after="0" w:line="240" w:lineRule="atLeast"/>
        <w:ind w:hanging="24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–  stażu pracy dydaktycznej - w przypadku nauczyciela akademickiego,</w:t>
      </w:r>
    </w:p>
    <w:p w:rsidR="00B51EE1" w:rsidRDefault="00B51EE1" w:rsidP="00B51EE1">
      <w:pPr>
        <w:spacing w:after="0" w:line="240" w:lineRule="atLeast"/>
        <w:ind w:left="709" w:hanging="24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-  stażu pracy, w tym stażu pracy na stanowisku kierowniczym – w przypadku osoby niebędącej nauczycielem, </w:t>
      </w:r>
    </w:p>
    <w:p w:rsidR="00B51EE1" w:rsidRDefault="00B51EE1" w:rsidP="00B51EE1">
      <w:pPr>
        <w:spacing w:after="0" w:line="240" w:lineRule="atLeast"/>
        <w:ind w:hanging="24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oryginały lub poświadczone przez kandydata za zgodność z oryginałem kopie dokumentów potwierdzających posiadanie wymaganego stażu pracy, o którym mowa w</w:t>
      </w:r>
      <w:r w:rsidR="009F5988">
        <w:rPr>
          <w:rFonts w:ascii="Tunga" w:eastAsia="Times New Roman" w:hAnsi="Tunga" w:cs="Tunga"/>
          <w:color w:val="000000"/>
          <w:lang w:eastAsia="pl-PL"/>
        </w:rPr>
        <w:t xml:space="preserve"> </w:t>
      </w:r>
      <w:r>
        <w:rPr>
          <w:rFonts w:ascii="Tunga" w:eastAsia="Times New Roman" w:hAnsi="Tunga" w:cs="Tunga"/>
          <w:color w:val="000000"/>
          <w:lang w:eastAsia="pl-PL"/>
        </w:rPr>
        <w:t>pkt 3),</w:t>
      </w:r>
    </w:p>
    <w:p w:rsidR="00B51EE1" w:rsidRDefault="00B51EE1" w:rsidP="00B51EE1">
      <w:pPr>
        <w:spacing w:after="0" w:line="240" w:lineRule="atLeast"/>
        <w:ind w:hanging="24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oryginały lub poświadczone przez kandydata za zgodność z oryginałem kopie dokumentów potwierdzających posiadanie wymaganego wykształcenia, w tym dyplom ukończenia studiów wyższych lub świadectwa ukończenia studiów podyplomowych z zakresu zarządzania albo świadectwa ukończenia kursu kwalifikacyjnego z zakresu zarządzania oświatą,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 zaświadczenie lekarskie  wystawione przez lekarza medycyny pracy o braku przeciwwskazań zdrowotnych do wykonywania pracy na stanowisku kierowniczym,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oświadczenie, że przeciwko kandydatowi nie toczy się postępowanie o przestępstwo ścigane z oskarżenia publicznego lub postępowanie dyscyplinarne,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oświadczenie, że kandydat nie był skazany prawomocnym wyrokiem za umyślne przestępstwo lub umyślne przestępstwo skarbowe,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oświadczenie, że kandydat nie był karany zakazem pełnienia funkcji związanych                           z dysponowaniem środkami publicznymi, o którym mowa w art. 31 ust. 1 pkt 4 ustawy </w:t>
      </w:r>
      <w:r>
        <w:rPr>
          <w:rFonts w:ascii="Tunga" w:eastAsia="Times New Roman" w:hAnsi="Tunga" w:cs="Tunga"/>
          <w:color w:val="000000"/>
          <w:lang w:eastAsia="pl-PL"/>
        </w:rPr>
        <w:lastRenderedPageBreak/>
        <w:t>z dnia 17 grudnia 2004 r. o odpowiedzialności za naruszenie dyscypliny finansów publicznych  (Dz. U. z 2013  poz. 168 ),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oświadczenie o dopełnieniu obowiązku, o którym mowa w art. 7 ust. 1 i ust. 3a ustawy z dnia 18 października 2006 r. o ujawnianiu informacji o dokumentach organów bezpieczeństwa państwa z lat 1944-1990 oraz treści tych dokumentów               (Dz. U. z 2013 r. poz. 1388, z późn. zm.)- w przypadku kandydata na dyrektora szkoły publicznej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oryginał lub poświadczoną przez kandydata za zgodność z oryginałem kopię aktu nadania stopnia nauczyciela mianowanego lub dyplomowanego - w przypadku nauczyciela,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oryginał lub poświadczoną przez kandydata za zgodność z oryginałem kopię karty oceny pracy lub oceny dorobku zawodowego - w przypadku nauczyciela                             i nauczyciela akademickiego,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8870B0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  <w:t xml:space="preserve">     13)</w:t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 oświadczenie, że kandydat nie był karany karą dyscyplinarną, o której mowa w art. </w:t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 76 ust. 1 ustawy z dnia 26 stycznia 1982 r. - Karta Nauczyciela (Dz. U. z 2014 r.</w:t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 </w:t>
      </w:r>
      <w:r w:rsidR="00096712">
        <w:rPr>
          <w:rFonts w:ascii="Tunga" w:eastAsia="Times New Roman" w:hAnsi="Tunga" w:cs="Tunga"/>
          <w:color w:val="000000"/>
          <w:lang w:eastAsia="pl-PL"/>
        </w:rPr>
        <w:t>poz.191</w:t>
      </w:r>
      <w:r>
        <w:rPr>
          <w:rFonts w:ascii="Tunga" w:eastAsia="Times New Roman" w:hAnsi="Tunga" w:cs="Tunga"/>
          <w:color w:val="000000"/>
          <w:lang w:eastAsia="pl-PL"/>
        </w:rPr>
        <w:t>) – w przypadku nauczyciela lub w art. 14</w:t>
      </w:r>
      <w:r w:rsidR="008870B0">
        <w:rPr>
          <w:rFonts w:ascii="Tunga" w:eastAsia="Times New Roman" w:hAnsi="Tunga" w:cs="Tunga"/>
          <w:color w:val="000000"/>
          <w:lang w:eastAsia="pl-PL"/>
        </w:rPr>
        <w:t>0 ust. 1 ustawy z dnia 27 lipca              </w:t>
      </w:r>
      <w:r>
        <w:rPr>
          <w:rFonts w:ascii="Tunga" w:eastAsia="Times New Roman" w:hAnsi="Tunga" w:cs="Tunga"/>
          <w:color w:val="000000"/>
          <w:lang w:eastAsia="pl-PL"/>
        </w:rPr>
        <w:t>2005r. Prawo o szkolnictwie wyższym (Dz. U.</w:t>
      </w:r>
      <w:r w:rsidR="00096712">
        <w:rPr>
          <w:rFonts w:ascii="Tunga" w:eastAsia="Times New Roman" w:hAnsi="Tunga" w:cs="Tunga"/>
          <w:color w:val="000000"/>
          <w:lang w:eastAsia="pl-PL"/>
        </w:rPr>
        <w:t xml:space="preserve"> z 2012,</w:t>
      </w:r>
      <w:r>
        <w:rPr>
          <w:rFonts w:ascii="Tunga" w:eastAsia="Times New Roman" w:hAnsi="Tunga" w:cs="Tunga"/>
          <w:color w:val="000000"/>
          <w:lang w:eastAsia="pl-PL"/>
        </w:rPr>
        <w:t xml:space="preserve"> poz. </w:t>
      </w:r>
      <w:r w:rsidR="00096712">
        <w:rPr>
          <w:rFonts w:ascii="Tunga" w:eastAsia="Times New Roman" w:hAnsi="Tunga" w:cs="Tunga"/>
          <w:color w:val="000000"/>
          <w:lang w:eastAsia="pl-PL"/>
        </w:rPr>
        <w:t xml:space="preserve">572 </w:t>
      </w:r>
      <w:r w:rsidR="008870B0">
        <w:rPr>
          <w:rFonts w:ascii="Tunga" w:eastAsia="Times New Roman" w:hAnsi="Tunga" w:cs="Tunga"/>
          <w:color w:val="000000"/>
          <w:lang w:eastAsia="pl-PL"/>
        </w:rPr>
        <w:t xml:space="preserve"> z  późn. zm.)                                 -</w:t>
      </w:r>
      <w:r>
        <w:rPr>
          <w:rFonts w:ascii="Tunga" w:eastAsia="Times New Roman" w:hAnsi="Tunga" w:cs="Tunga"/>
          <w:color w:val="000000"/>
          <w:lang w:eastAsia="pl-PL"/>
        </w:rPr>
        <w:t>w przypadku nauczyciela akademickiego,</w:t>
      </w:r>
    </w:p>
    <w:p w:rsidR="00B51EE1" w:rsidRDefault="00B51EE1" w:rsidP="00B51EE1">
      <w:pPr>
        <w:spacing w:after="0" w:line="240" w:lineRule="atLeast"/>
        <w:ind w:left="426" w:hanging="568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</w:t>
      </w:r>
    </w:p>
    <w:p w:rsidR="00B51EE1" w:rsidRDefault="00B51EE1" w:rsidP="00B51EE1">
      <w:pPr>
        <w:spacing w:after="0" w:line="240" w:lineRule="atLeast"/>
        <w:ind w:left="426" w:hanging="568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14)  oświadczenie, że kandydat ma pełną zdolność do czynności prawnych i korzysta               </w:t>
      </w:r>
    </w:p>
    <w:p w:rsidR="00B51EE1" w:rsidRDefault="00B51EE1" w:rsidP="00B51EE1">
      <w:pPr>
        <w:spacing w:after="0" w:line="240" w:lineRule="atLeast"/>
        <w:ind w:left="426" w:hanging="786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    z pełni praw publicznych – w przypadku osoby niebędącej nauczycielem, 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  <w:t xml:space="preserve">    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  <w:t xml:space="preserve">     15) oświadczenie, że kandydat wyraża zgodę na przetwarzanie danych osobowych </w:t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 </w:t>
      </w:r>
      <w:r>
        <w:rPr>
          <w:rFonts w:ascii="Tunga" w:eastAsia="Times New Roman" w:hAnsi="Tunga" w:cs="Tunga"/>
          <w:color w:val="000000"/>
          <w:lang w:eastAsia="pl-PL"/>
        </w:rPr>
        <w:tab/>
        <w:t>zgodnie  z ustawą z dnia 29 sier</w:t>
      </w:r>
      <w:r w:rsidR="008870B0">
        <w:rPr>
          <w:rFonts w:ascii="Tunga" w:eastAsia="Times New Roman" w:hAnsi="Tunga" w:cs="Tunga"/>
          <w:color w:val="000000"/>
          <w:lang w:eastAsia="pl-PL"/>
        </w:rPr>
        <w:t xml:space="preserve">pnia 1997 r. o ochronie danych osobowych  </w:t>
      </w:r>
      <w:r>
        <w:rPr>
          <w:rFonts w:ascii="Tunga" w:eastAsia="Times New Roman" w:hAnsi="Tunga" w:cs="Tunga"/>
          <w:color w:val="000000"/>
          <w:lang w:eastAsia="pl-PL"/>
        </w:rPr>
        <w:t xml:space="preserve">(Dz. U.                   </w:t>
      </w:r>
    </w:p>
    <w:p w:rsidR="00B51EE1" w:rsidRDefault="00B51EE1" w:rsidP="00B51EE1">
      <w:pPr>
        <w:spacing w:after="0" w:line="240" w:lineRule="atLeast"/>
        <w:ind w:left="142"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z  2002 r. Nr 101, poz. 926, z późn. zm.) w celach </w:t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przeprowadzenia konkursu                                  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   na stanowisko dyrektora.</w:t>
      </w:r>
    </w:p>
    <w:p w:rsidR="00B51EE1" w:rsidRDefault="00B51EE1" w:rsidP="00B51EE1">
      <w:pPr>
        <w:spacing w:after="0" w:line="240" w:lineRule="atLeast"/>
        <w:ind w:left="284"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 xml:space="preserve">     </w:t>
      </w:r>
    </w:p>
    <w:p w:rsidR="00B51EE1" w:rsidRDefault="00B51EE1" w:rsidP="008870B0">
      <w:pPr>
        <w:spacing w:after="0" w:line="240" w:lineRule="atLeast"/>
        <w:ind w:left="284"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 xml:space="preserve">       3.  Oferty należy składać w zamkniętych k</w:t>
      </w:r>
      <w:r w:rsidR="008870B0">
        <w:rPr>
          <w:rFonts w:ascii="Tunga" w:eastAsia="Times New Roman" w:hAnsi="Tunga" w:cs="Tunga"/>
          <w:b/>
          <w:color w:val="000000"/>
          <w:lang w:eastAsia="pl-PL"/>
        </w:rPr>
        <w:t xml:space="preserve">opertach z podanym adresem zwrotnym  i z dopiskiem </w:t>
      </w:r>
      <w:r>
        <w:rPr>
          <w:rFonts w:ascii="Tunga" w:eastAsia="Times New Roman" w:hAnsi="Tunga" w:cs="Tunga"/>
          <w:b/>
          <w:color w:val="000000"/>
          <w:lang w:eastAsia="pl-PL"/>
        </w:rPr>
        <w:t>„</w:t>
      </w:r>
      <w:r>
        <w:rPr>
          <w:rFonts w:ascii="Tunga" w:eastAsia="Times New Roman" w:hAnsi="Tunga" w:cs="Tunga"/>
          <w:b/>
          <w:i/>
          <w:color w:val="000000"/>
          <w:lang w:eastAsia="pl-PL"/>
        </w:rPr>
        <w:t>Konkurs na stanowisko dyrektora Szkoły Podstawowej im</w:t>
      </w:r>
      <w:r w:rsidR="008870B0">
        <w:rPr>
          <w:rFonts w:ascii="Tunga" w:eastAsia="Times New Roman" w:hAnsi="Tunga" w:cs="Tunga"/>
          <w:b/>
          <w:i/>
          <w:color w:val="000000"/>
          <w:lang w:eastAsia="pl-PL"/>
        </w:rPr>
        <w:t xml:space="preserve">. Jana </w:t>
      </w:r>
      <w:r w:rsidR="00096712">
        <w:rPr>
          <w:rFonts w:ascii="Tunga" w:eastAsia="Times New Roman" w:hAnsi="Tunga" w:cs="Tunga"/>
          <w:b/>
          <w:i/>
          <w:color w:val="000000"/>
          <w:lang w:eastAsia="pl-PL"/>
        </w:rPr>
        <w:t>Kochanowskiego w Białej Rawskiej</w:t>
      </w:r>
      <w:r>
        <w:rPr>
          <w:rFonts w:ascii="Tunga" w:eastAsia="Times New Roman" w:hAnsi="Tunga" w:cs="Tunga"/>
          <w:b/>
          <w:color w:val="000000"/>
          <w:lang w:eastAsia="pl-PL"/>
        </w:rPr>
        <w:t xml:space="preserve">” w terminie do dnia </w:t>
      </w:r>
      <w:r w:rsidR="00096712">
        <w:rPr>
          <w:rFonts w:ascii="Tunga" w:eastAsia="Times New Roman" w:hAnsi="Tunga" w:cs="Tunga"/>
          <w:b/>
          <w:color w:val="000000"/>
          <w:lang w:eastAsia="pl-PL"/>
        </w:rPr>
        <w:t>23</w:t>
      </w:r>
      <w:r>
        <w:rPr>
          <w:rFonts w:ascii="Tunga" w:eastAsia="Times New Roman" w:hAnsi="Tunga" w:cs="Tunga"/>
          <w:b/>
          <w:color w:val="000000"/>
          <w:lang w:eastAsia="pl-PL"/>
        </w:rPr>
        <w:t xml:space="preserve"> cze</w:t>
      </w:r>
      <w:r w:rsidR="0049629D">
        <w:rPr>
          <w:rFonts w:ascii="Tunga" w:eastAsia="Times New Roman" w:hAnsi="Tunga" w:cs="Tunga"/>
          <w:b/>
          <w:color w:val="000000"/>
          <w:lang w:eastAsia="pl-PL"/>
        </w:rPr>
        <w:t>rwca 2014</w:t>
      </w:r>
      <w:r w:rsidR="008870B0">
        <w:rPr>
          <w:rFonts w:ascii="Tunga" w:eastAsia="Times New Roman" w:hAnsi="Tunga" w:cs="Tunga"/>
          <w:b/>
          <w:color w:val="000000"/>
          <w:lang w:eastAsia="pl-PL"/>
        </w:rPr>
        <w:t xml:space="preserve"> roku do godz. 15.30 </w:t>
      </w:r>
      <w:r>
        <w:rPr>
          <w:rFonts w:ascii="Tunga" w:eastAsia="Times New Roman" w:hAnsi="Tunga" w:cs="Tunga"/>
          <w:b/>
          <w:color w:val="000000"/>
          <w:lang w:eastAsia="pl-PL"/>
        </w:rPr>
        <w:t>w sekretariacie Urzędu M</w:t>
      </w:r>
      <w:r w:rsidR="008870B0">
        <w:rPr>
          <w:rFonts w:ascii="Tunga" w:eastAsia="Times New Roman" w:hAnsi="Tunga" w:cs="Tunga"/>
          <w:b/>
          <w:color w:val="000000"/>
          <w:lang w:eastAsia="pl-PL"/>
        </w:rPr>
        <w:t>iasta i Gminy w Białej Rawskiej</w:t>
      </w:r>
      <w:r>
        <w:rPr>
          <w:rFonts w:ascii="Tunga" w:eastAsia="Times New Roman" w:hAnsi="Tunga" w:cs="Tunga"/>
          <w:b/>
          <w:color w:val="000000"/>
          <w:lang w:eastAsia="pl-PL"/>
        </w:rPr>
        <w:t xml:space="preserve">, ul. Jana Pawła II nr 57. Oferty złożone po terminie nie będą rozpatrywane. 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</w:p>
    <w:p w:rsidR="00B51EE1" w:rsidRDefault="00B51EE1" w:rsidP="00B51EE1">
      <w:pPr>
        <w:spacing w:after="0" w:line="240" w:lineRule="atLeast"/>
        <w:ind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>§ 3</w:t>
      </w:r>
    </w:p>
    <w:p w:rsidR="00B51EE1" w:rsidRDefault="00B51EE1" w:rsidP="00B51EE1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Konkurs przeprowadzi komisja konku</w:t>
      </w:r>
      <w:r w:rsidR="00096712">
        <w:rPr>
          <w:rFonts w:ascii="Tunga" w:eastAsia="Times New Roman" w:hAnsi="Tunga" w:cs="Tunga"/>
          <w:color w:val="000000"/>
          <w:lang w:eastAsia="pl-PL"/>
        </w:rPr>
        <w:t xml:space="preserve">rsowa powołana przez Burmistrza </w:t>
      </w:r>
      <w:r>
        <w:rPr>
          <w:rFonts w:ascii="Tunga" w:eastAsia="Times New Roman" w:hAnsi="Tunga" w:cs="Tunga"/>
          <w:color w:val="000000"/>
          <w:lang w:eastAsia="pl-PL"/>
        </w:rPr>
        <w:t>Biał</w:t>
      </w:r>
      <w:r w:rsidR="00096712">
        <w:rPr>
          <w:rFonts w:ascii="Tunga" w:eastAsia="Times New Roman" w:hAnsi="Tunga" w:cs="Tunga"/>
          <w:color w:val="000000"/>
          <w:lang w:eastAsia="pl-PL"/>
        </w:rPr>
        <w:t>ej</w:t>
      </w:r>
      <w:r>
        <w:rPr>
          <w:rFonts w:ascii="Tunga" w:eastAsia="Times New Roman" w:hAnsi="Tunga" w:cs="Tunga"/>
          <w:color w:val="000000"/>
          <w:lang w:eastAsia="pl-PL"/>
        </w:rPr>
        <w:t xml:space="preserve"> Rawsk</w:t>
      </w:r>
      <w:r w:rsidR="00096712">
        <w:rPr>
          <w:rFonts w:ascii="Tunga" w:eastAsia="Times New Roman" w:hAnsi="Tunga" w:cs="Tunga"/>
          <w:color w:val="000000"/>
          <w:lang w:eastAsia="pl-PL"/>
        </w:rPr>
        <w:t>iej</w:t>
      </w:r>
      <w:r>
        <w:rPr>
          <w:rFonts w:ascii="Tunga" w:eastAsia="Times New Roman" w:hAnsi="Tunga" w:cs="Tunga"/>
          <w:color w:val="000000"/>
          <w:lang w:eastAsia="pl-PL"/>
        </w:rPr>
        <w:t>.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spacing w:after="0" w:line="240" w:lineRule="atLeast"/>
        <w:ind w:left="-426" w:hanging="76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2. O terminie i miejscu przeprowadzenia postępowania konkursowego kandydaci zostaną  </w:t>
      </w:r>
    </w:p>
    <w:p w:rsidR="00B51EE1" w:rsidRDefault="00B51EE1" w:rsidP="00B51EE1">
      <w:pPr>
        <w:spacing w:after="0" w:line="240" w:lineRule="atLeast"/>
        <w:ind w:left="-426" w:hanging="76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     powiadomieni  indywidualnie.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numPr>
          <w:ilvl w:val="0"/>
          <w:numId w:val="3"/>
        </w:numPr>
        <w:spacing w:after="0" w:line="240" w:lineRule="atLeast"/>
        <w:ind w:hanging="271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Bliższych informacji udziela Urząd Miasta i Gminy w Białej Rawskiej, Wydział      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   </w:t>
      </w:r>
      <w:r w:rsidR="00096712">
        <w:rPr>
          <w:rFonts w:ascii="Tunga" w:eastAsia="Times New Roman" w:hAnsi="Tunga" w:cs="Tunga"/>
          <w:color w:val="000000"/>
          <w:lang w:eastAsia="pl-PL"/>
        </w:rPr>
        <w:t>Oświaty, Kultury i Polityki Społecznej, tel. 46/ 8158566</w:t>
      </w:r>
      <w:r>
        <w:rPr>
          <w:rFonts w:ascii="Tunga" w:eastAsia="Times New Roman" w:hAnsi="Tunga" w:cs="Tunga"/>
          <w:color w:val="000000"/>
          <w:lang w:eastAsia="pl-PL"/>
        </w:rPr>
        <w:t>.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8870B0">
      <w:pPr>
        <w:spacing w:after="0" w:line="240" w:lineRule="atLeast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</w:p>
    <w:p w:rsidR="00B51EE1" w:rsidRDefault="00B51EE1" w:rsidP="00B51EE1">
      <w:pPr>
        <w:spacing w:after="0" w:line="240" w:lineRule="atLeast"/>
        <w:ind w:left="-284"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>§ 4</w:t>
      </w:r>
    </w:p>
    <w:p w:rsidR="00B51EE1" w:rsidRDefault="00B51EE1" w:rsidP="00B51EE1">
      <w:pPr>
        <w:spacing w:after="0" w:line="240" w:lineRule="atLeast"/>
        <w:ind w:left="-284"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</w:r>
    </w:p>
    <w:p w:rsidR="00B51EE1" w:rsidRDefault="00B51EE1" w:rsidP="00B51EE1">
      <w:pPr>
        <w:spacing w:after="0" w:line="240" w:lineRule="atLeast"/>
        <w:ind w:left="-284"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  <w:t xml:space="preserve">         Wykonanie zarządzenia powierza się Naczelnikowi Wydziału </w:t>
      </w:r>
      <w:r w:rsidR="00096712">
        <w:rPr>
          <w:rFonts w:ascii="Tunga" w:eastAsia="Times New Roman" w:hAnsi="Tunga" w:cs="Tunga"/>
          <w:color w:val="000000"/>
          <w:lang w:eastAsia="pl-PL"/>
        </w:rPr>
        <w:t xml:space="preserve">Oświaty, Kultury i Polityki </w:t>
      </w:r>
      <w:r w:rsidR="00096712">
        <w:rPr>
          <w:rFonts w:ascii="Tunga" w:eastAsia="Times New Roman" w:hAnsi="Tunga" w:cs="Tunga"/>
          <w:color w:val="000000"/>
          <w:lang w:eastAsia="pl-PL"/>
        </w:rPr>
        <w:tab/>
        <w:t xml:space="preserve">    Społecznej </w:t>
      </w:r>
      <w:r>
        <w:rPr>
          <w:rFonts w:ascii="Tunga" w:eastAsia="Times New Roman" w:hAnsi="Tunga" w:cs="Tunga"/>
          <w:color w:val="000000"/>
          <w:lang w:eastAsia="pl-PL"/>
        </w:rPr>
        <w:t>Urzędu  Miasta  i Gminy w Białej Rawskiej.</w:t>
      </w:r>
    </w:p>
    <w:p w:rsidR="00B51EE1" w:rsidRDefault="00B51EE1" w:rsidP="00B51EE1">
      <w:pPr>
        <w:spacing w:after="0" w:line="240" w:lineRule="atLeast"/>
        <w:ind w:left="-284"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B51EE1" w:rsidRDefault="00B51EE1" w:rsidP="00B51EE1">
      <w:pPr>
        <w:spacing w:after="0" w:line="240" w:lineRule="atLeast"/>
        <w:ind w:left="-284"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>§ 5</w:t>
      </w:r>
    </w:p>
    <w:p w:rsidR="00B51EE1" w:rsidRDefault="00B51EE1" w:rsidP="00B51EE1">
      <w:pPr>
        <w:spacing w:after="0" w:line="240" w:lineRule="atLeast"/>
        <w:ind w:left="-284"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</w:r>
    </w:p>
    <w:p w:rsidR="00B51EE1" w:rsidRDefault="00B51EE1" w:rsidP="00B51EE1">
      <w:pPr>
        <w:spacing w:after="0" w:line="240" w:lineRule="atLeast"/>
        <w:ind w:left="-284"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  <w:t xml:space="preserve">        Zarządzenie wchodzi w życie z dniem podpisania.</w:t>
      </w:r>
    </w:p>
    <w:p w:rsidR="00B51EE1" w:rsidRDefault="00B51EE1" w:rsidP="00B51EE1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 xml:space="preserve"> </w:t>
      </w:r>
    </w:p>
    <w:p w:rsidR="00B51EE1" w:rsidRDefault="00B51EE1" w:rsidP="00B51EE1">
      <w:pPr>
        <w:jc w:val="both"/>
        <w:rPr>
          <w:rFonts w:ascii="Tunga" w:hAnsi="Tunga" w:cs="Tunga"/>
          <w:b/>
          <w:color w:val="000000"/>
        </w:rPr>
      </w:pPr>
    </w:p>
    <w:p w:rsidR="00B51EE1" w:rsidRDefault="00B51EE1" w:rsidP="008870B0">
      <w:pPr>
        <w:rPr>
          <w:rFonts w:ascii="Tunga" w:hAnsi="Tunga" w:cs="Tunga"/>
        </w:rPr>
      </w:pPr>
      <w:r>
        <w:rPr>
          <w:rFonts w:ascii="Tunga" w:hAnsi="Tunga" w:cs="Tunga"/>
          <w:b/>
          <w:color w:val="000000"/>
        </w:rPr>
        <w:tab/>
      </w:r>
      <w:r>
        <w:rPr>
          <w:rFonts w:ascii="Tunga" w:hAnsi="Tunga" w:cs="Tunga"/>
          <w:b/>
          <w:color w:val="000000"/>
        </w:rPr>
        <w:tab/>
      </w:r>
      <w:r>
        <w:rPr>
          <w:rFonts w:ascii="Tunga" w:hAnsi="Tunga" w:cs="Tunga"/>
          <w:b/>
          <w:color w:val="000000"/>
        </w:rPr>
        <w:tab/>
      </w:r>
      <w:r>
        <w:rPr>
          <w:rFonts w:ascii="Tunga" w:hAnsi="Tunga" w:cs="Tunga"/>
          <w:b/>
          <w:color w:val="000000"/>
        </w:rPr>
        <w:tab/>
      </w:r>
      <w:r>
        <w:rPr>
          <w:rFonts w:ascii="Tunga" w:hAnsi="Tunga" w:cs="Tunga"/>
          <w:b/>
          <w:color w:val="000000"/>
        </w:rPr>
        <w:tab/>
      </w:r>
      <w:r>
        <w:rPr>
          <w:rFonts w:ascii="Tunga" w:hAnsi="Tunga" w:cs="Tunga"/>
          <w:b/>
          <w:color w:val="000000"/>
        </w:rPr>
        <w:tab/>
      </w:r>
    </w:p>
    <w:p w:rsidR="00D35CBF" w:rsidRDefault="0049629D"/>
    <w:sectPr w:rsidR="00D35CBF" w:rsidSect="008870B0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19CE"/>
    <w:multiLevelType w:val="hybridMultilevel"/>
    <w:tmpl w:val="FDCE5006"/>
    <w:lvl w:ilvl="0" w:tplc="7C94C7A0">
      <w:start w:val="1"/>
      <w:numFmt w:val="decimal"/>
      <w:lvlText w:val="%1."/>
      <w:lvlJc w:val="left"/>
      <w:pPr>
        <w:ind w:left="6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82422"/>
    <w:multiLevelType w:val="hybridMultilevel"/>
    <w:tmpl w:val="91E6D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33F02"/>
    <w:multiLevelType w:val="hybridMultilevel"/>
    <w:tmpl w:val="81E6F270"/>
    <w:lvl w:ilvl="0" w:tplc="56EAA774">
      <w:start w:val="3"/>
      <w:numFmt w:val="decimal"/>
      <w:lvlText w:val="%1."/>
      <w:lvlJc w:val="left"/>
      <w:pPr>
        <w:ind w:left="6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1EE1"/>
    <w:rsid w:val="00096712"/>
    <w:rsid w:val="000B6E4C"/>
    <w:rsid w:val="002A0753"/>
    <w:rsid w:val="003045B0"/>
    <w:rsid w:val="00365A1A"/>
    <w:rsid w:val="00383F51"/>
    <w:rsid w:val="0049629D"/>
    <w:rsid w:val="00747216"/>
    <w:rsid w:val="008870B0"/>
    <w:rsid w:val="009F5988"/>
    <w:rsid w:val="00B51EE1"/>
    <w:rsid w:val="00DA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E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Biała Rawska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Adamczyk</dc:creator>
  <cp:keywords/>
  <dc:description/>
  <cp:lastModifiedBy>BOK_Aneta</cp:lastModifiedBy>
  <cp:revision>5</cp:revision>
  <cp:lastPrinted>2014-06-05T11:40:00Z</cp:lastPrinted>
  <dcterms:created xsi:type="dcterms:W3CDTF">2014-06-05T09:40:00Z</dcterms:created>
  <dcterms:modified xsi:type="dcterms:W3CDTF">2014-06-05T12:49:00Z</dcterms:modified>
</cp:coreProperties>
</file>