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A" w:rsidRDefault="003D463A" w:rsidP="003D463A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Załącznik do Zarządzenia</w:t>
      </w:r>
    </w:p>
    <w:p w:rsidR="003D463A" w:rsidRDefault="003D463A" w:rsidP="003D463A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Nr 90/2022</w:t>
      </w:r>
    </w:p>
    <w:p w:rsidR="003D463A" w:rsidRDefault="003D463A" w:rsidP="003D463A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Prezydenta Miasta Tczewa</w:t>
      </w:r>
    </w:p>
    <w:p w:rsidR="003D463A" w:rsidRDefault="003D463A" w:rsidP="003D463A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z dnia 16 marca 2022 r.</w:t>
      </w:r>
    </w:p>
    <w:p w:rsidR="003D463A" w:rsidRDefault="003D463A" w:rsidP="003D463A">
      <w:pPr>
        <w:jc w:val="center"/>
        <w:rPr>
          <w:b/>
          <w:sz w:val="22"/>
          <w:szCs w:val="22"/>
        </w:rPr>
      </w:pPr>
    </w:p>
    <w:p w:rsidR="003D463A" w:rsidRDefault="003D463A" w:rsidP="003D463A">
      <w:pPr>
        <w:jc w:val="center"/>
        <w:rPr>
          <w:b/>
          <w:sz w:val="22"/>
          <w:szCs w:val="22"/>
        </w:rPr>
      </w:pPr>
    </w:p>
    <w:p w:rsidR="003D463A" w:rsidRDefault="003D463A" w:rsidP="003D463A">
      <w:pPr>
        <w:pStyle w:val="Tekstkomentarza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TRYB POSTĘPOWANIA O UDZIELENIE DOTACJI ORAZ SPOSOBY JEJ ROZLICZENIA I KONTROLI WYKONYWANIA ZLECONEGO ZADANIA NA PODSTAWIE ART. 12 UST. 8 USTAWY Z DNIA 12 MARCA 2022 R. O POMOCY OBYWATELOM UKRAINY W ZWIĄZKU Z KONFLIKTEM ZBROJNYM NA TERYTORIUM TEGO PAŃSTWA</w:t>
      </w:r>
    </w:p>
    <w:p w:rsidR="003D463A" w:rsidRDefault="003D463A" w:rsidP="003D463A">
      <w:pPr>
        <w:spacing w:line="276" w:lineRule="auto"/>
        <w:jc w:val="both"/>
        <w:rPr>
          <w:sz w:val="22"/>
          <w:szCs w:val="22"/>
        </w:rPr>
      </w:pPr>
    </w:p>
    <w:p w:rsidR="003D463A" w:rsidRDefault="003D463A" w:rsidP="003D463A">
      <w:pPr>
        <w:numPr>
          <w:ilvl w:val="0"/>
          <w:numId w:val="1"/>
        </w:numPr>
        <w:tabs>
          <w:tab w:val="num" w:pos="284"/>
        </w:tabs>
        <w:suppressAutoHyphens/>
        <w:spacing w:before="240" w:after="240" w:line="276" w:lineRule="auto"/>
        <w:ind w:left="1077" w:hanging="10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Ogólne zasady przyznawania dotacji z pominięciem otwartego konkursu ofert. </w:t>
      </w:r>
    </w:p>
    <w:p w:rsidR="003D463A" w:rsidRDefault="003D463A" w:rsidP="003D463A">
      <w:pPr>
        <w:numPr>
          <w:ilvl w:val="0"/>
          <w:numId w:val="2"/>
        </w:numPr>
        <w:autoSpaceDE w:val="0"/>
        <w:spacing w:after="120" w:line="276" w:lineRule="auto"/>
        <w:ind w:left="641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Niniejszy tryb postępowania (zwany dalej: Zasadami) opracowany został w oparciu o przepisy ustawy z dnia 8 marca 1990 r. o samorządzie gminnym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Dz. U. z 2021 r. poz. 1372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zm</w:t>
      </w:r>
      <w:proofErr w:type="spellEnd"/>
      <w:r>
        <w:rPr>
          <w:bCs/>
          <w:sz w:val="22"/>
          <w:szCs w:val="22"/>
        </w:rPr>
        <w:t>), w związku z art. 11 ust. 2, ustawy z dnia 24 kwietnia 2003 r. o działalności pożytku publicznego i o wolontariacie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Dz. U. z 2020 r. poz. 1057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>. zm.), w związku z art.</w:t>
      </w:r>
      <w:r>
        <w:rPr>
          <w:rFonts w:eastAsia="Calibri"/>
          <w:color w:val="000000"/>
          <w:sz w:val="22"/>
          <w:szCs w:val="22"/>
          <w:lang w:eastAsia="ar-SA"/>
        </w:rPr>
        <w:t xml:space="preserve"> 12 ust. 8 ustawy z dnia 12 marca 2022 r. o pomocy obywatelom Ukrainy w związku z konfliktem zbrojnym na terytorium tego państwa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(Dz. U. z 2022 r. poz. 583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>) oraz w związku w art. 221 ust. 1 i 2 ustawy z dnia 27 sierpnia 2009 r. o finansach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 2021 r. poz. 305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3D463A" w:rsidRDefault="003D463A" w:rsidP="003D463A">
      <w:pPr>
        <w:numPr>
          <w:ilvl w:val="0"/>
          <w:numId w:val="2"/>
        </w:numPr>
        <w:autoSpaceDE w:val="0"/>
        <w:spacing w:after="120" w:line="276" w:lineRule="auto"/>
        <w:ind w:left="641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Dofinansowanie realizacji zadania ma formę wsparcia.</w:t>
      </w:r>
    </w:p>
    <w:p w:rsidR="003D463A" w:rsidRDefault="003D463A" w:rsidP="003D463A">
      <w:pPr>
        <w:numPr>
          <w:ilvl w:val="0"/>
          <w:numId w:val="2"/>
        </w:numPr>
        <w:autoSpaceDE w:val="0"/>
        <w:spacing w:after="120" w:line="276" w:lineRule="auto"/>
        <w:ind w:left="641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Zadanie pn. „Organizacja na terenie Tczewa pomocy ofiarom konfliktu zbrojnego toczącego się na terenie Ukrainy” powinno być realizowane na terenie miasta Tczewa i dotyczyć pomocy osobom, które przybyły z Ukrainy po 24 lutego 2022 r. i przebywają na terenie Tczewa.</w:t>
      </w:r>
    </w:p>
    <w:p w:rsidR="003D463A" w:rsidRDefault="003D463A" w:rsidP="003D463A">
      <w:pPr>
        <w:numPr>
          <w:ilvl w:val="0"/>
          <w:numId w:val="2"/>
        </w:numPr>
        <w:autoSpaceDE w:val="0"/>
        <w:spacing w:after="120" w:line="276" w:lineRule="auto"/>
        <w:ind w:left="641" w:hanging="357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Dofinansowanie realizacji zadań odbywa się na podstawie umowy zawartej z podmiotem na realizację zadania wyłonionym z pominięciem otwartego konkursu ofert, który może być stosowany pod następującymi warunkami:</w:t>
      </w:r>
    </w:p>
    <w:p w:rsidR="003D463A" w:rsidRDefault="003D463A" w:rsidP="003D463A">
      <w:pPr>
        <w:numPr>
          <w:ilvl w:val="2"/>
          <w:numId w:val="1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zgodnie z art. 3 ust. 1 działalnością pożytku publicznego jest działalność społecznie użyteczna, prowadzona przez organizacje pozarządowe w sferze zadań publicznych;</w:t>
      </w:r>
    </w:p>
    <w:p w:rsidR="003D463A" w:rsidRDefault="003D463A" w:rsidP="003D463A">
      <w:pPr>
        <w:numPr>
          <w:ilvl w:val="2"/>
          <w:numId w:val="1"/>
        </w:numPr>
        <w:suppressAutoHyphens/>
        <w:spacing w:after="120"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okres realizacji zadania musi się odbywać w roku budżetowym.</w:t>
      </w:r>
    </w:p>
    <w:p w:rsidR="003D463A" w:rsidRDefault="003D463A" w:rsidP="003D463A">
      <w:pPr>
        <w:numPr>
          <w:ilvl w:val="0"/>
          <w:numId w:val="2"/>
        </w:numPr>
        <w:autoSpaceDE w:val="0"/>
        <w:spacing w:after="120" w:line="276" w:lineRule="auto"/>
        <w:ind w:left="641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Jako koszty kwalifikowane finansowane z dotacji będą traktowane tylko te, które zostaną poniesione w okresie wskazanym w umowie o dofinansowanie.</w:t>
      </w:r>
    </w:p>
    <w:p w:rsidR="003D463A" w:rsidRDefault="003D463A" w:rsidP="003D463A">
      <w:pPr>
        <w:numPr>
          <w:ilvl w:val="0"/>
          <w:numId w:val="2"/>
        </w:numPr>
        <w:autoSpaceDE w:val="0"/>
        <w:spacing w:after="120" w:line="276" w:lineRule="auto"/>
        <w:ind w:left="641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Podmiotami mogącymi ubiegać się o dotacje w trybie pozakonkursowym są:</w:t>
      </w:r>
    </w:p>
    <w:p w:rsidR="003D463A" w:rsidRDefault="003D463A" w:rsidP="003D463A">
      <w:pPr>
        <w:numPr>
          <w:ilvl w:val="4"/>
          <w:numId w:val="3"/>
        </w:numPr>
        <w:tabs>
          <w:tab w:val="clear" w:pos="0"/>
          <w:tab w:val="num" w:pos="-3969"/>
        </w:tabs>
        <w:suppressAutoHyphens/>
        <w:autoSpaceDE w:val="0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Organizacje pozarządowe, czyli niebędące jednostkami sektora finansów publicznych, </w:t>
      </w:r>
      <w:r>
        <w:rPr>
          <w:sz w:val="22"/>
          <w:szCs w:val="22"/>
        </w:rPr>
        <w:br/>
        <w:t xml:space="preserve">w rozumieniu ustawy o finansach publicznych, niedziałające w celu osiągnięcia zysku </w:t>
      </w:r>
      <w:r>
        <w:rPr>
          <w:sz w:val="22"/>
          <w:szCs w:val="22"/>
        </w:rPr>
        <w:br/>
        <w:t xml:space="preserve">– osoby prawne lub jednostki organizacyjne nieposiadające osobowości prawnej, którym odrębna ustawa przyznaje zdolność prawną, w tym fundacje i stowarzyszenia, </w:t>
      </w:r>
      <w:r>
        <w:rPr>
          <w:sz w:val="22"/>
          <w:szCs w:val="22"/>
        </w:rPr>
        <w:br/>
        <w:t>z wyłączeniem: partii politycznych, związków zawodowych i organizacji pracodawców, samorządów zawodowych, fundacji utworzonych przez partie polityczne;</w:t>
      </w:r>
    </w:p>
    <w:p w:rsidR="003D463A" w:rsidRDefault="003D463A" w:rsidP="003D463A">
      <w:pPr>
        <w:numPr>
          <w:ilvl w:val="4"/>
          <w:numId w:val="3"/>
        </w:numPr>
        <w:tabs>
          <w:tab w:val="clear" w:pos="0"/>
          <w:tab w:val="num" w:pos="-3969"/>
        </w:tabs>
        <w:suppressAutoHyphens/>
        <w:autoSpaceDE w:val="0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prawne i jednostki organizacyjne działające na podstawie przepisów o stosunku Państwa do Kościoła Katolickiego w Rzeczypospolitej Polskiej, o stosunku Państwa </w:t>
      </w:r>
      <w:r>
        <w:rPr>
          <w:sz w:val="22"/>
          <w:szCs w:val="22"/>
        </w:rPr>
        <w:br/>
        <w:t xml:space="preserve">do innych kościołów i związków wyznaniowych oraz o gwarancjach wolności sumienia 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i wyznania, jeżeli ich cele statutowe obejmują prowadzenie działalności pożytku publicznego;</w:t>
      </w:r>
    </w:p>
    <w:p w:rsidR="003D463A" w:rsidRDefault="003D463A" w:rsidP="003D463A">
      <w:pPr>
        <w:numPr>
          <w:ilvl w:val="4"/>
          <w:numId w:val="3"/>
        </w:numPr>
        <w:tabs>
          <w:tab w:val="clear" w:pos="0"/>
          <w:tab w:val="num" w:pos="-3969"/>
        </w:tabs>
        <w:suppressAutoHyphens/>
        <w:autoSpaceDE w:val="0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stowarzyszenia jednostek samorządu terytorialnego;</w:t>
      </w:r>
    </w:p>
    <w:p w:rsidR="003D463A" w:rsidRDefault="003D463A" w:rsidP="003D463A">
      <w:pPr>
        <w:numPr>
          <w:ilvl w:val="4"/>
          <w:numId w:val="3"/>
        </w:numPr>
        <w:tabs>
          <w:tab w:val="clear" w:pos="0"/>
          <w:tab w:val="num" w:pos="-3969"/>
        </w:tabs>
        <w:suppressAutoHyphens/>
        <w:autoSpaceDE w:val="0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spółdzielnie socjalne;</w:t>
      </w:r>
    </w:p>
    <w:p w:rsidR="003D463A" w:rsidRDefault="003D463A" w:rsidP="003D463A">
      <w:pPr>
        <w:numPr>
          <w:ilvl w:val="4"/>
          <w:numId w:val="3"/>
        </w:numPr>
        <w:tabs>
          <w:tab w:val="clear" w:pos="0"/>
          <w:tab w:val="num" w:pos="-3969"/>
        </w:tabs>
        <w:suppressAutoHyphens/>
        <w:autoSpaceDE w:val="0"/>
        <w:spacing w:after="120"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</w:t>
      </w:r>
      <w:r>
        <w:rPr>
          <w:sz w:val="22"/>
          <w:szCs w:val="22"/>
        </w:rPr>
        <w:br/>
        <w:t xml:space="preserve">2010 r. o sporcie (Dz. U. z 2020 r. poz. 1133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>), które nie działają w celu osiągnięcia zysku oraz przeznaczają całość dochodu na realizację celów statutowych oraz nie przeznaczają zysku do podziału między swoich udziałowców, akcjonariuszy i pracowników.</w:t>
      </w:r>
    </w:p>
    <w:p w:rsidR="003D463A" w:rsidRDefault="003D463A" w:rsidP="003D463A">
      <w:pPr>
        <w:numPr>
          <w:ilvl w:val="0"/>
          <w:numId w:val="1"/>
        </w:numPr>
        <w:tabs>
          <w:tab w:val="num" w:pos="426"/>
        </w:tabs>
        <w:suppressAutoHyphens/>
        <w:spacing w:before="240" w:after="240" w:line="276" w:lineRule="auto"/>
        <w:ind w:hanging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Złożenie oferty na realizację zadania publicznego z pominięciem otwartego konkursu ofert.</w:t>
      </w:r>
    </w:p>
    <w:p w:rsidR="003D463A" w:rsidRDefault="003D463A" w:rsidP="003D463A">
      <w:pPr>
        <w:pStyle w:val="Teksttreci20"/>
        <w:numPr>
          <w:ilvl w:val="0"/>
          <w:numId w:val="4"/>
        </w:numPr>
        <w:shd w:val="clear" w:color="auto" w:fill="auto"/>
        <w:tabs>
          <w:tab w:val="left" w:pos="709"/>
        </w:tabs>
        <w:suppressAutoHyphens/>
        <w:spacing w:after="120" w:line="276" w:lineRule="auto"/>
        <w:ind w:left="714" w:hanging="357"/>
        <w:rPr>
          <w:rFonts w:ascii="Times New Roman" w:hAnsi="Times New Roman"/>
          <w:sz w:val="22"/>
          <w:szCs w:val="22"/>
          <w:lang w:bidi="pl-PL"/>
        </w:rPr>
      </w:pPr>
      <w:r>
        <w:rPr>
          <w:rFonts w:ascii="Times New Roman" w:hAnsi="Times New Roman"/>
          <w:b/>
          <w:sz w:val="22"/>
          <w:szCs w:val="22"/>
        </w:rPr>
        <w:t xml:space="preserve">Oferta z pominięciem otwartego konkursu ofert powinna być złożona i sporządzona zgodnie z załącznikiem nr 1 do niniejszych Zasad. </w:t>
      </w:r>
    </w:p>
    <w:p w:rsidR="003D463A" w:rsidRDefault="003D463A" w:rsidP="003D463A">
      <w:pPr>
        <w:pStyle w:val="Teksttreci20"/>
        <w:numPr>
          <w:ilvl w:val="0"/>
          <w:numId w:val="4"/>
        </w:numPr>
        <w:shd w:val="clear" w:color="auto" w:fill="auto"/>
        <w:tabs>
          <w:tab w:val="left" w:pos="709"/>
        </w:tabs>
        <w:suppressAutoHyphens/>
        <w:spacing w:after="120" w:line="276" w:lineRule="auto"/>
        <w:ind w:left="714" w:hanging="35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Dwie lub więcej organizacji pozarządowych lub podmioty uprawnione do ubiegania się o dotacje wymienione w pkt. I.6 niniejszych Zasad, mogą złożyć ofertę wspólną. Do oferty wspólnej stosuje się przepisy określone w art. 14 ust. 2-5 ustawy z dnia 24 kwietnia 2003r. o działalności pożytku publicznego i o wolontariacie (</w:t>
      </w:r>
      <w:proofErr w:type="spellStart"/>
      <w:r>
        <w:rPr>
          <w:rFonts w:ascii="Times New Roman" w:hAnsi="Times New Roman"/>
          <w:b/>
          <w:sz w:val="22"/>
          <w:szCs w:val="22"/>
        </w:rPr>
        <w:t>t.j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. Dz. U. z 2020 r. poz. 1057 z </w:t>
      </w:r>
      <w:proofErr w:type="spellStart"/>
      <w:r>
        <w:rPr>
          <w:rFonts w:ascii="Times New Roman" w:hAnsi="Times New Roman"/>
          <w:b/>
          <w:sz w:val="22"/>
          <w:szCs w:val="22"/>
        </w:rPr>
        <w:t>późn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</w:rPr>
        <w:t>zm</w:t>
      </w:r>
      <w:proofErr w:type="spellEnd"/>
      <w:r>
        <w:rPr>
          <w:rFonts w:ascii="Times New Roman" w:hAnsi="Times New Roman"/>
          <w:b/>
          <w:sz w:val="22"/>
          <w:szCs w:val="22"/>
        </w:rPr>
        <w:t>).</w:t>
      </w:r>
    </w:p>
    <w:p w:rsidR="003D463A" w:rsidRDefault="003D463A" w:rsidP="003D463A">
      <w:pPr>
        <w:pStyle w:val="Teksttreci20"/>
        <w:numPr>
          <w:ilvl w:val="0"/>
          <w:numId w:val="4"/>
        </w:numPr>
        <w:shd w:val="clear" w:color="auto" w:fill="auto"/>
        <w:tabs>
          <w:tab w:val="left" w:pos="709"/>
        </w:tabs>
        <w:suppressAutoHyphens/>
        <w:spacing w:after="120" w:line="276" w:lineRule="auto"/>
        <w:ind w:left="714" w:hanging="35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Oferta musi zostać podpisana przez osoby upoważnione zgodnie ze statutem i KRS (bądź innym właściwym rejestrem). Za prawidłowe uznane zostaną: podpisy z pieczęcią imienną, wskazującą funkcję w organie reprezentującym, a w przypadku braku pieczątki odręczny czytelny podpis ze wskazaniem funkcji w organie reprezentującym lub wydruk imienia i nazwiska ze wskazaniem funkcji w organie reprezentującym opatrzony podpisem. Nie wystarczy parafowanie dokumentu. </w:t>
      </w:r>
    </w:p>
    <w:p w:rsidR="003D463A" w:rsidRDefault="003D463A" w:rsidP="003D463A">
      <w:pPr>
        <w:numPr>
          <w:ilvl w:val="0"/>
          <w:numId w:val="4"/>
        </w:numPr>
        <w:shd w:val="clear" w:color="auto" w:fill="FFFFFF"/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Wszelkie dokumenty powinny być złożone w postaci oryginału lub kserokopii potwierdzonej za zgodność z oryginałem i podpisane przez uprawnione osoby zgodnie ze statutem i KRS (innym rejestrem).</w:t>
      </w:r>
    </w:p>
    <w:p w:rsidR="003D463A" w:rsidRDefault="003D463A" w:rsidP="003D463A">
      <w:pPr>
        <w:pStyle w:val="Tekstpodstawowy"/>
        <w:numPr>
          <w:ilvl w:val="0"/>
          <w:numId w:val="4"/>
        </w:numPr>
        <w:spacing w:before="9"/>
        <w:jc w:val="both"/>
        <w:rPr>
          <w:rStyle w:val="markedcontent"/>
        </w:rPr>
      </w:pPr>
      <w:r>
        <w:rPr>
          <w:rStyle w:val="markedcontent"/>
          <w:sz w:val="22"/>
          <w:szCs w:val="22"/>
        </w:rPr>
        <w:t xml:space="preserve">Oferent musi określić planowany do osiągnięcia poziom rezultatów oraz sposób ich monitorowania. 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1) Szczegółowy opis rezultatów powinna zawierać tabela pkt.III.4 oferty, której wypełnienie jest obowiązkowe. Rezultaty powinny być mierzalne i weryfikowalne. Należy pamiętać, aby wskazać rezultaty adekwatnie do działań.</w:t>
      </w:r>
    </w:p>
    <w:p w:rsidR="003D463A" w:rsidRDefault="003D463A" w:rsidP="003D463A">
      <w:pPr>
        <w:pStyle w:val="Tekstpodstawowy"/>
        <w:spacing w:before="9"/>
        <w:ind w:left="720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2)Przyjmuje się następujące pojęcia związane z opisem rezultatów: 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 xml:space="preserve">a) rezultaty – to efekt działania, nazwanie tego, co Oferent chce osiągnąć w wyniku działań podjętych w ramach zadania i co chce zaoferować grupie docelowej, </w:t>
      </w:r>
    </w:p>
    <w:p w:rsidR="003D463A" w:rsidRDefault="003D463A" w:rsidP="003D463A">
      <w:pPr>
        <w:pStyle w:val="Tekstpodstawowy"/>
        <w:spacing w:before="9"/>
        <w:ind w:left="720"/>
        <w:jc w:val="both"/>
        <w:rPr>
          <w:rStyle w:val="markedcontent"/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rStyle w:val="markedcontent"/>
          <w:sz w:val="22"/>
          <w:szCs w:val="22"/>
        </w:rPr>
        <w:t>planowany poziom osiągnięcia rezultatu musi być wyrażony wielkością liczbową lub procentową,</w:t>
      </w:r>
    </w:p>
    <w:p w:rsidR="003D463A" w:rsidRDefault="003D463A" w:rsidP="003D463A">
      <w:pPr>
        <w:pStyle w:val="Tekstpodstawowy"/>
        <w:spacing w:before="9"/>
        <w:ind w:left="720"/>
        <w:jc w:val="both"/>
        <w:rPr>
          <w:rStyle w:val="markedcontent"/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rStyle w:val="markedcontent"/>
          <w:sz w:val="22"/>
          <w:szCs w:val="22"/>
        </w:rPr>
        <w:t>sposób monitorowania rezultatów/źródło informacji o osiągnięciu wskaźnika – informacja jakim narzędziem Oferent zamierza wykazać osiągnięcie danego rezultatu. Istotne jest prawidłowe dobranie mierników osiągniętych rezultatów.</w:t>
      </w:r>
    </w:p>
    <w:p w:rsidR="003D463A" w:rsidRDefault="003D463A" w:rsidP="003D463A">
      <w:pPr>
        <w:pStyle w:val="Tekstpodstawowy"/>
        <w:spacing w:before="9"/>
        <w:ind w:left="720"/>
        <w:rPr>
          <w:b/>
          <w:i/>
        </w:rPr>
      </w:pPr>
    </w:p>
    <w:p w:rsidR="003D463A" w:rsidRDefault="003D463A" w:rsidP="003D46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Zadanie</w:t>
      </w:r>
      <w:r>
        <w:rPr>
          <w:b/>
          <w:spacing w:val="26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uznaje</w:t>
      </w:r>
      <w:r>
        <w:rPr>
          <w:b/>
          <w:spacing w:val="25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się</w:t>
      </w:r>
      <w:r>
        <w:rPr>
          <w:b/>
          <w:spacing w:val="25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za</w:t>
      </w:r>
      <w:r>
        <w:rPr>
          <w:b/>
          <w:spacing w:val="25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zrealizowane</w:t>
      </w:r>
      <w:r>
        <w:rPr>
          <w:b/>
          <w:spacing w:val="24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jeżeli</w:t>
      </w:r>
      <w:r>
        <w:rPr>
          <w:b/>
          <w:spacing w:val="26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oferent</w:t>
      </w:r>
      <w:r>
        <w:rPr>
          <w:b/>
          <w:spacing w:val="25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zrealizuje</w:t>
      </w:r>
      <w:r>
        <w:rPr>
          <w:b/>
          <w:spacing w:val="25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70</w:t>
      </w:r>
      <w:r>
        <w:rPr>
          <w:b/>
          <w:spacing w:val="24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%</w:t>
      </w:r>
      <w:r>
        <w:rPr>
          <w:b/>
          <w:spacing w:val="26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założonych</w:t>
      </w:r>
      <w:r>
        <w:rPr>
          <w:b/>
          <w:spacing w:val="-68"/>
          <w:sz w:val="22"/>
          <w:szCs w:val="22"/>
          <w:u w:val="single"/>
        </w:rPr>
        <w:t xml:space="preserve">        </w:t>
      </w:r>
      <w:r>
        <w:rPr>
          <w:b/>
          <w:sz w:val="22"/>
          <w:szCs w:val="22"/>
          <w:u w:val="single"/>
        </w:rPr>
        <w:t xml:space="preserve"> w ofercie rezultatów.</w:t>
      </w:r>
    </w:p>
    <w:p w:rsidR="003D463A" w:rsidRDefault="003D463A" w:rsidP="003D463A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na realizację zadania publicznego w trybie pozakonkursowym </w:t>
      </w:r>
      <w:r>
        <w:rPr>
          <w:b/>
          <w:sz w:val="22"/>
          <w:szCs w:val="22"/>
        </w:rPr>
        <w:t>należy złożyć:</w:t>
      </w:r>
    </w:p>
    <w:p w:rsidR="003D463A" w:rsidRDefault="003D463A" w:rsidP="003D463A">
      <w:pPr>
        <w:numPr>
          <w:ilvl w:val="1"/>
          <w:numId w:val="5"/>
        </w:numPr>
        <w:tabs>
          <w:tab w:val="left" w:pos="709"/>
          <w:tab w:val="num" w:pos="1134"/>
        </w:tabs>
        <w:suppressAutoHyphens/>
        <w:autoSpaceDE w:val="0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 pismem przewodnim  informującym o trybie składania oferty oraz rodzaju zadania publicznego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i tytule zadania;</w:t>
      </w:r>
    </w:p>
    <w:p w:rsidR="003D463A" w:rsidRDefault="003D463A" w:rsidP="003D463A">
      <w:pPr>
        <w:numPr>
          <w:ilvl w:val="1"/>
          <w:numId w:val="5"/>
        </w:numPr>
        <w:tabs>
          <w:tab w:val="left" w:pos="709"/>
          <w:tab w:val="num" w:pos="1134"/>
        </w:tabs>
        <w:suppressAutoHyphens/>
        <w:autoSpaceDE w:val="0"/>
        <w:spacing w:after="120"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siedzibie Urzędu Miejskiego w Tczewie – Biuro Obsługi Klienta ul. 30 Stycznia 1, lub przesłać pocztą na adres Urzędu, lub w formie dokumentu elektronicznego opatrzonego kwalifikowanym podpisem elektronicznym bądź uwierzytelnionego profilem zaufanym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 xml:space="preserve">. </w:t>
      </w:r>
    </w:p>
    <w:p w:rsidR="003D463A" w:rsidRDefault="003D463A" w:rsidP="003D463A">
      <w:pPr>
        <w:numPr>
          <w:ilvl w:val="0"/>
          <w:numId w:val="1"/>
        </w:numPr>
        <w:tabs>
          <w:tab w:val="num" w:pos="426"/>
        </w:tabs>
        <w:suppressAutoHyphens/>
        <w:spacing w:before="240" w:after="240" w:line="276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Ocena formalna oferty</w:t>
      </w:r>
    </w:p>
    <w:p w:rsidR="003D463A" w:rsidRDefault="003D463A" w:rsidP="003D463A">
      <w:pPr>
        <w:numPr>
          <w:ilvl w:val="3"/>
          <w:numId w:val="6"/>
        </w:numPr>
        <w:tabs>
          <w:tab w:val="left" w:pos="709"/>
        </w:tabs>
        <w:suppressAutoHyphens/>
        <w:autoSpaceDE w:val="0"/>
        <w:spacing w:after="120" w:line="276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Oceny formalnej w terminie niezwłocznym dokonuje merytoryczny Wydział Urzędu Miejskiego, zwany dalej „podmiotem prowadzącym”, sprawdzając ofertę pod względem:</w:t>
      </w:r>
    </w:p>
    <w:p w:rsidR="003D463A" w:rsidRDefault="003D463A" w:rsidP="003D463A">
      <w:pPr>
        <w:numPr>
          <w:ilvl w:val="1"/>
          <w:numId w:val="7"/>
        </w:numPr>
        <w:tabs>
          <w:tab w:val="left" w:pos="709"/>
        </w:tabs>
        <w:suppressAutoHyphens/>
        <w:autoSpaceDE w:val="0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zgodności z warunkami określonymi w niniejszych Zasadach;</w:t>
      </w:r>
    </w:p>
    <w:p w:rsidR="003D463A" w:rsidRDefault="003D463A" w:rsidP="003D463A">
      <w:pPr>
        <w:numPr>
          <w:ilvl w:val="1"/>
          <w:numId w:val="7"/>
        </w:numPr>
        <w:tabs>
          <w:tab w:val="left" w:pos="709"/>
        </w:tabs>
        <w:suppressAutoHyphens/>
        <w:autoSpaceDE w:val="0"/>
        <w:spacing w:after="120"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poprawności wypełnionej oferty.</w:t>
      </w:r>
    </w:p>
    <w:p w:rsidR="003D463A" w:rsidRDefault="003D463A" w:rsidP="003D463A">
      <w:pPr>
        <w:numPr>
          <w:ilvl w:val="3"/>
          <w:numId w:val="6"/>
        </w:numPr>
        <w:tabs>
          <w:tab w:val="left" w:pos="709"/>
        </w:tabs>
        <w:suppressAutoHyphens/>
        <w:autoSpaceDE w:val="0"/>
        <w:spacing w:after="120" w:line="276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do oferty nie załączono pisma przewodniego i nie da się stwierdzić czy została złożona w trybie </w:t>
      </w:r>
      <w:r>
        <w:rPr>
          <w:bCs/>
          <w:sz w:val="22"/>
          <w:szCs w:val="22"/>
        </w:rPr>
        <w:t>art.</w:t>
      </w:r>
      <w:r>
        <w:rPr>
          <w:rFonts w:eastAsia="Calibri"/>
          <w:color w:val="000000"/>
          <w:sz w:val="22"/>
          <w:szCs w:val="22"/>
          <w:lang w:eastAsia="ar-SA"/>
        </w:rPr>
        <w:t xml:space="preserve"> 12 ust. 8 ustawy z dnia 12 marca 2022 r. o pomocy obywatelom Ukrainy w związku z konfliktem zbrojnym na terytorium tego państwa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2022 r. poz. 583) pracownik podmiotu prowadzącego kontaktuje się z osobami wskazanymi w ofercie, uzgadniając tryb złożenia oferty, z czego sporządza notatkę służbową.</w:t>
      </w:r>
    </w:p>
    <w:p w:rsidR="003D463A" w:rsidRDefault="003D463A" w:rsidP="003D463A">
      <w:pPr>
        <w:numPr>
          <w:ilvl w:val="3"/>
          <w:numId w:val="6"/>
        </w:numPr>
        <w:tabs>
          <w:tab w:val="left" w:pos="709"/>
        </w:tabs>
        <w:suppressAutoHyphens/>
        <w:autoSpaceDE w:val="0"/>
        <w:spacing w:after="120" w:line="276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braków formalnych podmiot prowadzący pisemnie informuje oferenta, iż oferta nie spełniła wymogów formalnych i nie będzie rozpatrywana.</w:t>
      </w:r>
    </w:p>
    <w:p w:rsidR="003D463A" w:rsidRDefault="003D463A" w:rsidP="003D463A">
      <w:pPr>
        <w:numPr>
          <w:ilvl w:val="0"/>
          <w:numId w:val="1"/>
        </w:numPr>
        <w:suppressAutoHyphens/>
        <w:spacing w:before="240" w:after="240" w:line="276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Uznanie celowości realizacji zadania</w:t>
      </w:r>
    </w:p>
    <w:p w:rsidR="003D463A" w:rsidRDefault="003D463A" w:rsidP="003D463A">
      <w:pPr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Po pozytywnej ocenie formalnej podmiot prowadzący analizuje ofertę pod względem merytorycznym.</w:t>
      </w:r>
    </w:p>
    <w:p w:rsidR="003D463A" w:rsidRDefault="003D463A" w:rsidP="003D463A">
      <w:pPr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Oferta zostaje rozpatrzona niezwłocznie, jednak nie później niż 10 dni roboczych od dnia jej wpłynięcia.</w:t>
      </w:r>
    </w:p>
    <w:p w:rsidR="003D463A" w:rsidRDefault="003D463A" w:rsidP="003D463A">
      <w:pPr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Dopuszcza się możliwość negocjacji z oferentem zakresu rzeczowego i kosztorysu realizacji zadania. Potwierdzeniem negocjacji jest przedłożenie przed podpisaniem umowy zaktualizowanego zakresu rzeczowego oraz kosztorysu zadania.</w:t>
      </w:r>
    </w:p>
    <w:p w:rsidR="003D463A" w:rsidRDefault="003D463A" w:rsidP="003D463A">
      <w:pPr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W terminie nie dłuższym niż 7 dni roboczych od daty wpływu oferty, podmiot prowadzący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przygotowuje Prezydentowi Miasta lub jego zastępcy rekomendację, w postaci adnotacji na złożonej ofercie wraz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 propozycją odpowiedzi oferentowi, celem ostatecznego rozstrzygnięcia.</w:t>
      </w:r>
    </w:p>
    <w:p w:rsidR="003D463A" w:rsidRDefault="003D463A" w:rsidP="003D463A">
      <w:pPr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Oferenta o uznaniu zadania za celowe do realizacji lub o jego niecelowości informuje się niezwłocznie.</w:t>
      </w:r>
    </w:p>
    <w:p w:rsidR="003D463A" w:rsidRDefault="003D463A" w:rsidP="003D463A">
      <w:pPr>
        <w:numPr>
          <w:ilvl w:val="0"/>
          <w:numId w:val="1"/>
        </w:numPr>
        <w:tabs>
          <w:tab w:val="num" w:pos="426"/>
        </w:tabs>
        <w:suppressAutoHyphens/>
        <w:spacing w:before="240" w:after="240" w:line="276" w:lineRule="auto"/>
        <w:ind w:left="1077" w:hanging="10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Sporządzenie umowy na realizację zadania publicznego</w:t>
      </w:r>
    </w:p>
    <w:p w:rsidR="003D463A" w:rsidRDefault="003D463A" w:rsidP="003D463A">
      <w:pPr>
        <w:numPr>
          <w:ilvl w:val="3"/>
          <w:numId w:val="9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pozytywnym rozstrzygnięciu podmiot prowadzący niezwłocznie zawiera umowę o wsparcie realizacji zadania publicznego, zgodnie ze wzorem stanowiącym załącznik nr 3 do </w:t>
      </w:r>
      <w:r>
        <w:rPr>
          <w:sz w:val="22"/>
          <w:szCs w:val="22"/>
          <w:lang w:bidi="pl-PL"/>
        </w:rPr>
        <w:t>Rozporządzenia Przewodniczącego Komitetu do spraw Pożytku Publicznego z dnia 24 października 2018 r. w sprawie wzorów ofert i ramowych wzorów umów dotyczących realizacji zadań publicznych oraz wzorów sprawozdań z wykonania tych zadań (</w:t>
      </w:r>
      <w:proofErr w:type="spellStart"/>
      <w:r>
        <w:rPr>
          <w:sz w:val="22"/>
          <w:szCs w:val="22"/>
          <w:lang w:bidi="pl-PL"/>
        </w:rPr>
        <w:t>Dz.U</w:t>
      </w:r>
      <w:proofErr w:type="spellEnd"/>
      <w:r>
        <w:rPr>
          <w:sz w:val="22"/>
          <w:szCs w:val="22"/>
          <w:lang w:bidi="pl-PL"/>
        </w:rPr>
        <w:t>. 2018 r. poz. 2057).</w:t>
      </w:r>
    </w:p>
    <w:p w:rsidR="003D463A" w:rsidRDefault="003D463A" w:rsidP="003D463A">
      <w:pPr>
        <w:numPr>
          <w:ilvl w:val="3"/>
          <w:numId w:val="9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Oferta stanowi załącznik do umowy.</w:t>
      </w:r>
    </w:p>
    <w:p w:rsidR="003D463A" w:rsidRDefault="003D463A" w:rsidP="003D463A">
      <w:pPr>
        <w:numPr>
          <w:ilvl w:val="3"/>
          <w:numId w:val="9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umowie stosuje się jak najszybszy możliwy termin przekazania dotacji uzgodniony z Wydziałem Budżetu Urzędu, nie dłuższy niż 14 dni.</w:t>
      </w:r>
    </w:p>
    <w:p w:rsidR="003D463A" w:rsidRDefault="003D463A" w:rsidP="003D463A">
      <w:pPr>
        <w:numPr>
          <w:ilvl w:val="3"/>
          <w:numId w:val="9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 przypadku dalszego trwania stanu epidemii wirusa SARS-COV-2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terenie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Gminy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Miejskiej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Tczew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bądź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wystąpienia nowych okoliczności związanych z rozprzestrzenianiem się choroby COVID-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19, które uniemożliwią bądź w istotnym stopniu ograniczą możliwość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wykonania umowy, stosuje się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odpowiednio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przepisy art. 15r, art.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15r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art.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15s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ustawy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dnia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2 marca 2020r. </w:t>
      </w:r>
      <w:proofErr w:type="spellStart"/>
      <w:r>
        <w:rPr>
          <w:sz w:val="22"/>
          <w:szCs w:val="22"/>
        </w:rPr>
        <w:t>oszczególnych</w:t>
      </w:r>
      <w:proofErr w:type="spellEnd"/>
      <w:r>
        <w:rPr>
          <w:spacing w:val="1"/>
          <w:sz w:val="22"/>
          <w:szCs w:val="22"/>
        </w:rPr>
        <w:t> </w:t>
      </w:r>
      <w:r>
        <w:rPr>
          <w:sz w:val="22"/>
          <w:szCs w:val="22"/>
        </w:rPr>
        <w:t>rozwiązaniach związanych z zapobieganiem, przeciwdziałaniem 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zwalczaniem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COVID-19,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innych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chorób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zakaźnych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wywołanych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nimi sytuacji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kryzysowych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2021 r.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poz.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2095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3D463A" w:rsidRDefault="003D463A" w:rsidP="003D463A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</w:p>
    <w:p w:rsidR="003D463A" w:rsidRDefault="003D463A" w:rsidP="003D463A">
      <w:pPr>
        <w:numPr>
          <w:ilvl w:val="0"/>
          <w:numId w:val="1"/>
        </w:numPr>
        <w:tabs>
          <w:tab w:val="num" w:pos="426"/>
        </w:tabs>
        <w:suppressAutoHyphens/>
        <w:spacing w:before="240" w:after="240" w:line="276" w:lineRule="auto"/>
        <w:ind w:left="1077" w:hanging="10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Monitoring trybu z pominięciem otwartego konkursu ofert</w:t>
      </w:r>
    </w:p>
    <w:p w:rsidR="003D463A" w:rsidRDefault="003D463A" w:rsidP="003D463A">
      <w:pPr>
        <w:numPr>
          <w:ilvl w:val="0"/>
          <w:numId w:val="10"/>
        </w:numPr>
        <w:suppressAutoHyphens/>
        <w:spacing w:after="12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Wydział Spraw Społecznych Urzędu Miejskiego w Tczewie prowadzi rejestr ofert składanych w trybie pozakonkursowym, na podstawie danych przekazanych od podmiotu prowadzącego, który zawiera:</w:t>
      </w:r>
    </w:p>
    <w:p w:rsidR="003D463A" w:rsidRDefault="003D463A" w:rsidP="003D463A">
      <w:pPr>
        <w:numPr>
          <w:ilvl w:val="0"/>
          <w:numId w:val="11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wykaz ofert zadań publicznych, które uznano za niecelowe zawierający: nazwę podmiotu, nazwę zadania, kwotę dotacji;</w:t>
      </w:r>
    </w:p>
    <w:p w:rsidR="003D463A" w:rsidRDefault="003D463A" w:rsidP="003D463A">
      <w:pPr>
        <w:numPr>
          <w:ilvl w:val="0"/>
          <w:numId w:val="11"/>
        </w:numPr>
        <w:suppressAutoHyphens/>
        <w:spacing w:after="120"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zadań zleconych z pominięciem otwartego konkursu ofert zawierający: nazwę podmiotu, nazwę zadania, kwotę dotacji, termin realizacji. </w:t>
      </w:r>
    </w:p>
    <w:p w:rsidR="003D463A" w:rsidRDefault="003D463A" w:rsidP="003D463A">
      <w:pPr>
        <w:numPr>
          <w:ilvl w:val="0"/>
          <w:numId w:val="1"/>
        </w:numPr>
        <w:tabs>
          <w:tab w:val="num" w:pos="426"/>
        </w:tabs>
        <w:suppressAutoHyphens/>
        <w:spacing w:before="240" w:after="240" w:line="276" w:lineRule="auto"/>
        <w:ind w:left="1077" w:hanging="10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Zasady rozliczania realizacji zadania</w:t>
      </w:r>
    </w:p>
    <w:p w:rsidR="003D463A" w:rsidRDefault="003D463A" w:rsidP="003D463A">
      <w:pPr>
        <w:spacing w:after="120" w:line="276" w:lineRule="auto"/>
        <w:ind w:left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A: Ogólne zasady rozliczania:</w:t>
      </w:r>
    </w:p>
    <w:p w:rsidR="003D463A" w:rsidRDefault="003D463A" w:rsidP="003D463A">
      <w:pPr>
        <w:numPr>
          <w:ilvl w:val="0"/>
          <w:numId w:val="1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zawartą umową na realizację zadania dotowany podmiot zobowiązany jest </w:t>
      </w:r>
      <w:r>
        <w:rPr>
          <w:sz w:val="22"/>
          <w:szCs w:val="22"/>
        </w:rPr>
        <w:br/>
        <w:t>do wykorzystania środków finansowych zgodnie z celem, na jaki je uzyskał i na warunkach określonych umową, a w szczególności zgodnie z ofertą, która stanowi jej integralną część.</w:t>
      </w:r>
    </w:p>
    <w:p w:rsidR="003D463A" w:rsidRDefault="003D463A" w:rsidP="003D463A">
      <w:pPr>
        <w:numPr>
          <w:ilvl w:val="0"/>
          <w:numId w:val="1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rStyle w:val="Pogrubienie"/>
          <w:b w:val="0"/>
        </w:rPr>
      </w:pPr>
      <w:r>
        <w:rPr>
          <w:rStyle w:val="Pogrubienie"/>
          <w:sz w:val="22"/>
          <w:szCs w:val="22"/>
        </w:rPr>
        <w:t xml:space="preserve">Ze środków budżetu miasta pokrywane będą jedynie niezbędne koszty związane </w:t>
      </w:r>
      <w:r>
        <w:rPr>
          <w:rStyle w:val="Pogrubienie"/>
          <w:sz w:val="22"/>
          <w:szCs w:val="22"/>
          <w:u w:val="single"/>
        </w:rPr>
        <w:t>BEZPOŚREDNIO z realizacją zadania</w:t>
      </w:r>
      <w:r>
        <w:rPr>
          <w:rStyle w:val="Pogrubienie"/>
          <w:sz w:val="22"/>
          <w:szCs w:val="22"/>
        </w:rPr>
        <w:t>, w tym m. in.:</w:t>
      </w:r>
    </w:p>
    <w:p w:rsidR="003D463A" w:rsidRDefault="003D463A" w:rsidP="003D463A">
      <w:pPr>
        <w:numPr>
          <w:ilvl w:val="1"/>
          <w:numId w:val="12"/>
        </w:numPr>
        <w:suppressAutoHyphens/>
        <w:spacing w:after="120" w:line="276" w:lineRule="auto"/>
        <w:ind w:left="1134" w:hanging="425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>koszty osobowe zarządzania i obsługi projektu (w tym, np.: kierowanie projektem, koordynacja, księgowość – jednakże w części odpowiadającej zaangażowaniu danej osoby w realizację projektu, jak również osób zatrudnionych specjalnie na potrzeby projektu. (Uwaga: fakt ten należy potwierdzić odpowiednimi listami obecności oraz kartami czasu pracy dokumentującymi wykonywane czynności);</w:t>
      </w:r>
    </w:p>
    <w:p w:rsidR="003D463A" w:rsidRDefault="003D463A" w:rsidP="003D463A">
      <w:pPr>
        <w:pStyle w:val="NormalnyWeb"/>
        <w:numPr>
          <w:ilvl w:val="1"/>
          <w:numId w:val="12"/>
        </w:numPr>
        <w:spacing w:before="0" w:after="120" w:line="276" w:lineRule="auto"/>
        <w:ind w:left="1134" w:hanging="425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 xml:space="preserve">koszty ponoszone w związku z pracą osób merytorycznie zaangażowanych </w:t>
      </w:r>
      <w:r>
        <w:rPr>
          <w:bCs/>
          <w:sz w:val="22"/>
          <w:szCs w:val="22"/>
        </w:rPr>
        <w:br/>
      </w:r>
      <w:r>
        <w:rPr>
          <w:rStyle w:val="Pogrubienie"/>
          <w:sz w:val="22"/>
          <w:szCs w:val="22"/>
        </w:rPr>
        <w:t>w realizację projektu (np.: trenerów, ekspertów, specjalistów realizujących zadania – jednakże w części odpowiadającej zaangażowaniu danej osoby w realizację projektu, jak również osób zatrudnionych specjalnie na potrzeby projektu potwierdzone odpowiednią umową, kartami doradczymi, listami obecności, itp.);</w:t>
      </w:r>
    </w:p>
    <w:p w:rsidR="003D463A" w:rsidRDefault="003D463A" w:rsidP="003D463A">
      <w:pPr>
        <w:pStyle w:val="NormalnyWeb"/>
        <w:numPr>
          <w:ilvl w:val="1"/>
          <w:numId w:val="12"/>
        </w:numPr>
        <w:spacing w:before="0" w:after="120" w:line="276" w:lineRule="auto"/>
        <w:ind w:left="1134" w:hanging="425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>koszty związane z uczestnictwem bezpośrednich adresatów projektu (np. materiały szkoleniowe, wynajem sali, wynajem niezbędnego sprzętu, przewóz osób, zakwaterowanie, wyżywienie, zakup sprzętu i wyposażenia nie będącego środkiem trwałym);</w:t>
      </w:r>
    </w:p>
    <w:p w:rsidR="003D463A" w:rsidRDefault="003D463A" w:rsidP="003D463A">
      <w:pPr>
        <w:pStyle w:val="NormalnyWeb"/>
        <w:numPr>
          <w:ilvl w:val="1"/>
          <w:numId w:val="12"/>
        </w:numPr>
        <w:spacing w:before="0" w:after="120" w:line="276" w:lineRule="auto"/>
        <w:ind w:left="1134" w:hanging="425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 xml:space="preserve">koszty funkcjonowania organizacji związane ściśle z realizacją projektu – w stosownej części, przypadającej na dany projekt (np. opłaty za telefon/faks, opłaty </w:t>
      </w:r>
      <w:r>
        <w:rPr>
          <w:rStyle w:val="Pogrubienie"/>
          <w:sz w:val="22"/>
          <w:szCs w:val="22"/>
        </w:rPr>
        <w:lastRenderedPageBreak/>
        <w:t>pocztowe, czynsz, CO – potwierdzone odpowiednim wydzieleniem tych kosztów na potrzeby projektu w taki sposób, który umożliwia ich identyfikację);</w:t>
      </w:r>
    </w:p>
    <w:p w:rsidR="003D463A" w:rsidRDefault="003D463A" w:rsidP="003D463A">
      <w:pPr>
        <w:pStyle w:val="NormalnyWeb"/>
        <w:numPr>
          <w:ilvl w:val="1"/>
          <w:numId w:val="12"/>
        </w:numPr>
        <w:spacing w:before="0" w:after="120" w:line="276" w:lineRule="auto"/>
        <w:ind w:left="1134" w:hanging="425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>wydatki związane z działaniami promocyjnymi projektu (m. in. plakaty, ulotki, ogłoszenia prasowe itp.);</w:t>
      </w:r>
    </w:p>
    <w:p w:rsidR="003D463A" w:rsidRDefault="003D463A" w:rsidP="003D463A">
      <w:pPr>
        <w:pStyle w:val="NormalnyWeb"/>
        <w:numPr>
          <w:ilvl w:val="1"/>
          <w:numId w:val="12"/>
        </w:numPr>
        <w:spacing w:before="0" w:after="120" w:line="276" w:lineRule="auto"/>
        <w:ind w:left="1134" w:hanging="425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>podatek VAT (pod warunkiem, gdy w żaden sposób nie będzie mógł zostać odzyskany przez dotowanego. Sama możliwość odzyskania podatku VAT dyskwalifikuje taki wydatek jako koszt kwalifikowany).</w:t>
      </w:r>
    </w:p>
    <w:p w:rsidR="003D463A" w:rsidRDefault="003D463A" w:rsidP="003D463A">
      <w:pPr>
        <w:numPr>
          <w:ilvl w:val="0"/>
          <w:numId w:val="1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b/>
        </w:rPr>
      </w:pPr>
      <w:r>
        <w:rPr>
          <w:bCs/>
          <w:sz w:val="22"/>
          <w:szCs w:val="22"/>
        </w:rPr>
        <w:t xml:space="preserve">Do wydatków, które nie mogą być finansowane, należą wydatki nie odnoszące </w:t>
      </w:r>
      <w:r>
        <w:rPr>
          <w:sz w:val="22"/>
          <w:szCs w:val="22"/>
        </w:rPr>
        <w:br/>
      </w:r>
      <w:r>
        <w:rPr>
          <w:bCs/>
          <w:sz w:val="22"/>
          <w:szCs w:val="22"/>
        </w:rPr>
        <w:t>się jednoznacznie do projektu, w tym m. in.:</w:t>
      </w:r>
    </w:p>
    <w:p w:rsidR="003D463A" w:rsidRDefault="003D463A" w:rsidP="003D463A">
      <w:pPr>
        <w:pStyle w:val="NormalnyWeb"/>
        <w:numPr>
          <w:ilvl w:val="4"/>
          <w:numId w:val="1"/>
        </w:numPr>
        <w:tabs>
          <w:tab w:val="left" w:pos="1134"/>
        </w:tabs>
        <w:spacing w:before="0" w:after="120" w:line="276" w:lineRule="auto"/>
        <w:ind w:left="1134" w:hanging="425"/>
        <w:jc w:val="both"/>
        <w:rPr>
          <w:rStyle w:val="Pogrubienie"/>
        </w:rPr>
      </w:pPr>
      <w:r>
        <w:rPr>
          <w:rStyle w:val="Pogrubienie"/>
          <w:sz w:val="22"/>
          <w:szCs w:val="22"/>
        </w:rPr>
        <w:t>zakup nieruchomości;</w:t>
      </w:r>
    </w:p>
    <w:p w:rsidR="003D463A" w:rsidRDefault="003D463A" w:rsidP="003D463A">
      <w:pPr>
        <w:pStyle w:val="NormalnyWeb"/>
        <w:numPr>
          <w:ilvl w:val="4"/>
          <w:numId w:val="1"/>
        </w:numPr>
        <w:tabs>
          <w:tab w:val="left" w:pos="1134"/>
        </w:tabs>
        <w:spacing w:before="0" w:after="120" w:line="276" w:lineRule="auto"/>
        <w:ind w:left="1134" w:hanging="425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>rezerwy na pokrycie przyszłych strat lub zobowiązań;</w:t>
      </w:r>
    </w:p>
    <w:p w:rsidR="003D463A" w:rsidRDefault="003D463A" w:rsidP="003D463A">
      <w:pPr>
        <w:pStyle w:val="NormalnyWeb"/>
        <w:numPr>
          <w:ilvl w:val="4"/>
          <w:numId w:val="1"/>
        </w:numPr>
        <w:tabs>
          <w:tab w:val="left" w:pos="1134"/>
        </w:tabs>
        <w:spacing w:before="0" w:after="120" w:line="276" w:lineRule="auto"/>
        <w:ind w:left="1134" w:hanging="425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>odsetki z tytułu niezapłaconych w terminie zobowiązań;</w:t>
      </w:r>
    </w:p>
    <w:p w:rsidR="003D463A" w:rsidRDefault="003D463A" w:rsidP="003D463A">
      <w:pPr>
        <w:pStyle w:val="NormalnyWeb"/>
        <w:numPr>
          <w:ilvl w:val="4"/>
          <w:numId w:val="1"/>
        </w:numPr>
        <w:tabs>
          <w:tab w:val="left" w:pos="1134"/>
        </w:tabs>
        <w:spacing w:before="0" w:after="120" w:line="276" w:lineRule="auto"/>
        <w:ind w:left="1134" w:hanging="425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>wydatki już finansowane z innych źródeł niż określone przez dotowanego;</w:t>
      </w:r>
    </w:p>
    <w:p w:rsidR="003D463A" w:rsidRDefault="003D463A" w:rsidP="003D463A">
      <w:pPr>
        <w:pStyle w:val="NormalnyWeb"/>
        <w:numPr>
          <w:ilvl w:val="4"/>
          <w:numId w:val="1"/>
        </w:numPr>
        <w:tabs>
          <w:tab w:val="left" w:pos="1134"/>
        </w:tabs>
        <w:spacing w:before="0" w:after="120" w:line="276" w:lineRule="auto"/>
        <w:ind w:left="1134" w:hanging="425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>nagrody dla pracowników, premie i inne formy bonifikaty rzeczowej lub finansowej.</w:t>
      </w:r>
    </w:p>
    <w:p w:rsidR="003D463A" w:rsidRDefault="003D463A" w:rsidP="003D463A">
      <w:pPr>
        <w:tabs>
          <w:tab w:val="left" w:pos="1004"/>
        </w:tabs>
        <w:spacing w:before="240" w:after="120" w:line="276" w:lineRule="auto"/>
        <w:ind w:left="284"/>
        <w:jc w:val="both"/>
        <w:rPr>
          <w:b/>
          <w:u w:val="single"/>
        </w:rPr>
      </w:pPr>
      <w:r>
        <w:rPr>
          <w:b/>
          <w:sz w:val="22"/>
          <w:szCs w:val="22"/>
          <w:u w:val="single"/>
        </w:rPr>
        <w:t>B: Dowody realizacji zadania:</w:t>
      </w:r>
    </w:p>
    <w:p w:rsidR="003D463A" w:rsidRDefault="003D463A" w:rsidP="003D463A">
      <w:pPr>
        <w:numPr>
          <w:ilvl w:val="0"/>
          <w:numId w:val="13"/>
        </w:numPr>
        <w:suppressAutoHyphens/>
        <w:spacing w:after="120" w:line="276" w:lineRule="auto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Realizację zadania dokumentuje się poprzez dowody:</w:t>
      </w:r>
    </w:p>
    <w:p w:rsidR="003D463A" w:rsidRDefault="003D463A" w:rsidP="003D463A">
      <w:pPr>
        <w:numPr>
          <w:ilvl w:val="0"/>
          <w:numId w:val="14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księgowo-finansowe – dokumentujące wydatkowanie środków pochodzących </w:t>
      </w:r>
      <w:r>
        <w:rPr>
          <w:sz w:val="22"/>
          <w:szCs w:val="22"/>
        </w:rPr>
        <w:br/>
        <w:t>z dotacji oraz wkładu własnego finansowego,</w:t>
      </w:r>
    </w:p>
    <w:p w:rsidR="003D463A" w:rsidRDefault="003D463A" w:rsidP="003D463A">
      <w:pPr>
        <w:numPr>
          <w:ilvl w:val="0"/>
          <w:numId w:val="14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porozumienia </w:t>
      </w:r>
      <w:proofErr w:type="spellStart"/>
      <w:r>
        <w:rPr>
          <w:sz w:val="22"/>
          <w:szCs w:val="22"/>
        </w:rPr>
        <w:t>wolontariackie</w:t>
      </w:r>
      <w:proofErr w:type="spellEnd"/>
      <w:r>
        <w:rPr>
          <w:sz w:val="22"/>
          <w:szCs w:val="22"/>
        </w:rPr>
        <w:t xml:space="preserve"> oraz oświadczenia osób je wykonujących </w:t>
      </w:r>
      <w:r>
        <w:rPr>
          <w:sz w:val="22"/>
          <w:szCs w:val="22"/>
        </w:rPr>
        <w:br/>
        <w:t>– dokumentujące wkład własny niefinansowy osobowy;</w:t>
      </w:r>
    </w:p>
    <w:p w:rsidR="003D463A" w:rsidRDefault="003D463A" w:rsidP="003D463A">
      <w:pPr>
        <w:numPr>
          <w:ilvl w:val="0"/>
          <w:numId w:val="14"/>
        </w:numPr>
        <w:suppressAutoHyphens/>
        <w:spacing w:after="120"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materiały dokumentujące merytoryczne działania oraz rezultaty tych działań.</w:t>
      </w:r>
    </w:p>
    <w:p w:rsidR="003D463A" w:rsidRDefault="003D463A" w:rsidP="003D463A">
      <w:pPr>
        <w:numPr>
          <w:ilvl w:val="0"/>
          <w:numId w:val="13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Księgowo-finansowe: </w:t>
      </w:r>
    </w:p>
    <w:p w:rsidR="003D463A" w:rsidRDefault="003D463A" w:rsidP="003D463A">
      <w:pPr>
        <w:tabs>
          <w:tab w:val="left" w:pos="709"/>
          <w:tab w:val="left" w:pos="1560"/>
        </w:tabs>
        <w:suppressAutoHyphens/>
        <w:spacing w:after="12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Wszystkie dowody księgowe wydatków finansowych poniesionych z dotacji muszą zostać wystawione w okresie realizacji zadania zgodnie z umową (nie wcześniej niż od daty zawarcia umowy i nie później niż data zakończenia realizacji zadania). Dowody księgowe powinny być rzetelne, tj. zgodne z rzeczywistym przebiegiem.</w:t>
      </w:r>
    </w:p>
    <w:p w:rsidR="003D463A" w:rsidRDefault="003D463A" w:rsidP="003D463A">
      <w:p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z faktur (rachunków) powinna być opatrzona na odwrocie pieczęcią dotowanego                       oraz zawierać sporządzony w sposób trwały opis zawierający informacje: </w:t>
      </w:r>
    </w:p>
    <w:p w:rsidR="003D463A" w:rsidRDefault="003D463A" w:rsidP="003D463A">
      <w:pPr>
        <w:pStyle w:val="Akapitzlist1"/>
        <w:spacing w:line="276" w:lineRule="auto"/>
        <w:jc w:val="both"/>
        <w:rPr>
          <w:sz w:val="22"/>
          <w:szCs w:val="22"/>
        </w:rPr>
      </w:pPr>
    </w:p>
    <w:p w:rsidR="003D463A" w:rsidRDefault="003D463A" w:rsidP="003D463A">
      <w:pPr>
        <w:numPr>
          <w:ilvl w:val="0"/>
          <w:numId w:val="15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z jakich środków wydatkowana kwota została pokryta;</w:t>
      </w:r>
    </w:p>
    <w:p w:rsidR="003D463A" w:rsidRDefault="003D463A" w:rsidP="003D463A">
      <w:pPr>
        <w:numPr>
          <w:ilvl w:val="0"/>
          <w:numId w:val="15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w ramach jakiego projektu została wydatkowana i zgodnie z jaką umową;</w:t>
      </w:r>
    </w:p>
    <w:p w:rsidR="003D463A" w:rsidRDefault="003D463A" w:rsidP="003D463A">
      <w:pPr>
        <w:numPr>
          <w:ilvl w:val="0"/>
          <w:numId w:val="15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jakie było przeznaczenie zakupionych towarów, usług lub innego rodzaju opłaconej należności zgodnie z harmonogramem projektu;</w:t>
      </w:r>
    </w:p>
    <w:p w:rsidR="003D463A" w:rsidRDefault="003D463A" w:rsidP="003D463A">
      <w:pPr>
        <w:numPr>
          <w:ilvl w:val="0"/>
          <w:numId w:val="15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informację o zgodności z ustawą Prawo zamówień publicznych;</w:t>
      </w:r>
    </w:p>
    <w:p w:rsidR="003D463A" w:rsidRDefault="003D463A" w:rsidP="003D463A">
      <w:pPr>
        <w:numPr>
          <w:ilvl w:val="0"/>
          <w:numId w:val="15"/>
        </w:numPr>
        <w:suppressAutoHyphens/>
        <w:spacing w:after="120"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odpowiednie dla dotowanego zapisy księgowe potwierdzające zaksięgowanie dokumentu.</w:t>
      </w:r>
    </w:p>
    <w:p w:rsidR="003D463A" w:rsidRDefault="003D463A" w:rsidP="003D463A">
      <w:pPr>
        <w:numPr>
          <w:ilvl w:val="0"/>
          <w:numId w:val="13"/>
        </w:numPr>
        <w:shd w:val="clear" w:color="auto" w:fill="FFFFFF"/>
        <w:spacing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Wkład własny niefinansowy:</w:t>
      </w:r>
      <w:r>
        <w:rPr>
          <w:sz w:val="22"/>
          <w:szCs w:val="22"/>
        </w:rPr>
        <w:t xml:space="preserve"> może mieć charakter wkładu osobowego oraz musi być zaksięgowany zgodnie z polityką rachunkowości dotowanego. </w:t>
      </w:r>
    </w:p>
    <w:p w:rsidR="003D463A" w:rsidRDefault="003D463A" w:rsidP="003D463A">
      <w:pPr>
        <w:numPr>
          <w:ilvl w:val="0"/>
          <w:numId w:val="13"/>
        </w:numPr>
        <w:shd w:val="clear" w:color="auto" w:fill="FFFFFF"/>
        <w:spacing w:line="276" w:lineRule="auto"/>
        <w:ind w:left="714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Materiały</w:t>
      </w:r>
      <w:r>
        <w:rPr>
          <w:b/>
          <w:sz w:val="22"/>
          <w:szCs w:val="22"/>
        </w:rPr>
        <w:t xml:space="preserve"> dokumentujące merytoryczne działania oraz rezultaty tych działań:</w:t>
      </w:r>
    </w:p>
    <w:p w:rsidR="003D463A" w:rsidRDefault="003D463A" w:rsidP="003D463A">
      <w:pPr>
        <w:tabs>
          <w:tab w:val="left" w:pos="709"/>
        </w:tabs>
        <w:suppressAutoHyphens/>
        <w:spacing w:after="12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Działania merytoryczne odzwierciedlające harmonogram projektu oraz rezultaty zadeklarowane w ofercie należy dokumentować poprzez:</w:t>
      </w:r>
    </w:p>
    <w:p w:rsidR="003D463A" w:rsidRDefault="003D463A" w:rsidP="003D463A">
      <w:pPr>
        <w:numPr>
          <w:ilvl w:val="0"/>
          <w:numId w:val="1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listy obecności potwierdzone przez uczestnika własnoręcznym podpisem, notatki </w:t>
      </w:r>
      <w:r>
        <w:rPr>
          <w:sz w:val="22"/>
          <w:szCs w:val="22"/>
        </w:rPr>
        <w:br/>
        <w:t xml:space="preserve">ze spotkań, harmonogramy szkoleń, seminariów, zajęć, wycieczek, oświadczenia </w:t>
      </w:r>
      <w:r>
        <w:rPr>
          <w:sz w:val="22"/>
          <w:szCs w:val="22"/>
        </w:rPr>
        <w:br/>
        <w:t>o odbiorze towarów, korzystaniu z noclegu, przewozu osób itp.;</w:t>
      </w:r>
    </w:p>
    <w:p w:rsidR="003D463A" w:rsidRDefault="003D463A" w:rsidP="003D463A">
      <w:pPr>
        <w:numPr>
          <w:ilvl w:val="0"/>
          <w:numId w:val="1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strony internetowe, prezentacje komputerowe, zdjęcia, filmy itp.;</w:t>
      </w:r>
    </w:p>
    <w:p w:rsidR="003D463A" w:rsidRDefault="003D463A" w:rsidP="003D463A">
      <w:pPr>
        <w:numPr>
          <w:ilvl w:val="0"/>
          <w:numId w:val="16"/>
        </w:numPr>
        <w:suppressAutoHyphens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ulotki, plakaty, </w:t>
      </w:r>
      <w:proofErr w:type="spellStart"/>
      <w:r>
        <w:rPr>
          <w:sz w:val="22"/>
          <w:szCs w:val="22"/>
        </w:rPr>
        <w:t>roll-up</w:t>
      </w:r>
      <w:proofErr w:type="spellEnd"/>
      <w:r>
        <w:rPr>
          <w:sz w:val="22"/>
          <w:szCs w:val="22"/>
        </w:rPr>
        <w:t xml:space="preserve"> itp.;</w:t>
      </w:r>
    </w:p>
    <w:p w:rsidR="003D463A" w:rsidRDefault="003D463A" w:rsidP="003D463A">
      <w:pPr>
        <w:numPr>
          <w:ilvl w:val="0"/>
          <w:numId w:val="16"/>
        </w:numPr>
        <w:suppressAutoHyphens/>
        <w:spacing w:after="120"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artykuły prasowe, internetowe.</w:t>
      </w:r>
    </w:p>
    <w:p w:rsidR="003D463A" w:rsidRDefault="003D463A" w:rsidP="003D463A">
      <w:pPr>
        <w:numPr>
          <w:ilvl w:val="0"/>
          <w:numId w:val="13"/>
        </w:numPr>
        <w:shd w:val="clear" w:color="auto" w:fill="FFFFFF"/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Materiały dokumentujące działania winny posiadać informację o nazwie realizowanego projektu, podmiocie realizującym projekt oraz informację: „Projekt finansowany przy udziale środków Gminy Miejskiej Tczew”. </w:t>
      </w:r>
    </w:p>
    <w:p w:rsidR="003D463A" w:rsidRDefault="003D463A" w:rsidP="003D463A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jc w:val="both"/>
        <w:rPr>
          <w:rStyle w:val="markedcontent"/>
        </w:rPr>
      </w:pPr>
      <w:r>
        <w:rPr>
          <w:rStyle w:val="markedcontent"/>
          <w:sz w:val="22"/>
          <w:szCs w:val="22"/>
        </w:rPr>
        <w:t>Dokumentacja finansowa i merytoryczna oraz wszelkie dowody potwierdzające rezultaty zrealizowanego zadania np.: zdjęcia, listy obecności, plakaty, powinny być przechowywane przez Oferenta przez okres 5 lat, licząc od początku roku następującego po roku, w którym Oferent zrealizował zadanie publiczne.</w:t>
      </w:r>
    </w:p>
    <w:p w:rsidR="003D463A" w:rsidRDefault="003D463A" w:rsidP="003D463A">
      <w:pPr>
        <w:shd w:val="clear" w:color="auto" w:fill="FFFFFF"/>
        <w:spacing w:line="276" w:lineRule="auto"/>
        <w:jc w:val="both"/>
      </w:pPr>
    </w:p>
    <w:p w:rsidR="003D463A" w:rsidRDefault="003D463A" w:rsidP="003D463A">
      <w:pPr>
        <w:spacing w:before="120" w:after="240" w:line="276" w:lineRule="auto"/>
        <w:ind w:left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C: Sprawozdanie.</w:t>
      </w:r>
    </w:p>
    <w:p w:rsidR="003D463A" w:rsidRDefault="003D463A" w:rsidP="003D463A">
      <w:pPr>
        <w:numPr>
          <w:ilvl w:val="2"/>
          <w:numId w:val="17"/>
        </w:numPr>
        <w:tabs>
          <w:tab w:val="left" w:pos="709"/>
        </w:tabs>
        <w:suppressAutoHyphens/>
        <w:spacing w:after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Sprawozdanie składa się osobiście lub przesyła przesyłką poleconą na adres Urzędu Miejskiego w Tczewie, zgodnie z załącznikiem nr 2 do </w:t>
      </w:r>
      <w:r>
        <w:rPr>
          <w:sz w:val="22"/>
          <w:szCs w:val="22"/>
          <w:lang w:bidi="pl-PL"/>
        </w:rPr>
        <w:t>niniejszych Zasad, w terminie określonym w umowie.</w:t>
      </w:r>
    </w:p>
    <w:p w:rsidR="003D463A" w:rsidRDefault="003D463A" w:rsidP="003D463A">
      <w:pPr>
        <w:numPr>
          <w:ilvl w:val="2"/>
          <w:numId w:val="17"/>
        </w:numPr>
        <w:tabs>
          <w:tab w:val="clear" w:pos="2345"/>
          <w:tab w:val="num" w:pos="709"/>
          <w:tab w:val="left" w:pos="5760"/>
        </w:tabs>
        <w:spacing w:after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Oryginały wszystkich faktur, rachunków, umów, porozumień, oświadczeń i innych dokumentów, które dokumentują wkład własny finansowy i niefinansowy w zadanie, należy okazać na żądanie dotującego.</w:t>
      </w:r>
    </w:p>
    <w:p w:rsidR="003D463A" w:rsidRDefault="003D463A" w:rsidP="003D463A">
      <w:pPr>
        <w:numPr>
          <w:ilvl w:val="2"/>
          <w:numId w:val="17"/>
        </w:numPr>
        <w:tabs>
          <w:tab w:val="clear" w:pos="2345"/>
          <w:tab w:val="num" w:pos="709"/>
          <w:tab w:val="left" w:pos="5760"/>
        </w:tabs>
        <w:spacing w:after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Dotujący ma prawo żądać, aby dotowany, w wyznaczonym terminie, przedstawił dodatkowe informacje i wyjaśnienia do sprawozdania.</w:t>
      </w:r>
    </w:p>
    <w:p w:rsidR="003D463A" w:rsidRDefault="003D463A" w:rsidP="003D463A">
      <w:pPr>
        <w:numPr>
          <w:ilvl w:val="2"/>
          <w:numId w:val="17"/>
        </w:numPr>
        <w:tabs>
          <w:tab w:val="clear" w:pos="2345"/>
          <w:tab w:val="num" w:pos="709"/>
          <w:tab w:val="left" w:pos="5760"/>
        </w:tabs>
        <w:spacing w:after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 przypadku niewywiązania się z obowiązków sprawozdawczych stosuje się zapisy wynikające z umowy o wsparcie realizacji zadania publicznego m.in.: wezwanie, kary umowne, zwrot części lub całości dotacji wraz z odsetkami.</w:t>
      </w:r>
    </w:p>
    <w:p w:rsidR="003D463A" w:rsidRDefault="003D463A" w:rsidP="003D463A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VIII. Kontrola realizacji zadania publicznego</w:t>
      </w:r>
    </w:p>
    <w:p w:rsidR="003D463A" w:rsidRDefault="003D463A" w:rsidP="003D463A">
      <w:pPr>
        <w:jc w:val="both"/>
        <w:rPr>
          <w:sz w:val="22"/>
          <w:szCs w:val="22"/>
        </w:rPr>
      </w:pPr>
      <w:r>
        <w:rPr>
          <w:sz w:val="22"/>
          <w:szCs w:val="22"/>
        </w:rPr>
        <w:t>Kontrola realizacji zadania publicznego odbywała się będzie na zasadach przyjętych w umowie.</w:t>
      </w:r>
    </w:p>
    <w:p w:rsidR="003D463A" w:rsidRDefault="003D463A" w:rsidP="003D463A">
      <w:pPr>
        <w:jc w:val="both"/>
        <w:rPr>
          <w:sz w:val="22"/>
          <w:szCs w:val="22"/>
        </w:rPr>
      </w:pPr>
    </w:p>
    <w:p w:rsidR="003D463A" w:rsidRDefault="003D463A" w:rsidP="003D463A">
      <w:pPr>
        <w:pStyle w:val="Tekstkomentarza"/>
        <w:spacing w:line="360" w:lineRule="auto"/>
        <w:jc w:val="right"/>
        <w:rPr>
          <w:rFonts w:ascii="Times New Roman" w:hAnsi="Times New Roman"/>
          <w:b/>
          <w:sz w:val="22"/>
          <w:szCs w:val="22"/>
          <w:lang w:bidi="pl-PL"/>
        </w:rPr>
      </w:pPr>
    </w:p>
    <w:p w:rsidR="003D463A" w:rsidRDefault="003D463A" w:rsidP="003D463A">
      <w:pPr>
        <w:pStyle w:val="Tekstkomentarza"/>
        <w:spacing w:line="360" w:lineRule="auto"/>
        <w:jc w:val="right"/>
        <w:rPr>
          <w:rFonts w:ascii="Times New Roman" w:hAnsi="Times New Roman"/>
          <w:b/>
          <w:sz w:val="22"/>
          <w:szCs w:val="22"/>
          <w:lang w:bidi="pl-PL"/>
        </w:rPr>
      </w:pPr>
    </w:p>
    <w:p w:rsidR="003D463A" w:rsidRDefault="003D463A" w:rsidP="003D463A">
      <w:pPr>
        <w:ind w:left="4248" w:firstLine="708"/>
        <w:jc w:val="center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Prezydent Miasta Tczewa</w:t>
      </w:r>
    </w:p>
    <w:p w:rsidR="003D463A" w:rsidRDefault="003D463A" w:rsidP="003D463A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3D463A" w:rsidRDefault="003D463A" w:rsidP="003D463A">
      <w:pPr>
        <w:ind w:left="56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Mirosław Pobłocki</w:t>
      </w:r>
    </w:p>
    <w:p w:rsidR="003D463A" w:rsidRDefault="003D463A" w:rsidP="003D463A">
      <w:pPr>
        <w:pStyle w:val="Tekstkomentarza"/>
        <w:spacing w:line="360" w:lineRule="auto"/>
        <w:jc w:val="right"/>
        <w:rPr>
          <w:rFonts w:ascii="Times New Roman" w:hAnsi="Times New Roman"/>
          <w:b/>
          <w:sz w:val="22"/>
          <w:szCs w:val="22"/>
          <w:lang w:bidi="pl-PL"/>
        </w:rPr>
      </w:pPr>
    </w:p>
    <w:p w:rsidR="003D463A" w:rsidRDefault="003D463A" w:rsidP="003D463A">
      <w:pPr>
        <w:pStyle w:val="Tekstkomentarza"/>
        <w:spacing w:line="360" w:lineRule="auto"/>
        <w:jc w:val="right"/>
        <w:rPr>
          <w:rFonts w:ascii="Times New Roman" w:hAnsi="Times New Roman"/>
          <w:b/>
          <w:sz w:val="22"/>
          <w:szCs w:val="22"/>
          <w:lang w:bidi="pl-PL"/>
        </w:rPr>
      </w:pPr>
    </w:p>
    <w:p w:rsidR="003D463A" w:rsidRDefault="003D463A" w:rsidP="003D463A">
      <w:pPr>
        <w:pStyle w:val="Tekstkomentarza"/>
        <w:spacing w:line="360" w:lineRule="auto"/>
        <w:jc w:val="right"/>
        <w:rPr>
          <w:rFonts w:ascii="Times New Roman" w:hAnsi="Times New Roman"/>
          <w:b/>
          <w:sz w:val="22"/>
          <w:szCs w:val="22"/>
          <w:lang w:bidi="pl-PL"/>
        </w:rPr>
      </w:pPr>
    </w:p>
    <w:p w:rsidR="003D463A" w:rsidRDefault="003D463A" w:rsidP="003D463A">
      <w:pPr>
        <w:pStyle w:val="Tekstkomentarza"/>
        <w:spacing w:line="360" w:lineRule="auto"/>
        <w:jc w:val="right"/>
        <w:rPr>
          <w:rFonts w:ascii="Times New Roman" w:hAnsi="Times New Roman"/>
          <w:b/>
          <w:sz w:val="22"/>
          <w:szCs w:val="22"/>
          <w:lang w:bidi="pl-PL"/>
        </w:rPr>
      </w:pPr>
    </w:p>
    <w:p w:rsidR="003D463A" w:rsidRDefault="003D463A" w:rsidP="003D463A">
      <w:pPr>
        <w:pStyle w:val="Tekstkomentarza"/>
        <w:spacing w:line="360" w:lineRule="auto"/>
        <w:jc w:val="right"/>
        <w:rPr>
          <w:rFonts w:ascii="Times New Roman" w:hAnsi="Times New Roman"/>
          <w:b/>
          <w:sz w:val="22"/>
          <w:szCs w:val="22"/>
          <w:lang w:bidi="pl-PL"/>
        </w:rPr>
      </w:pPr>
    </w:p>
    <w:p w:rsidR="003D463A" w:rsidRDefault="003D463A" w:rsidP="003D463A">
      <w:pPr>
        <w:pStyle w:val="Tekstkomentarza"/>
        <w:spacing w:line="360" w:lineRule="auto"/>
        <w:jc w:val="right"/>
        <w:rPr>
          <w:rFonts w:ascii="Times New Roman" w:hAnsi="Times New Roman"/>
          <w:b/>
          <w:sz w:val="22"/>
          <w:szCs w:val="22"/>
          <w:lang w:bidi="pl-PL"/>
        </w:rPr>
      </w:pPr>
    </w:p>
    <w:p w:rsidR="003D463A" w:rsidRDefault="003D463A" w:rsidP="003D463A">
      <w:pPr>
        <w:pStyle w:val="Tekstkomentarza"/>
        <w:spacing w:line="360" w:lineRule="auto"/>
        <w:rPr>
          <w:rFonts w:ascii="Times New Roman" w:hAnsi="Times New Roman"/>
          <w:b/>
          <w:sz w:val="22"/>
          <w:szCs w:val="22"/>
          <w:lang w:bidi="pl-PL"/>
        </w:rPr>
      </w:pPr>
    </w:p>
    <w:p w:rsidR="003D463A" w:rsidRDefault="003D463A" w:rsidP="003D463A">
      <w:pPr>
        <w:pStyle w:val="Tekstkomentarza"/>
        <w:spacing w:line="360" w:lineRule="auto"/>
        <w:jc w:val="right"/>
        <w:rPr>
          <w:rFonts w:ascii="Times New Roman" w:hAnsi="Times New Roman"/>
          <w:b/>
          <w:sz w:val="22"/>
          <w:szCs w:val="22"/>
          <w:lang w:bidi="pl-PL"/>
        </w:rPr>
      </w:pPr>
      <w:r>
        <w:rPr>
          <w:rFonts w:ascii="Times New Roman" w:hAnsi="Times New Roman"/>
          <w:b/>
          <w:sz w:val="22"/>
          <w:szCs w:val="22"/>
          <w:lang w:bidi="pl-PL"/>
        </w:rPr>
        <w:lastRenderedPageBreak/>
        <w:t>Załącznik nr 1</w:t>
      </w:r>
    </w:p>
    <w:p w:rsidR="003D463A" w:rsidRDefault="003D463A" w:rsidP="003D463A">
      <w:pPr>
        <w:pStyle w:val="Tekstkomentarza"/>
        <w:jc w:val="right"/>
        <w:rPr>
          <w:rFonts w:ascii="Times New Roman" w:hAnsi="Times New Roman"/>
        </w:rPr>
      </w:pPr>
      <w:r>
        <w:rPr>
          <w:rFonts w:ascii="Times New Roman" w:hAnsi="Times New Roman"/>
          <w:lang w:bidi="pl-PL"/>
        </w:rPr>
        <w:t xml:space="preserve">do </w:t>
      </w:r>
      <w:r>
        <w:rPr>
          <w:rFonts w:ascii="Times New Roman" w:hAnsi="Times New Roman"/>
        </w:rPr>
        <w:t xml:space="preserve">trybu postępowania o udzielenie dotacji </w:t>
      </w:r>
    </w:p>
    <w:p w:rsidR="003D463A" w:rsidRDefault="003D463A" w:rsidP="003D463A">
      <w:pPr>
        <w:pStyle w:val="Tekstkomentarz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oraz sposoby jej rozliczenia i kontroli </w:t>
      </w:r>
    </w:p>
    <w:p w:rsidR="003D463A" w:rsidRDefault="003D463A" w:rsidP="003D463A">
      <w:pPr>
        <w:pStyle w:val="Tekstkomentarz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wykonywania zleconego zadania na podstawie </w:t>
      </w:r>
    </w:p>
    <w:p w:rsidR="003D463A" w:rsidRDefault="003D463A" w:rsidP="003D463A">
      <w:pPr>
        <w:pStyle w:val="Tekstkomentarza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>art.</w:t>
      </w:r>
      <w:r>
        <w:rPr>
          <w:rFonts w:ascii="Times New Roman" w:hAnsi="Times New Roman"/>
          <w:color w:val="000000"/>
        </w:rPr>
        <w:t xml:space="preserve"> 12 ust. 8 ustawy z dnia 12 marca 2022 r. </w:t>
      </w:r>
    </w:p>
    <w:p w:rsidR="003D463A" w:rsidRDefault="003D463A" w:rsidP="003D463A">
      <w:pPr>
        <w:pStyle w:val="Tekstkomentarza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 pomocy obywatelom Ukrainy w związku </w:t>
      </w:r>
    </w:p>
    <w:p w:rsidR="003D463A" w:rsidRDefault="003D463A" w:rsidP="003D463A">
      <w:pPr>
        <w:pStyle w:val="Tekstkomentarza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 konfliktem zbrojnym na terytorium tego państwa</w:t>
      </w:r>
    </w:p>
    <w:p w:rsidR="003D463A" w:rsidRDefault="003D463A" w:rsidP="003D463A">
      <w:pPr>
        <w:spacing w:before="240" w:after="240"/>
        <w:jc w:val="center"/>
        <w:rPr>
          <w:rFonts w:eastAsia="Arial"/>
          <w:bCs/>
          <w:sz w:val="22"/>
          <w:szCs w:val="22"/>
        </w:rPr>
      </w:pPr>
    </w:p>
    <w:p w:rsidR="003D463A" w:rsidRDefault="003D463A" w:rsidP="003D463A">
      <w:pPr>
        <w:spacing w:before="240" w:after="240"/>
        <w:jc w:val="center"/>
        <w:rPr>
          <w:rFonts w:eastAsia="Arial"/>
          <w:bCs/>
          <w:i/>
          <w:sz w:val="22"/>
          <w:szCs w:val="22"/>
        </w:rPr>
      </w:pPr>
      <w:r>
        <w:rPr>
          <w:rFonts w:eastAsia="Arial"/>
          <w:bCs/>
          <w:sz w:val="22"/>
          <w:szCs w:val="22"/>
        </w:rPr>
        <w:t>WZÓR</w:t>
      </w:r>
      <w:r>
        <w:rPr>
          <w:rFonts w:eastAsia="Arial"/>
          <w:bCs/>
          <w:i/>
          <w:sz w:val="22"/>
          <w:szCs w:val="22"/>
        </w:rPr>
        <w:t xml:space="preserve"> </w:t>
      </w:r>
      <w:r>
        <w:rPr>
          <w:rFonts w:eastAsia="Arial"/>
          <w:bCs/>
          <w:sz w:val="22"/>
          <w:szCs w:val="22"/>
        </w:rPr>
        <w:t>OFERTY REALIZACJI ZADANIA PUBLICZNEGO</w:t>
      </w:r>
    </w:p>
    <w:p w:rsidR="003D463A" w:rsidRDefault="003D463A" w:rsidP="003D463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POUCZENIE co do sposobu wypełniania oferty:</w:t>
      </w:r>
    </w:p>
    <w:p w:rsidR="003D463A" w:rsidRDefault="003D463A" w:rsidP="003D463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Ofertę należy wypełnić wyłącznie w białych pustych polach, zgodnie z instrukcjami umieszczonymi przy poszczególnych polach</w:t>
      </w:r>
    </w:p>
    <w:p w:rsidR="003D463A" w:rsidRDefault="003D463A" w:rsidP="003D463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oraz w przypisach.</w:t>
      </w:r>
    </w:p>
    <w:p w:rsidR="003D463A" w:rsidRDefault="003D463A" w:rsidP="003D463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Zaznaczenie gwiazdką, np.: „pobieranie*/niepobieranie*” oznacza, że należy skreślić niewłaściwą odpowiedź, pozostawiając prawidłową. Przykład: „pobieranie*/</w:t>
      </w:r>
      <w:r>
        <w:rPr>
          <w:strike/>
          <w:sz w:val="22"/>
          <w:szCs w:val="22"/>
        </w:rPr>
        <w:t>niepobieranie</w:t>
      </w:r>
      <w:r>
        <w:rPr>
          <w:sz w:val="22"/>
          <w:szCs w:val="22"/>
        </w:rPr>
        <w:t>*”.</w:t>
      </w:r>
    </w:p>
    <w:p w:rsidR="003D463A" w:rsidRDefault="003D463A" w:rsidP="003D463A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Podstawowe informacje o złożonej ofercie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3"/>
        <w:gridCol w:w="6377"/>
      </w:tblGrid>
      <w:tr w:rsidR="003D463A" w:rsidTr="003D463A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1. Organ administracji publicznej,</w:t>
            </w:r>
          </w:p>
          <w:p w:rsidR="003D463A" w:rsidRDefault="003D463A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</w:t>
            </w:r>
            <w:r>
              <w:rPr>
                <w:rFonts w:eastAsia="Arial"/>
                <w:b/>
                <w:sz w:val="22"/>
                <w:szCs w:val="22"/>
              </w:rPr>
              <w:t xml:space="preserve">do którego jest adresowana oferta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</w:tc>
      </w:tr>
      <w:tr w:rsidR="003D463A" w:rsidTr="003D463A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2. Rodzaj zadania publicznego</w:t>
            </w:r>
            <w:r>
              <w:rPr>
                <w:rStyle w:val="Odwoanieprzypisudolnego"/>
                <w:rFonts w:eastAsia="Arial"/>
                <w:sz w:val="22"/>
                <w:szCs w:val="22"/>
              </w:rPr>
              <w:footnoteReference w:id="1"/>
            </w:r>
            <w:r>
              <w:rPr>
                <w:rFonts w:eastAsia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</w:tc>
      </w:tr>
    </w:tbl>
    <w:p w:rsidR="003D463A" w:rsidRDefault="003D463A" w:rsidP="003D463A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Dane oferenta(-</w:t>
      </w:r>
      <w:proofErr w:type="spellStart"/>
      <w:r>
        <w:rPr>
          <w:b/>
          <w:bCs/>
          <w:sz w:val="22"/>
          <w:szCs w:val="22"/>
        </w:rPr>
        <w:t>tów</w:t>
      </w:r>
      <w:proofErr w:type="spellEnd"/>
      <w:r>
        <w:rPr>
          <w:b/>
          <w:bCs/>
          <w:sz w:val="22"/>
          <w:szCs w:val="22"/>
        </w:rPr>
        <w:t xml:space="preserve">) 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3"/>
        <w:gridCol w:w="6377"/>
      </w:tblGrid>
      <w:tr w:rsidR="003D463A" w:rsidTr="003D463A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1. Nazwa oferenta(-</w:t>
            </w:r>
            <w:proofErr w:type="spellStart"/>
            <w:r>
              <w:rPr>
                <w:rFonts w:eastAsia="Arial"/>
                <w:b/>
                <w:sz w:val="22"/>
                <w:szCs w:val="22"/>
              </w:rPr>
              <w:t>tów</w:t>
            </w:r>
            <w:proofErr w:type="spellEnd"/>
            <w:r>
              <w:rPr>
                <w:rFonts w:eastAsia="Arial"/>
                <w:b/>
                <w:sz w:val="22"/>
                <w:szCs w:val="22"/>
              </w:rPr>
              <w:t xml:space="preserve">), forma prawna, numer w Krajowym Rejestrze Sądowym lub innej ewidencji, adres siedziby, strona </w:t>
            </w:r>
            <w:proofErr w:type="spellStart"/>
            <w:r>
              <w:rPr>
                <w:rFonts w:eastAsia="Arial"/>
                <w:b/>
                <w:sz w:val="22"/>
                <w:szCs w:val="22"/>
              </w:rPr>
              <w:t>www</w:t>
            </w:r>
            <w:proofErr w:type="spellEnd"/>
            <w:r>
              <w:rPr>
                <w:rFonts w:eastAsia="Arial"/>
                <w:b/>
                <w:sz w:val="22"/>
                <w:szCs w:val="22"/>
              </w:rPr>
              <w:t>, adres do korespondencji, adres e-mail, numer telefonu</w:t>
            </w:r>
          </w:p>
        </w:tc>
      </w:tr>
      <w:tr w:rsidR="003D463A" w:rsidTr="003D463A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</w:tc>
      </w:tr>
      <w:tr w:rsidR="003D463A" w:rsidTr="003D463A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ind w:left="176" w:hanging="176"/>
              <w:rPr>
                <w:rFonts w:eastAsia="Arial"/>
                <w:i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2. Dane osoby upoważnionej do składania wyjaśnień dotyczących oferty</w:t>
            </w:r>
            <w:r>
              <w:rPr>
                <w:rFonts w:eastAsia="Arial"/>
                <w:sz w:val="22"/>
                <w:szCs w:val="22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</w:tc>
      </w:tr>
    </w:tbl>
    <w:p w:rsidR="003D463A" w:rsidRDefault="003D463A" w:rsidP="003D463A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Zakres rzeczowy zadania publicznego </w:t>
      </w:r>
      <w:r>
        <w:rPr>
          <w:sz w:val="22"/>
          <w:szCs w:val="22"/>
        </w:rPr>
        <w:tab/>
      </w:r>
    </w:p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2"/>
        <w:gridCol w:w="521"/>
        <w:gridCol w:w="1276"/>
        <w:gridCol w:w="970"/>
        <w:gridCol w:w="1014"/>
        <w:gridCol w:w="1276"/>
        <w:gridCol w:w="1842"/>
        <w:gridCol w:w="29"/>
      </w:tblGrid>
      <w:tr w:rsidR="003D463A" w:rsidTr="003D463A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1. Tytuł zadania publicznego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</w:tc>
      </w:tr>
      <w:tr w:rsidR="003D463A" w:rsidTr="003D463A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rPr>
                <w:rFonts w:eastAsia="Arial"/>
                <w:b/>
                <w:sz w:val="22"/>
                <w:szCs w:val="22"/>
                <w:vertAlign w:val="superscript"/>
              </w:rPr>
            </w:pPr>
            <w:r>
              <w:rPr>
                <w:rFonts w:eastAsia="Arial"/>
                <w:b/>
                <w:sz w:val="22"/>
                <w:szCs w:val="22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Data </w:t>
            </w:r>
          </w:p>
          <w:p w:rsidR="003D463A" w:rsidRDefault="003D463A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</w:tc>
      </w:tr>
      <w:tr w:rsidR="003D463A" w:rsidTr="003D463A"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463A" w:rsidRDefault="003D463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3. Opis zadania (wraz ze wskazaniem miejsca jego realizacji, grupy docelowej)</w:t>
            </w:r>
          </w:p>
        </w:tc>
      </w:tr>
      <w:tr w:rsidR="003D463A" w:rsidTr="003D463A"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</w:tc>
      </w:tr>
      <w:tr w:rsidR="003D463A" w:rsidTr="003D463A">
        <w:tc>
          <w:tcPr>
            <w:tcW w:w="10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ind w:left="317" w:hanging="28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Opis zakładanych rezultatów realizacji zadania publicznego </w:t>
            </w:r>
          </w:p>
        </w:tc>
      </w:tr>
      <w:tr w:rsidR="003D463A" w:rsidTr="003D463A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Nazwa rezultatu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monitorowania rezultatów / źródło informacji o osiągnięciu wskaźnika</w:t>
            </w:r>
          </w:p>
        </w:tc>
      </w:tr>
      <w:tr w:rsidR="003D463A" w:rsidTr="003D463A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</w:tc>
      </w:tr>
      <w:tr w:rsidR="003D463A" w:rsidTr="003D463A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</w:tc>
      </w:tr>
      <w:tr w:rsidR="003D463A" w:rsidTr="003D463A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3A" w:rsidRDefault="003D463A">
            <w:pPr>
              <w:ind w:left="-363"/>
              <w:jc w:val="both"/>
              <w:rPr>
                <w:sz w:val="22"/>
                <w:szCs w:val="22"/>
              </w:rPr>
            </w:pPr>
          </w:p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</w:tc>
      </w:tr>
    </w:tbl>
    <w:p w:rsidR="003D463A" w:rsidRDefault="003D463A" w:rsidP="003D463A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8"/>
      </w:tblGrid>
      <w:tr w:rsidR="003D463A" w:rsidTr="003D463A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463A" w:rsidRDefault="003D463A">
            <w:pPr>
              <w:ind w:left="317" w:hanging="283"/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 Krótka charakterystyka Oferenta, jego doświadczenia w realizacji działań planowanych w ofercie oraz zasobów, które będą wykorzystane w realizacji zadania</w:t>
            </w:r>
          </w:p>
        </w:tc>
      </w:tr>
      <w:tr w:rsidR="003D463A" w:rsidTr="003D463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</w:tc>
      </w:tr>
    </w:tbl>
    <w:p w:rsidR="003D463A" w:rsidRDefault="003D463A" w:rsidP="003D463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D463A" w:rsidRDefault="003D463A" w:rsidP="003D463A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  <w:r>
        <w:rPr>
          <w:b/>
          <w:bCs/>
          <w:sz w:val="22"/>
          <w:szCs w:val="22"/>
        </w:rPr>
        <w:tab/>
        <w:t>Szacunkowa kalkulacja kosztów realizacji zadania publicznego</w:t>
      </w:r>
    </w:p>
    <w:p w:rsidR="003D463A" w:rsidRDefault="003D463A" w:rsidP="003D463A">
      <w:pPr>
        <w:ind w:right="567"/>
        <w:rPr>
          <w:i/>
          <w:sz w:val="22"/>
          <w:szCs w:val="22"/>
        </w:rPr>
      </w:pP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402"/>
        <w:gridCol w:w="1134"/>
        <w:gridCol w:w="1134"/>
        <w:gridCol w:w="1134"/>
      </w:tblGrid>
      <w:tr w:rsidR="003D463A" w:rsidTr="003D463A">
        <w:trPr>
          <w:trHeight w:val="5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kosztu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 dotacji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 innych źródeł</w:t>
            </w:r>
          </w:p>
        </w:tc>
      </w:tr>
      <w:tr w:rsidR="003D463A" w:rsidTr="003D463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</w:tr>
      <w:tr w:rsidR="003D463A" w:rsidTr="003D463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</w:tr>
      <w:tr w:rsidR="003D463A" w:rsidTr="003D463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</w:tr>
      <w:tr w:rsidR="003D463A" w:rsidTr="003D463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</w:tr>
      <w:tr w:rsidR="003D463A" w:rsidTr="003D463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</w:tr>
      <w:tr w:rsidR="003D463A" w:rsidTr="003D463A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sz w:val="22"/>
                <w:szCs w:val="22"/>
              </w:rPr>
            </w:pPr>
          </w:p>
        </w:tc>
      </w:tr>
    </w:tbl>
    <w:p w:rsidR="003D463A" w:rsidRDefault="003D463A" w:rsidP="003D463A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</w:p>
    <w:p w:rsidR="003D463A" w:rsidRDefault="003D463A" w:rsidP="003D463A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  <w:r>
        <w:rPr>
          <w:b/>
          <w:bCs/>
          <w:sz w:val="22"/>
          <w:szCs w:val="22"/>
        </w:rPr>
        <w:tab/>
        <w:t>Oświadczenia</w:t>
      </w:r>
    </w:p>
    <w:p w:rsidR="003D463A" w:rsidRDefault="003D463A" w:rsidP="003D46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463A" w:rsidRDefault="003D463A" w:rsidP="003D46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Oświadczam(-my), że:</w:t>
      </w:r>
    </w:p>
    <w:p w:rsidR="003D463A" w:rsidRDefault="003D463A" w:rsidP="003D46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463A" w:rsidRDefault="003D463A" w:rsidP="003D463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  <w:t xml:space="preserve">proponowane zadanie publiczne będzie realizowane wyłącznie w zakresie działalności pożytku publicznego </w:t>
      </w:r>
      <w:r>
        <w:rPr>
          <w:sz w:val="22"/>
          <w:szCs w:val="22"/>
        </w:rPr>
        <w:br/>
        <w:t>oferenta(-</w:t>
      </w:r>
      <w:proofErr w:type="spellStart"/>
      <w:r>
        <w:rPr>
          <w:sz w:val="22"/>
          <w:szCs w:val="22"/>
        </w:rPr>
        <w:t>tów</w:t>
      </w:r>
      <w:proofErr w:type="spellEnd"/>
      <w:r>
        <w:rPr>
          <w:sz w:val="22"/>
          <w:szCs w:val="22"/>
        </w:rPr>
        <w:t>);</w:t>
      </w:r>
    </w:p>
    <w:p w:rsidR="003D463A" w:rsidRDefault="003D463A" w:rsidP="003D463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 xml:space="preserve">pobieranie świadczeń pieniężnych będzie się odbywać wyłącznie w ramach prowadzonej odpłatnej działalności pożytku publicznego; </w:t>
      </w:r>
    </w:p>
    <w:p w:rsidR="003D463A" w:rsidRDefault="003D463A" w:rsidP="003D463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  <w:t>oferent* / oferenci* składający niniejszą ofertę nie zalega(-ją)* / zalega(-ją)* z opłacaniem należności z tytułu zobowiązań podatkowych;</w:t>
      </w:r>
    </w:p>
    <w:p w:rsidR="003D463A" w:rsidRDefault="003D463A" w:rsidP="003D463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4) oferent* / oferenci* składający niniejszą ofertę nie zalega(-ją)* / zalega(-ją)* z opłacaniem należności z tytułu składek na ubezpieczenia społeczne;</w:t>
      </w:r>
    </w:p>
    <w:p w:rsidR="003D463A" w:rsidRDefault="003D463A" w:rsidP="003D463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  <w:t>dane zawarte w części II niniejszej oferty są zgodne z Krajowym Rejestrem Sądowym* / inną właściwą ewidencją*;</w:t>
      </w:r>
    </w:p>
    <w:p w:rsidR="003D463A" w:rsidRDefault="003D463A" w:rsidP="003D463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6)</w:t>
      </w:r>
      <w:r>
        <w:rPr>
          <w:sz w:val="22"/>
          <w:szCs w:val="22"/>
        </w:rPr>
        <w:tab/>
        <w:t>wszystkie informacje podane w ofercie oraz załącznikach są zgodne z aktualnym stanem prawnym i faktycznym;</w:t>
      </w:r>
    </w:p>
    <w:p w:rsidR="003D463A" w:rsidRDefault="003D463A" w:rsidP="003D463A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7)</w:t>
      </w:r>
      <w:r>
        <w:rPr>
          <w:sz w:val="22"/>
          <w:szCs w:val="22"/>
        </w:rPr>
        <w:tab/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3D463A" w:rsidRDefault="003D463A" w:rsidP="003D463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3D463A" w:rsidRDefault="003D463A" w:rsidP="003D463A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                                                  Data ........................................................</w:t>
      </w:r>
    </w:p>
    <w:p w:rsidR="003D463A" w:rsidRDefault="003D463A" w:rsidP="003D463A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 </w:t>
      </w:r>
    </w:p>
    <w:p w:rsidR="003D463A" w:rsidRDefault="003D463A" w:rsidP="003D463A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</w:t>
      </w:r>
    </w:p>
    <w:p w:rsidR="003D463A" w:rsidRDefault="003D463A" w:rsidP="003D46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(podpis osoby upoważnionej lub podpisy </w:t>
      </w:r>
    </w:p>
    <w:p w:rsidR="003D463A" w:rsidRDefault="003D463A" w:rsidP="003D46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osób upoważnionych do składania oświadczeń </w:t>
      </w:r>
    </w:p>
    <w:p w:rsidR="003D463A" w:rsidRDefault="003D463A" w:rsidP="003D46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woli w imieniu oferentów)</w:t>
      </w:r>
    </w:p>
    <w:p w:rsidR="003D463A" w:rsidRDefault="003D463A" w:rsidP="003D463A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2"/>
          <w:szCs w:val="22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>
        <w:rPr>
          <w:sz w:val="22"/>
          <w:szCs w:val="22"/>
        </w:rPr>
        <w:tab/>
      </w:r>
    </w:p>
    <w:p w:rsidR="003D463A" w:rsidRDefault="003D463A" w:rsidP="003D463A">
      <w:pPr>
        <w:pStyle w:val="Tekstpodstawowywcity"/>
        <w:suppressAutoHyphens/>
        <w:spacing w:after="0"/>
        <w:rPr>
          <w:b/>
          <w:sz w:val="22"/>
          <w:szCs w:val="22"/>
        </w:rPr>
      </w:pPr>
    </w:p>
    <w:p w:rsidR="003D463A" w:rsidRDefault="003D463A" w:rsidP="003D463A">
      <w:pPr>
        <w:pStyle w:val="Tekstpodstawowywcity"/>
        <w:suppressAutoHyphens/>
        <w:spacing w:after="0"/>
        <w:rPr>
          <w:b/>
          <w:sz w:val="22"/>
          <w:szCs w:val="22"/>
        </w:rPr>
      </w:pPr>
    </w:p>
    <w:p w:rsidR="003D463A" w:rsidRDefault="003D463A" w:rsidP="003D463A">
      <w:pPr>
        <w:pStyle w:val="Tekstpodstawowywcity"/>
        <w:suppressAutoHyphens/>
        <w:spacing w:after="0"/>
        <w:rPr>
          <w:b/>
          <w:sz w:val="22"/>
          <w:szCs w:val="22"/>
        </w:rPr>
      </w:pPr>
    </w:p>
    <w:p w:rsidR="003D463A" w:rsidRDefault="003D463A" w:rsidP="003D463A">
      <w:pPr>
        <w:pStyle w:val="Tekstpodstawowywcity"/>
        <w:suppressAutoHyphens/>
        <w:spacing w:after="0"/>
        <w:rPr>
          <w:b/>
          <w:sz w:val="22"/>
          <w:szCs w:val="22"/>
        </w:rPr>
      </w:pPr>
    </w:p>
    <w:p w:rsidR="003D463A" w:rsidRDefault="003D463A" w:rsidP="003D463A">
      <w:pPr>
        <w:pStyle w:val="Tekstpodstawowywcity"/>
        <w:suppressAutoHyphens/>
        <w:spacing w:after="0"/>
        <w:rPr>
          <w:b/>
          <w:sz w:val="22"/>
          <w:szCs w:val="22"/>
        </w:rPr>
      </w:pPr>
    </w:p>
    <w:p w:rsidR="003D463A" w:rsidRDefault="003D463A" w:rsidP="003D463A">
      <w:pPr>
        <w:pStyle w:val="Tekstpodstawowywcity"/>
        <w:suppressAutoHyphens/>
        <w:spacing w:after="0"/>
        <w:ind w:left="0"/>
        <w:rPr>
          <w:b/>
          <w:sz w:val="22"/>
          <w:szCs w:val="22"/>
        </w:rPr>
      </w:pPr>
    </w:p>
    <w:p w:rsidR="003D463A" w:rsidRDefault="003D463A" w:rsidP="003D463A">
      <w:pPr>
        <w:pStyle w:val="Tekstkomentarza"/>
        <w:spacing w:line="360" w:lineRule="auto"/>
        <w:jc w:val="right"/>
        <w:rPr>
          <w:rFonts w:ascii="Times New Roman" w:hAnsi="Times New Roman"/>
          <w:b/>
          <w:sz w:val="22"/>
          <w:szCs w:val="22"/>
          <w:lang w:bidi="pl-PL"/>
        </w:rPr>
      </w:pPr>
      <w:r>
        <w:rPr>
          <w:rFonts w:ascii="Times New Roman" w:hAnsi="Times New Roman"/>
          <w:b/>
          <w:sz w:val="22"/>
          <w:szCs w:val="22"/>
          <w:lang w:bidi="pl-PL"/>
        </w:rPr>
        <w:lastRenderedPageBreak/>
        <w:t xml:space="preserve">Załącznik nr 2 </w:t>
      </w:r>
    </w:p>
    <w:p w:rsidR="003D463A" w:rsidRDefault="003D463A" w:rsidP="003D463A">
      <w:pPr>
        <w:pStyle w:val="Tekstkomentarza"/>
        <w:jc w:val="right"/>
        <w:rPr>
          <w:rFonts w:ascii="Times New Roman" w:hAnsi="Times New Roman"/>
        </w:rPr>
      </w:pPr>
      <w:r>
        <w:rPr>
          <w:rFonts w:ascii="Times New Roman" w:hAnsi="Times New Roman"/>
          <w:lang w:bidi="pl-PL"/>
        </w:rPr>
        <w:t xml:space="preserve">do </w:t>
      </w:r>
      <w:r>
        <w:rPr>
          <w:rFonts w:ascii="Times New Roman" w:hAnsi="Times New Roman"/>
        </w:rPr>
        <w:t xml:space="preserve">trybu postępowania o udzielenie dotacji </w:t>
      </w:r>
    </w:p>
    <w:p w:rsidR="003D463A" w:rsidRDefault="003D463A" w:rsidP="003D463A">
      <w:pPr>
        <w:pStyle w:val="Tekstkomentarz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oraz sposoby jej rozliczenia i kontroli </w:t>
      </w:r>
    </w:p>
    <w:p w:rsidR="003D463A" w:rsidRDefault="003D463A" w:rsidP="003D463A">
      <w:pPr>
        <w:pStyle w:val="Tekstkomentarz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wykonywania zleconego zadania na podstawie </w:t>
      </w:r>
    </w:p>
    <w:p w:rsidR="003D463A" w:rsidRDefault="003D463A" w:rsidP="003D463A">
      <w:pPr>
        <w:pStyle w:val="Tekstkomentarza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>art.</w:t>
      </w:r>
      <w:r>
        <w:rPr>
          <w:rFonts w:ascii="Times New Roman" w:hAnsi="Times New Roman"/>
          <w:color w:val="000000"/>
        </w:rPr>
        <w:t xml:space="preserve"> 12 ust. 8 ustawy z dnia 12 marca 2022 r. </w:t>
      </w:r>
    </w:p>
    <w:p w:rsidR="003D463A" w:rsidRDefault="003D463A" w:rsidP="003D463A">
      <w:pPr>
        <w:pStyle w:val="Tekstkomentarza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 pomocy obywatelom Ukrainy w związku </w:t>
      </w:r>
    </w:p>
    <w:p w:rsidR="003D463A" w:rsidRDefault="003D463A" w:rsidP="003D463A">
      <w:pPr>
        <w:pStyle w:val="Tekstkomentarza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konfliktem zbrojnym na terytorium tego państwa</w:t>
      </w:r>
    </w:p>
    <w:p w:rsidR="003D463A" w:rsidRDefault="003D463A" w:rsidP="003D463A">
      <w:pPr>
        <w:pStyle w:val="Tekstkomentarza"/>
        <w:jc w:val="right"/>
        <w:rPr>
          <w:rFonts w:ascii="Times New Roman" w:hAnsi="Times New Roman"/>
          <w:color w:val="000000"/>
        </w:rPr>
      </w:pPr>
    </w:p>
    <w:p w:rsidR="003D463A" w:rsidRDefault="003D463A" w:rsidP="003D463A">
      <w:pPr>
        <w:pStyle w:val="Tekstkomentarza"/>
        <w:jc w:val="right"/>
        <w:rPr>
          <w:rFonts w:ascii="Times New Roman" w:hAnsi="Times New Roman"/>
          <w:color w:val="000000"/>
        </w:rPr>
      </w:pPr>
    </w:p>
    <w:p w:rsidR="003D463A" w:rsidRDefault="003D463A" w:rsidP="003D463A">
      <w:pPr>
        <w:pStyle w:val="Tekstkomentarza"/>
        <w:jc w:val="right"/>
        <w:rPr>
          <w:rFonts w:ascii="Times New Roman" w:hAnsi="Times New Roman"/>
        </w:rPr>
      </w:pPr>
    </w:p>
    <w:p w:rsidR="003D463A" w:rsidRDefault="003D463A" w:rsidP="003D463A">
      <w:pPr>
        <w:jc w:val="center"/>
        <w:rPr>
          <w:rFonts w:eastAsia="Arial"/>
          <w:bCs/>
          <w:i/>
          <w:sz w:val="22"/>
          <w:szCs w:val="22"/>
        </w:rPr>
      </w:pPr>
      <w:r>
        <w:rPr>
          <w:rFonts w:eastAsia="Arial"/>
          <w:bCs/>
          <w:sz w:val="22"/>
          <w:szCs w:val="22"/>
        </w:rPr>
        <w:t>WZÓR</w:t>
      </w:r>
      <w:r>
        <w:rPr>
          <w:rFonts w:eastAsia="Arial"/>
          <w:bCs/>
          <w:i/>
          <w:sz w:val="22"/>
          <w:szCs w:val="22"/>
        </w:rPr>
        <w:t xml:space="preserve"> </w:t>
      </w:r>
      <w:r>
        <w:rPr>
          <w:rFonts w:eastAsia="Arial"/>
          <w:bCs/>
          <w:sz w:val="22"/>
          <w:szCs w:val="22"/>
        </w:rPr>
        <w:t>SPRAWOZDANIA Z REALIZACJI ZADANIA PUBLICZNEGO</w:t>
      </w:r>
    </w:p>
    <w:p w:rsidR="003D463A" w:rsidRDefault="003D463A" w:rsidP="003D463A">
      <w:pPr>
        <w:jc w:val="center"/>
        <w:rPr>
          <w:rFonts w:eastAsia="Arial"/>
          <w:bCs/>
          <w:sz w:val="22"/>
          <w:szCs w:val="22"/>
        </w:rPr>
      </w:pPr>
      <w:r>
        <w:rPr>
          <w:sz w:val="22"/>
          <w:szCs w:val="22"/>
        </w:rPr>
        <w:tab/>
      </w:r>
    </w:p>
    <w:p w:rsidR="003D463A" w:rsidRDefault="003D463A" w:rsidP="003D463A">
      <w:pPr>
        <w:rPr>
          <w:rFonts w:eastAsia="Arial"/>
          <w:b/>
          <w:sz w:val="22"/>
          <w:szCs w:val="22"/>
          <w:u w:val="single"/>
        </w:rPr>
      </w:pPr>
      <w:r>
        <w:rPr>
          <w:rFonts w:eastAsia="Arial"/>
          <w:b/>
          <w:sz w:val="22"/>
          <w:szCs w:val="22"/>
          <w:u w:val="single"/>
        </w:rPr>
        <w:t>POUCZENIE co do sposobu wypełniania sprawozdania:</w:t>
      </w:r>
    </w:p>
    <w:p w:rsidR="003D463A" w:rsidRDefault="003D463A" w:rsidP="003D463A">
      <w:pPr>
        <w:jc w:val="both"/>
        <w:rPr>
          <w:rFonts w:eastAsia="Arial"/>
          <w:bCs/>
          <w:sz w:val="22"/>
          <w:szCs w:val="22"/>
        </w:rPr>
      </w:pPr>
      <w:r>
        <w:rPr>
          <w:rFonts w:eastAsia="Arial"/>
          <w:bCs/>
          <w:spacing w:val="-2"/>
          <w:sz w:val="22"/>
          <w:szCs w:val="22"/>
        </w:rPr>
        <w:t>Sprawozdanie należy wypełnić wyłącznie w białych pustych polach, zgodnie z instrukcjami umieszczonymi przy poszczególnych</w:t>
      </w:r>
      <w:r>
        <w:rPr>
          <w:rFonts w:eastAsia="Arial"/>
          <w:bCs/>
          <w:sz w:val="22"/>
          <w:szCs w:val="22"/>
        </w:rPr>
        <w:t xml:space="preserve"> polach oraz w przypisach. </w:t>
      </w:r>
    </w:p>
    <w:p w:rsidR="003D463A" w:rsidRDefault="003D463A" w:rsidP="003D463A">
      <w:pPr>
        <w:jc w:val="both"/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Zaznaczenie gwiazdką, np.: „</w:t>
      </w:r>
      <w:r>
        <w:rPr>
          <w:sz w:val="22"/>
          <w:szCs w:val="22"/>
        </w:rPr>
        <w:t>Numer Krajowego Rejestru Sądowego*/innej ewidencji*</w:t>
      </w:r>
      <w:r>
        <w:rPr>
          <w:rFonts w:eastAsia="Arial"/>
          <w:bCs/>
          <w:sz w:val="22"/>
          <w:szCs w:val="22"/>
        </w:rPr>
        <w:t xml:space="preserve">” oznacza, że należy skreślić niewłaściwą odpowiedź, pozostawiając prawidłową. Przykład: </w:t>
      </w:r>
      <w:r>
        <w:rPr>
          <w:sz w:val="22"/>
          <w:szCs w:val="22"/>
        </w:rPr>
        <w:t>Numer Krajowego Rejestru Sądowego */</w:t>
      </w:r>
      <w:r>
        <w:rPr>
          <w:strike/>
          <w:sz w:val="22"/>
          <w:szCs w:val="22"/>
        </w:rPr>
        <w:t>innej ewidencji</w:t>
      </w:r>
      <w:r>
        <w:rPr>
          <w:rFonts w:eastAsia="Arial"/>
          <w:bCs/>
          <w:strike/>
          <w:sz w:val="22"/>
          <w:szCs w:val="22"/>
        </w:rPr>
        <w:t>*</w:t>
      </w:r>
      <w:r>
        <w:rPr>
          <w:rFonts w:eastAsia="Arial"/>
          <w:bCs/>
          <w:sz w:val="22"/>
          <w:szCs w:val="22"/>
        </w:rPr>
        <w:t>”.</w:t>
      </w:r>
    </w:p>
    <w:p w:rsidR="003D463A" w:rsidRDefault="003D463A" w:rsidP="003D463A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Podstawowe informacje dotyczące sprawozdania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967"/>
        <w:gridCol w:w="1275"/>
        <w:gridCol w:w="1841"/>
        <w:gridCol w:w="1275"/>
        <w:gridCol w:w="1842"/>
      </w:tblGrid>
      <w:tr w:rsidR="003D463A" w:rsidTr="003D463A">
        <w:trPr>
          <w:trHeight w:val="3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1. Nazwa zleceniobiorcy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</w:tc>
      </w:tr>
      <w:tr w:rsidR="003D463A" w:rsidTr="003D463A">
        <w:trPr>
          <w:trHeight w:val="3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2. Numer Krajowego Rejestru Sądowego*/innej ewidencji*</w:t>
            </w:r>
            <w:r>
              <w:rPr>
                <w:rStyle w:val="Odwoanieprzypisudolnego"/>
                <w:rFonts w:eastAsia="Arial"/>
                <w:sz w:val="22"/>
                <w:szCs w:val="22"/>
              </w:rPr>
              <w:footnoteReference w:id="2"/>
            </w:r>
            <w:r>
              <w:rPr>
                <w:rFonts w:eastAsia="Arial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</w:tc>
      </w:tr>
      <w:tr w:rsidR="003D463A" w:rsidTr="003D463A">
        <w:trPr>
          <w:trHeight w:val="3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3. Tytuł zadania publicznego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</w:tc>
      </w:tr>
      <w:tr w:rsidR="003D463A" w:rsidTr="003D463A">
        <w:trPr>
          <w:trHeight w:val="3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4. Data zawarcia umowy i numer umowy (jeżeli występuje)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</w:tc>
      </w:tr>
      <w:tr w:rsidR="003D463A" w:rsidTr="003D463A">
        <w:trPr>
          <w:trHeight w:val="3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D463A" w:rsidRDefault="003D463A">
            <w:pPr>
              <w:rPr>
                <w:rFonts w:eastAsia="Arial"/>
                <w:b/>
                <w:sz w:val="22"/>
                <w:szCs w:val="22"/>
                <w:vertAlign w:val="superscript"/>
              </w:rPr>
            </w:pPr>
            <w:r>
              <w:rPr>
                <w:rFonts w:eastAsia="Arial"/>
                <w:b/>
                <w:sz w:val="22"/>
                <w:szCs w:val="22"/>
              </w:rPr>
              <w:t>5.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Data rozpoczęcia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Data </w:t>
            </w:r>
          </w:p>
          <w:p w:rsidR="003D463A" w:rsidRDefault="003D463A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3A" w:rsidRDefault="003D463A">
            <w:pPr>
              <w:rPr>
                <w:rFonts w:eastAsia="Arial"/>
                <w:sz w:val="22"/>
                <w:szCs w:val="22"/>
              </w:rPr>
            </w:pPr>
          </w:p>
        </w:tc>
      </w:tr>
    </w:tbl>
    <w:p w:rsidR="003D463A" w:rsidRDefault="003D463A" w:rsidP="003D463A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  <w:r>
        <w:rPr>
          <w:b/>
          <w:bCs/>
          <w:sz w:val="22"/>
          <w:szCs w:val="22"/>
        </w:rPr>
        <w:tab/>
        <w:t>Opis wykonania zadania publicznego</w:t>
      </w: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8"/>
      </w:tblGrid>
      <w:tr w:rsidR="003D463A" w:rsidTr="003D463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463A" w:rsidRDefault="003D463A">
            <w:pPr>
              <w:tabs>
                <w:tab w:val="left" w:pos="8931"/>
              </w:tabs>
              <w:ind w:left="142" w:right="143" w:hanging="142"/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 xml:space="preserve"> 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 w:rsidR="003D463A" w:rsidTr="003D463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</w:tc>
      </w:tr>
    </w:tbl>
    <w:p w:rsidR="003D463A" w:rsidRDefault="003D463A" w:rsidP="003D46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8"/>
      </w:tblGrid>
      <w:tr w:rsidR="003D463A" w:rsidTr="003D463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463A" w:rsidRDefault="003D46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 xml:space="preserve"> 2. Osiągnięte rezultaty realizacji zadania publicznego </w:t>
            </w:r>
          </w:p>
        </w:tc>
      </w:tr>
      <w:tr w:rsidR="003D463A" w:rsidTr="003D463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  <w:p w:rsidR="003D463A" w:rsidRDefault="003D463A">
            <w:pPr>
              <w:jc w:val="both"/>
              <w:rPr>
                <w:sz w:val="22"/>
                <w:szCs w:val="22"/>
              </w:rPr>
            </w:pPr>
          </w:p>
        </w:tc>
      </w:tr>
    </w:tbl>
    <w:p w:rsidR="003D463A" w:rsidRDefault="003D463A" w:rsidP="003D463A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  <w:r>
        <w:rPr>
          <w:b/>
          <w:bCs/>
          <w:sz w:val="22"/>
          <w:szCs w:val="22"/>
        </w:rPr>
        <w:tab/>
        <w:t>Zestawienie wydatków (w przypadku większej liczby wydatków istnieje możliwość dodania kolejnych wierszy)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2590"/>
        <w:gridCol w:w="1068"/>
        <w:gridCol w:w="1027"/>
        <w:gridCol w:w="1023"/>
        <w:gridCol w:w="1011"/>
        <w:gridCol w:w="992"/>
        <w:gridCol w:w="988"/>
      </w:tblGrid>
      <w:tr w:rsidR="003D463A" w:rsidTr="003D463A">
        <w:trPr>
          <w:trHeight w:val="562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Rodzaj wydatku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Wydatki zgodnie z umową </w:t>
            </w:r>
          </w:p>
          <w:p w:rsidR="003D463A" w:rsidRDefault="003D463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(w zł)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Faktycznie poniesione wydatki</w:t>
            </w:r>
          </w:p>
          <w:p w:rsidR="003D463A" w:rsidRDefault="003D463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(w zł)</w:t>
            </w:r>
          </w:p>
        </w:tc>
      </w:tr>
      <w:tr w:rsidR="003D463A" w:rsidTr="003D463A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3A" w:rsidRDefault="003D463A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3A" w:rsidRDefault="003D463A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Wartość PLN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Z dotacji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Z innych źródeł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Wartość PLN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Z dotacji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Z innych źródeł</w:t>
            </w:r>
          </w:p>
        </w:tc>
      </w:tr>
      <w:tr w:rsidR="003D463A" w:rsidTr="003D463A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Wydatek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D463A" w:rsidTr="003D463A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Wydatek 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D463A" w:rsidTr="003D463A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Wydatek 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D463A" w:rsidTr="003D463A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Wydatek 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D463A" w:rsidTr="003D463A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Wydatek 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D463A" w:rsidTr="003D463A">
        <w:trPr>
          <w:jc w:val="center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Suma wszystkich wydatków realizacji zadania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3D463A" w:rsidRDefault="003D463A" w:rsidP="003D46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Oświadczam(-y), że:</w:t>
      </w:r>
    </w:p>
    <w:p w:rsidR="003D463A" w:rsidRDefault="003D463A" w:rsidP="003D463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  <w:t>zadanie publiczne zostało zrealizowane wyłącznie w zakresie działalności pożytku publicznego zleceniobiorcy;</w:t>
      </w:r>
    </w:p>
    <w:p w:rsidR="003D463A" w:rsidRDefault="003D463A" w:rsidP="003D463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>wszystkie podane w sprawozdaniu informacje są zgodne z aktualnym stanem prawnym i faktycznym.</w:t>
      </w:r>
    </w:p>
    <w:p w:rsidR="003D463A" w:rsidRDefault="003D463A" w:rsidP="003D463A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2"/>
          <w:szCs w:val="22"/>
        </w:rPr>
      </w:pPr>
    </w:p>
    <w:p w:rsidR="003D463A" w:rsidRDefault="003D463A" w:rsidP="003D463A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2"/>
          <w:szCs w:val="22"/>
        </w:rPr>
      </w:pPr>
    </w:p>
    <w:p w:rsidR="003D463A" w:rsidRDefault="003D463A" w:rsidP="003D463A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                                                      Data ........................................................</w:t>
      </w:r>
    </w:p>
    <w:p w:rsidR="003D463A" w:rsidRDefault="003D463A" w:rsidP="003D463A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</w:t>
      </w:r>
    </w:p>
    <w:p w:rsidR="003D463A" w:rsidRDefault="003D463A" w:rsidP="003D463A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</w:t>
      </w:r>
    </w:p>
    <w:p w:rsidR="003D463A" w:rsidRDefault="003D463A" w:rsidP="003D46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(podpis osoby upoważnionej</w:t>
      </w:r>
    </w:p>
    <w:p w:rsidR="003D463A" w:rsidRDefault="003D463A" w:rsidP="003D46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lub podpisy osób upoważnionych</w:t>
      </w:r>
    </w:p>
    <w:p w:rsidR="003D463A" w:rsidRDefault="003D463A" w:rsidP="003D46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 składania oświadczeń woli w imieniu</w:t>
      </w:r>
    </w:p>
    <w:p w:rsidR="003D463A" w:rsidRDefault="003D463A" w:rsidP="003D46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zleceniobiorcy)</w:t>
      </w:r>
    </w:p>
    <w:p w:rsidR="003D463A" w:rsidRDefault="003D463A" w:rsidP="003D463A">
      <w:pPr>
        <w:widowControl w:val="0"/>
        <w:tabs>
          <w:tab w:val="right" w:pos="95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D463A" w:rsidRDefault="003D463A" w:rsidP="003D463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D463A" w:rsidRDefault="003D463A" w:rsidP="003D463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463A" w:rsidRDefault="003D463A" w:rsidP="003D463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463A" w:rsidRDefault="003D463A" w:rsidP="003D463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463A" w:rsidRDefault="003D463A" w:rsidP="003D463A">
      <w:pPr>
        <w:pStyle w:val="Tekstpodstawowywcity"/>
        <w:suppressAutoHyphens/>
        <w:spacing w:after="0"/>
        <w:rPr>
          <w:b/>
          <w:sz w:val="22"/>
          <w:szCs w:val="22"/>
        </w:rPr>
      </w:pPr>
    </w:p>
    <w:p w:rsidR="009E23E5" w:rsidRDefault="009E23E5"/>
    <w:sectPr w:rsidR="009E23E5" w:rsidSect="009E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D0" w:rsidRDefault="005F2AD0" w:rsidP="003D463A">
      <w:r>
        <w:separator/>
      </w:r>
    </w:p>
  </w:endnote>
  <w:endnote w:type="continuationSeparator" w:id="0">
    <w:p w:rsidR="005F2AD0" w:rsidRDefault="005F2AD0" w:rsidP="003D4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D0" w:rsidRDefault="005F2AD0" w:rsidP="003D463A">
      <w:r>
        <w:separator/>
      </w:r>
    </w:p>
  </w:footnote>
  <w:footnote w:type="continuationSeparator" w:id="0">
    <w:p w:rsidR="005F2AD0" w:rsidRDefault="005F2AD0" w:rsidP="003D463A">
      <w:r>
        <w:continuationSeparator/>
      </w:r>
    </w:p>
  </w:footnote>
  <w:footnote w:id="1">
    <w:p w:rsidR="003D463A" w:rsidRDefault="003D463A" w:rsidP="003D463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  <w:vertAlign w:val="superscript"/>
        </w:rPr>
        <w:footnoteRef/>
      </w:r>
      <w:r>
        <w:rPr>
          <w:rFonts w:ascii="Calibri" w:hAnsi="Calibri"/>
          <w:sz w:val="18"/>
          <w:szCs w:val="18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ab/>
      </w:r>
      <w:r>
        <w:rPr>
          <w:rFonts w:ascii="Calibri" w:hAnsi="Calibri"/>
          <w:sz w:val="18"/>
          <w:szCs w:val="18"/>
        </w:rPr>
        <w:t xml:space="preserve">Rodzaj zadania zawiera się w zakresie zadań określonych w art. 4 ustawy z dnia 24 kwietnia 2003 r. o działalności pożytku publicznego i o wolontariacie (Dz. U. z 2018 r. poz. 450,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zm.).</w:t>
      </w:r>
    </w:p>
  </w:footnote>
  <w:footnote w:id="2">
    <w:p w:rsidR="003D463A" w:rsidRDefault="003D463A" w:rsidP="003D463A">
      <w:pPr>
        <w:pStyle w:val="Tekstprzypisudolnego"/>
        <w:ind w:left="238" w:hanging="238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>
        <w:rPr>
          <w:rFonts w:eastAsia="Arial" w:cs="Calibri"/>
          <w:sz w:val="18"/>
          <w:szCs w:val="18"/>
        </w:rPr>
        <w:t>Jeżeli zleceniobiorca jest zarejestrowany w Krajowym Rejestrze Sądowym, proszę wskazać numer Krajowego Rejestru Sądowego. Jeżeli zleceniobiorca nie figuruje w Krajowym Rejestrze Sądowym, proszę o wskazanie innego właściwego rejestru lub ewidencji oraz podanie numeru nadanego w tym rejestrze lub ewidencji, jeżeli został  nadany.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6AA746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450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D"/>
    <w:multiLevelType w:val="multilevel"/>
    <w:tmpl w:val="E3F48BE2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20"/>
    <w:multiLevelType w:val="multilevel"/>
    <w:tmpl w:val="00000020"/>
    <w:name w:val="WW8Num38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b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029408CE"/>
    <w:multiLevelType w:val="hybridMultilevel"/>
    <w:tmpl w:val="4E5EC0B4"/>
    <w:lvl w:ilvl="0" w:tplc="4B3CA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B4AC7"/>
    <w:multiLevelType w:val="hybridMultilevel"/>
    <w:tmpl w:val="770C770E"/>
    <w:lvl w:ilvl="0" w:tplc="DD4AF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249D6"/>
    <w:multiLevelType w:val="hybridMultilevel"/>
    <w:tmpl w:val="9B80ED8E"/>
    <w:name w:val="WW8Num13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857BA"/>
    <w:multiLevelType w:val="hybridMultilevel"/>
    <w:tmpl w:val="7B20ED92"/>
    <w:lvl w:ilvl="0" w:tplc="C1741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07C05"/>
    <w:multiLevelType w:val="hybridMultilevel"/>
    <w:tmpl w:val="8CC610CC"/>
    <w:lvl w:ilvl="0" w:tplc="2DEE636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F5112"/>
    <w:multiLevelType w:val="multilevel"/>
    <w:tmpl w:val="306268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43555447"/>
    <w:multiLevelType w:val="multilevel"/>
    <w:tmpl w:val="202C85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450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54993531"/>
    <w:multiLevelType w:val="hybridMultilevel"/>
    <w:tmpl w:val="235E3084"/>
    <w:lvl w:ilvl="0" w:tplc="9252B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22B43"/>
    <w:multiLevelType w:val="hybridMultilevel"/>
    <w:tmpl w:val="D7C8C57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1066CD"/>
    <w:multiLevelType w:val="hybridMultilevel"/>
    <w:tmpl w:val="2ACC3EF6"/>
    <w:name w:val="WW8Num132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BD64E9"/>
    <w:multiLevelType w:val="multilevel"/>
    <w:tmpl w:val="202C85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450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707A4C62"/>
    <w:multiLevelType w:val="multilevel"/>
    <w:tmpl w:val="68C01DD6"/>
    <w:name w:val="WW8Num1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7C4A6BF4"/>
    <w:multiLevelType w:val="multilevel"/>
    <w:tmpl w:val="3D041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>
    <w:nsid w:val="7D671BF3"/>
    <w:multiLevelType w:val="hybridMultilevel"/>
    <w:tmpl w:val="CF02202C"/>
    <w:name w:val="WW8Num1322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63A"/>
    <w:rsid w:val="003D463A"/>
    <w:rsid w:val="005F2AD0"/>
    <w:rsid w:val="009E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6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D463A"/>
    <w:pPr>
      <w:suppressAutoHyphens/>
      <w:spacing w:before="280" w:after="280"/>
    </w:pPr>
    <w:rPr>
      <w:szCs w:val="24"/>
      <w:lang w:eastAsia="ar-SA"/>
    </w:rPr>
  </w:style>
  <w:style w:type="paragraph" w:styleId="Tekstprzypisudolnego">
    <w:name w:val="footnote text"/>
    <w:basedOn w:val="Normalny"/>
    <w:link w:val="TekstprzypisudolnegoZnak1"/>
    <w:semiHidden/>
    <w:unhideWhenUsed/>
    <w:rsid w:val="003D463A"/>
    <w:pPr>
      <w:suppressAutoHyphens/>
    </w:pPr>
    <w:rPr>
      <w:rFonts w:ascii="Calibri" w:eastAsia="Calibri" w:hAnsi="Calibri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6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semiHidden/>
    <w:unhideWhenUsed/>
    <w:rsid w:val="003D463A"/>
    <w:pPr>
      <w:suppressAutoHyphens/>
    </w:pPr>
    <w:rPr>
      <w:rFonts w:ascii="Calibri" w:eastAsia="Calibri" w:hAnsi="Calibri"/>
      <w:sz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6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D46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46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D46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D46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63A"/>
    <w:pPr>
      <w:ind w:left="720"/>
      <w:contextualSpacing/>
    </w:pPr>
    <w:rPr>
      <w:color w:val="000000"/>
      <w:szCs w:val="24"/>
    </w:rPr>
  </w:style>
  <w:style w:type="paragraph" w:customStyle="1" w:styleId="Akapitzlist1">
    <w:name w:val="Akapit z listą1"/>
    <w:basedOn w:val="Normalny"/>
    <w:qFormat/>
    <w:rsid w:val="003D463A"/>
    <w:pPr>
      <w:ind w:left="708"/>
    </w:pPr>
    <w:rPr>
      <w:szCs w:val="24"/>
    </w:rPr>
  </w:style>
  <w:style w:type="character" w:customStyle="1" w:styleId="Teksttreci2">
    <w:name w:val="Tekst treści (2)_"/>
    <w:link w:val="Teksttreci20"/>
    <w:locked/>
    <w:rsid w:val="003D463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D463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3D463A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3D463A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semiHidden/>
    <w:locked/>
    <w:rsid w:val="003D463A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3D463A"/>
  </w:style>
  <w:style w:type="character" w:styleId="Pogrubienie">
    <w:name w:val="Strong"/>
    <w:basedOn w:val="Domylnaczcionkaakapitu"/>
    <w:uiPriority w:val="99"/>
    <w:qFormat/>
    <w:rsid w:val="003D4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3055</Words>
  <Characters>18332</Characters>
  <Application>Microsoft Office Word</Application>
  <DocSecurity>0</DocSecurity>
  <Lines>152</Lines>
  <Paragraphs>42</Paragraphs>
  <ScaleCrop>false</ScaleCrop>
  <Company/>
  <LinksUpToDate>false</LinksUpToDate>
  <CharactersWithSpaces>21345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2022-03-22T14:03:00Z</dcterms:created>
  <dcterms:modified xsi:type="dcterms:W3CDTF">2022-03-22T14:04:00Z</dcterms:modified>
</cp:coreProperties>
</file>