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5F" w:rsidRDefault="008E2D5F" w:rsidP="008E2D5F">
      <w:pPr>
        <w:pStyle w:val="NormalnyWeb"/>
        <w:spacing w:before="0" w:beforeAutospacing="0" w:after="0" w:afterAutospacing="0"/>
        <w:jc w:val="center"/>
        <w:outlineLvl w:val="0"/>
        <w:rPr>
          <w:rFonts w:ascii="Times New Roman" w:hAnsi="Times New Roman" w:cs="Times New Roman"/>
          <w:b/>
          <w:bCs/>
        </w:rPr>
      </w:pPr>
      <w:r>
        <w:rPr>
          <w:rFonts w:ascii="Times New Roman" w:hAnsi="Times New Roman" w:cs="Times New Roman"/>
          <w:b/>
          <w:bCs/>
        </w:rPr>
        <w:t>I n f o r m a c j a</w:t>
      </w:r>
    </w:p>
    <w:p w:rsidR="008E2D5F" w:rsidRDefault="008E2D5F" w:rsidP="008E2D5F">
      <w:pPr>
        <w:pStyle w:val="NormalnyWeb"/>
        <w:spacing w:before="0" w:beforeAutospacing="0" w:after="0" w:afterAutospacing="0"/>
        <w:jc w:val="center"/>
        <w:outlineLvl w:val="0"/>
        <w:rPr>
          <w:rFonts w:ascii="Times New Roman" w:hAnsi="Times New Roman" w:cs="Times New Roman"/>
        </w:rPr>
      </w:pPr>
      <w:r>
        <w:rPr>
          <w:rFonts w:ascii="Times New Roman" w:hAnsi="Times New Roman" w:cs="Times New Roman"/>
        </w:rPr>
        <w:t>z działalności Prezydenta Miasta</w:t>
      </w:r>
    </w:p>
    <w:p w:rsidR="008E2D5F" w:rsidRDefault="008E2D5F" w:rsidP="008E2D5F">
      <w:pPr>
        <w:pStyle w:val="NormalnyWeb"/>
        <w:spacing w:before="0" w:beforeAutospacing="0" w:after="0" w:afterAutospacing="0"/>
        <w:jc w:val="center"/>
        <w:outlineLvl w:val="0"/>
        <w:rPr>
          <w:rFonts w:ascii="Times New Roman" w:hAnsi="Times New Roman" w:cs="Times New Roman"/>
          <w:b/>
          <w:bCs/>
        </w:rPr>
      </w:pPr>
      <w:r>
        <w:rPr>
          <w:rFonts w:ascii="Times New Roman" w:hAnsi="Times New Roman" w:cs="Times New Roman"/>
          <w:b/>
          <w:bCs/>
        </w:rPr>
        <w:t>za miesiąc luty 2018 r.</w:t>
      </w:r>
    </w:p>
    <w:p w:rsidR="008E2D5F" w:rsidRDefault="008E2D5F" w:rsidP="008E2D5F">
      <w:pPr>
        <w:pStyle w:val="NormalnyWeb"/>
        <w:spacing w:before="0" w:beforeAutospacing="0" w:after="0" w:afterAutospacing="0"/>
        <w:jc w:val="left"/>
        <w:rPr>
          <w:rFonts w:ascii="Times New Roman" w:hAnsi="Times New Roman" w:cs="Times New Roman"/>
        </w:rPr>
      </w:pPr>
    </w:p>
    <w:p w:rsidR="008E2D5F" w:rsidRDefault="008E2D5F" w:rsidP="008E2D5F">
      <w:pPr>
        <w:pStyle w:val="NormalnyWeb"/>
        <w:spacing w:before="0" w:beforeAutospacing="0" w:after="0" w:afterAutospacing="0"/>
        <w:jc w:val="left"/>
        <w:rPr>
          <w:rFonts w:ascii="Times New Roman" w:hAnsi="Times New Roman" w:cs="Times New Roman"/>
        </w:rPr>
      </w:pPr>
    </w:p>
    <w:p w:rsidR="008E2D5F" w:rsidRDefault="008E2D5F" w:rsidP="008E2D5F">
      <w:pPr>
        <w:pStyle w:val="NormalnyWeb"/>
        <w:spacing w:before="0" w:beforeAutospacing="0" w:after="0" w:afterAutospacing="0"/>
        <w:jc w:val="left"/>
        <w:rPr>
          <w:rFonts w:ascii="Times New Roman" w:hAnsi="Times New Roman" w:cs="Times New Roman"/>
        </w:rPr>
      </w:pPr>
    </w:p>
    <w:p w:rsidR="008E2D5F" w:rsidRDefault="008E2D5F" w:rsidP="008E2D5F">
      <w:pPr>
        <w:pStyle w:val="NormalnyWeb"/>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 xml:space="preserve"> W omawianym okresie Prezydent Miasta podjął ogółem</w:t>
      </w:r>
      <w:r>
        <w:rPr>
          <w:rFonts w:ascii="Times New Roman" w:hAnsi="Times New Roman" w:cs="Times New Roman"/>
          <w:b/>
        </w:rPr>
        <w:t xml:space="preserve"> 27 </w:t>
      </w:r>
      <w:r>
        <w:rPr>
          <w:rFonts w:ascii="Times New Roman" w:hAnsi="Times New Roman" w:cs="Times New Roman"/>
        </w:rPr>
        <w:t xml:space="preserve">zarządzeń, w tym z zakresu:                                                                                                           </w:t>
      </w:r>
    </w:p>
    <w:p w:rsidR="008E2D5F" w:rsidRDefault="008E2D5F" w:rsidP="008E2D5F">
      <w:pPr>
        <w:pStyle w:val="NormalnyWeb"/>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 xml:space="preserve">                                                                       </w:t>
      </w:r>
    </w:p>
    <w:p w:rsidR="008E2D5F" w:rsidRDefault="0065727A" w:rsidP="008E2D5F">
      <w:pPr>
        <w:pStyle w:val="NormalnyWeb"/>
        <w:numPr>
          <w:ilvl w:val="0"/>
          <w:numId w:val="1"/>
        </w:numPr>
        <w:spacing w:before="0" w:beforeAutospacing="0" w:after="0" w:afterAutospacing="0"/>
        <w:jc w:val="left"/>
        <w:rPr>
          <w:rFonts w:ascii="Times New Roman" w:hAnsi="Times New Roman" w:cs="Times New Roman"/>
        </w:rPr>
      </w:pPr>
      <w:r>
        <w:rPr>
          <w:rFonts w:ascii="Times New Roman" w:hAnsi="Times New Roman" w:cs="Times New Roman"/>
        </w:rPr>
        <w:t xml:space="preserve">gospodarki mieniem komunalnym  </w:t>
      </w:r>
      <w:r w:rsidR="008E2D5F">
        <w:rPr>
          <w:rFonts w:ascii="Times New Roman" w:hAnsi="Times New Roman" w:cs="Times New Roman"/>
        </w:rPr>
        <w:t>-12</w:t>
      </w:r>
    </w:p>
    <w:p w:rsidR="008E2D5F" w:rsidRPr="008E2D5F" w:rsidRDefault="008E2D5F" w:rsidP="008E2D5F">
      <w:pPr>
        <w:pStyle w:val="NormalnyWeb"/>
        <w:numPr>
          <w:ilvl w:val="0"/>
          <w:numId w:val="1"/>
        </w:numPr>
        <w:spacing w:before="0" w:beforeAutospacing="0" w:after="0" w:afterAutospacing="0"/>
        <w:jc w:val="left"/>
        <w:rPr>
          <w:rFonts w:ascii="Times New Roman" w:hAnsi="Times New Roman" w:cs="Times New Roman"/>
        </w:rPr>
      </w:pPr>
      <w:r>
        <w:rPr>
          <w:rFonts w:ascii="Times New Roman" w:hAnsi="Times New Roman" w:cs="Times New Roman"/>
        </w:rPr>
        <w:t>s</w:t>
      </w:r>
      <w:r w:rsidR="0065727A">
        <w:rPr>
          <w:rFonts w:ascii="Times New Roman" w:hAnsi="Times New Roman" w:cs="Times New Roman"/>
        </w:rPr>
        <w:t xml:space="preserve">praw organizacyjnych                    </w:t>
      </w:r>
      <w:r>
        <w:rPr>
          <w:rFonts w:ascii="Times New Roman" w:hAnsi="Times New Roman" w:cs="Times New Roman"/>
        </w:rPr>
        <w:t>-4</w:t>
      </w:r>
    </w:p>
    <w:p w:rsidR="008E2D5F" w:rsidRDefault="0065727A" w:rsidP="008E2D5F">
      <w:pPr>
        <w:pStyle w:val="NormalnyWeb"/>
        <w:numPr>
          <w:ilvl w:val="0"/>
          <w:numId w:val="1"/>
        </w:numPr>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edukacji</w:t>
      </w:r>
      <w:r>
        <w:rPr>
          <w:rFonts w:ascii="Times New Roman" w:hAnsi="Times New Roman" w:cs="Times New Roman"/>
        </w:rPr>
        <w:tab/>
        <w:t xml:space="preserve"> </w:t>
      </w:r>
      <w:r>
        <w:rPr>
          <w:rFonts w:ascii="Times New Roman" w:hAnsi="Times New Roman" w:cs="Times New Roman"/>
        </w:rPr>
        <w:tab/>
        <w:t xml:space="preserve">                      </w:t>
      </w:r>
      <w:r w:rsidR="008E2D5F">
        <w:rPr>
          <w:rFonts w:ascii="Times New Roman" w:hAnsi="Times New Roman" w:cs="Times New Roman"/>
        </w:rPr>
        <w:t>-4</w:t>
      </w:r>
    </w:p>
    <w:p w:rsidR="008E2D5F" w:rsidRDefault="008E2D5F" w:rsidP="008E2D5F">
      <w:pPr>
        <w:pStyle w:val="NormalnyWeb"/>
        <w:numPr>
          <w:ilvl w:val="0"/>
          <w:numId w:val="1"/>
        </w:numPr>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 xml:space="preserve">budżetu i podatków              </w:t>
      </w:r>
      <w:r>
        <w:rPr>
          <w:rFonts w:ascii="Times New Roman" w:hAnsi="Times New Roman" w:cs="Times New Roman"/>
          <w:b/>
        </w:rPr>
        <w:t xml:space="preserve"> </w:t>
      </w:r>
      <w:r w:rsidR="0065727A">
        <w:rPr>
          <w:rFonts w:ascii="Times New Roman" w:hAnsi="Times New Roman" w:cs="Times New Roman"/>
        </w:rPr>
        <w:t xml:space="preserve">         </w:t>
      </w:r>
      <w:r>
        <w:rPr>
          <w:rFonts w:ascii="Times New Roman" w:hAnsi="Times New Roman" w:cs="Times New Roman"/>
        </w:rPr>
        <w:t xml:space="preserve"> -2</w:t>
      </w:r>
    </w:p>
    <w:p w:rsidR="008E2D5F" w:rsidRDefault="008E2D5F" w:rsidP="008E2D5F">
      <w:pPr>
        <w:pStyle w:val="NormalnyWeb"/>
        <w:numPr>
          <w:ilvl w:val="0"/>
          <w:numId w:val="1"/>
        </w:numPr>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s</w:t>
      </w:r>
      <w:r w:rsidR="0065727A">
        <w:rPr>
          <w:rFonts w:ascii="Times New Roman" w:hAnsi="Times New Roman" w:cs="Times New Roman"/>
        </w:rPr>
        <w:t xml:space="preserve">praw społecznych  </w:t>
      </w:r>
      <w:r w:rsidR="0065727A">
        <w:rPr>
          <w:rFonts w:ascii="Times New Roman" w:hAnsi="Times New Roman" w:cs="Times New Roman"/>
        </w:rPr>
        <w:tab/>
      </w:r>
      <w:r w:rsidR="0065727A">
        <w:rPr>
          <w:rFonts w:ascii="Times New Roman" w:hAnsi="Times New Roman" w:cs="Times New Roman"/>
        </w:rPr>
        <w:tab/>
        <w:t xml:space="preserve">          </w:t>
      </w:r>
      <w:r>
        <w:rPr>
          <w:rFonts w:ascii="Times New Roman" w:hAnsi="Times New Roman" w:cs="Times New Roman"/>
        </w:rPr>
        <w:t>-2</w:t>
      </w:r>
    </w:p>
    <w:p w:rsidR="008E2D5F" w:rsidRDefault="0065727A" w:rsidP="008E2D5F">
      <w:pPr>
        <w:pStyle w:val="NormalnyWeb"/>
        <w:numPr>
          <w:ilvl w:val="0"/>
          <w:numId w:val="1"/>
        </w:numPr>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spraw komunalnych</w:t>
      </w:r>
      <w:r>
        <w:rPr>
          <w:rFonts w:ascii="Times New Roman" w:hAnsi="Times New Roman" w:cs="Times New Roman"/>
        </w:rPr>
        <w:tab/>
      </w:r>
      <w:r>
        <w:rPr>
          <w:rFonts w:ascii="Times New Roman" w:hAnsi="Times New Roman" w:cs="Times New Roman"/>
        </w:rPr>
        <w:tab/>
        <w:t xml:space="preserve">          </w:t>
      </w:r>
      <w:r w:rsidR="008E2D5F">
        <w:rPr>
          <w:rFonts w:ascii="Times New Roman" w:hAnsi="Times New Roman" w:cs="Times New Roman"/>
        </w:rPr>
        <w:t>-1</w:t>
      </w:r>
    </w:p>
    <w:p w:rsidR="008E2D5F" w:rsidRDefault="008E2D5F" w:rsidP="008E2D5F">
      <w:pPr>
        <w:pStyle w:val="NormalnyWeb"/>
        <w:numPr>
          <w:ilvl w:val="0"/>
          <w:numId w:val="1"/>
        </w:numPr>
        <w:spacing w:before="0" w:beforeAutospacing="0" w:after="0" w:afterAutospacing="0"/>
        <w:jc w:val="left"/>
        <w:rPr>
          <w:rFonts w:ascii="Times New Roman" w:hAnsi="Times New Roman" w:cs="Times New Roman"/>
        </w:rPr>
      </w:pPr>
      <w:r>
        <w:rPr>
          <w:rFonts w:ascii="Times New Roman" w:hAnsi="Times New Roman" w:cs="Times New Roman"/>
        </w:rPr>
        <w:t xml:space="preserve">rozwoju miasta </w:t>
      </w:r>
      <w:r w:rsidR="0065727A">
        <w:rPr>
          <w:rFonts w:ascii="Times New Roman" w:hAnsi="Times New Roman" w:cs="Times New Roman"/>
        </w:rPr>
        <w:t xml:space="preserve">                               </w:t>
      </w:r>
      <w:r>
        <w:rPr>
          <w:rFonts w:ascii="Times New Roman" w:hAnsi="Times New Roman" w:cs="Times New Roman"/>
        </w:rPr>
        <w:t>-1</w:t>
      </w:r>
    </w:p>
    <w:p w:rsidR="008E2D5F" w:rsidRDefault="008E2D5F" w:rsidP="008E2D5F">
      <w:pPr>
        <w:pStyle w:val="NormalnyWeb"/>
        <w:numPr>
          <w:ilvl w:val="0"/>
          <w:numId w:val="1"/>
        </w:numPr>
        <w:spacing w:before="0" w:beforeAutospacing="0" w:after="0" w:afterAutospacing="0"/>
        <w:jc w:val="left"/>
        <w:rPr>
          <w:rFonts w:ascii="Times New Roman" w:hAnsi="Times New Roman" w:cs="Times New Roman"/>
        </w:rPr>
      </w:pPr>
      <w:r>
        <w:rPr>
          <w:rFonts w:ascii="Times New Roman" w:hAnsi="Times New Roman" w:cs="Times New Roman"/>
        </w:rPr>
        <w:t xml:space="preserve">zamówień </w:t>
      </w:r>
      <w:r w:rsidR="0065727A">
        <w:rPr>
          <w:rFonts w:ascii="Times New Roman" w:hAnsi="Times New Roman" w:cs="Times New Roman"/>
        </w:rPr>
        <w:t xml:space="preserve">publicznych                    </w:t>
      </w:r>
      <w:r>
        <w:rPr>
          <w:rFonts w:ascii="Times New Roman" w:hAnsi="Times New Roman" w:cs="Times New Roman"/>
        </w:rPr>
        <w:t>-1</w:t>
      </w:r>
    </w:p>
    <w:p w:rsidR="008E2D5F" w:rsidRDefault="008E2D5F" w:rsidP="008E2D5F">
      <w:pPr>
        <w:pStyle w:val="NormalnyWeb"/>
        <w:spacing w:before="0" w:beforeAutospacing="0" w:after="0" w:afterAutospacing="0"/>
        <w:ind w:left="720"/>
        <w:jc w:val="left"/>
        <w:rPr>
          <w:rFonts w:ascii="Times New Roman" w:hAnsi="Times New Roman" w:cs="Times New Roman"/>
        </w:rPr>
      </w:pPr>
    </w:p>
    <w:p w:rsidR="008E2D5F" w:rsidRDefault="008E2D5F" w:rsidP="008E2D5F">
      <w:pPr>
        <w:pStyle w:val="NormalnyWeb"/>
        <w:spacing w:before="0" w:beforeAutospacing="0" w:after="0" w:afterAutospacing="0"/>
        <w:ind w:left="720"/>
        <w:rPr>
          <w:rFonts w:ascii="Times New Roman" w:hAnsi="Times New Roman" w:cs="Times New Roman"/>
          <w:b/>
          <w:bCs/>
        </w:rPr>
      </w:pPr>
    </w:p>
    <w:p w:rsidR="008E2D5F" w:rsidRDefault="008E2D5F" w:rsidP="008E2D5F">
      <w:pPr>
        <w:pStyle w:val="NormalnyWeb"/>
        <w:spacing w:before="0" w:beforeAutospacing="0" w:after="0" w:afterAutospacing="0"/>
        <w:ind w:left="-142" w:hanging="142"/>
        <w:rPr>
          <w:rFonts w:ascii="Times New Roman" w:hAnsi="Times New Roman" w:cs="Times New Roman"/>
          <w:b/>
          <w:bCs/>
        </w:rPr>
      </w:pPr>
      <w:r>
        <w:rPr>
          <w:rFonts w:ascii="Times New Roman" w:hAnsi="Times New Roman" w:cs="Times New Roman"/>
          <w:b/>
          <w:bCs/>
        </w:rPr>
        <w:t xml:space="preserve">    </w:t>
      </w:r>
    </w:p>
    <w:p w:rsidR="008E2D5F" w:rsidRDefault="008E2D5F" w:rsidP="008E2D5F">
      <w:pPr>
        <w:pStyle w:val="NormalnyWeb"/>
        <w:spacing w:before="0" w:beforeAutospacing="0" w:after="0" w:afterAutospacing="0"/>
        <w:ind w:left="-142" w:hanging="142"/>
        <w:rPr>
          <w:rFonts w:ascii="Times New Roman" w:hAnsi="Times New Roman" w:cs="Times New Roman"/>
          <w:b/>
          <w:bCs/>
        </w:rPr>
      </w:pPr>
    </w:p>
    <w:p w:rsidR="008E2D5F" w:rsidRDefault="008E2D5F" w:rsidP="008E2D5F">
      <w:pPr>
        <w:pStyle w:val="NormalnyWeb"/>
        <w:spacing w:before="0" w:beforeAutospacing="0" w:after="0" w:afterAutospacing="0"/>
        <w:ind w:left="-142" w:hanging="142"/>
        <w:rPr>
          <w:rFonts w:ascii="Times New Roman" w:hAnsi="Times New Roman" w:cs="Times New Roman"/>
          <w:b/>
          <w:bCs/>
        </w:rPr>
      </w:pPr>
    </w:p>
    <w:p w:rsidR="008E2D5F" w:rsidRDefault="008E2D5F" w:rsidP="008E2D5F">
      <w:pPr>
        <w:pStyle w:val="NormalnyWeb"/>
        <w:spacing w:before="0" w:beforeAutospacing="0" w:after="0" w:afterAutospacing="0"/>
        <w:ind w:left="-142" w:hanging="142"/>
        <w:rPr>
          <w:rFonts w:ascii="Times New Roman" w:hAnsi="Times New Roman" w:cs="Times New Roman"/>
          <w:b/>
          <w:bCs/>
        </w:rPr>
      </w:pPr>
      <w:r>
        <w:rPr>
          <w:rFonts w:ascii="Times New Roman" w:hAnsi="Times New Roman" w:cs="Times New Roman"/>
          <w:b/>
          <w:bCs/>
        </w:rPr>
        <w:t xml:space="preserve">        I. W zakresie gospodarki mieniem komunalnym:</w:t>
      </w:r>
    </w:p>
    <w:p w:rsidR="008E2D5F" w:rsidRDefault="008E2D5F" w:rsidP="008E2D5F">
      <w:pPr>
        <w:pStyle w:val="NormalnyWeb"/>
        <w:spacing w:before="0" w:beforeAutospacing="0" w:after="0" w:afterAutospacing="0"/>
        <w:ind w:left="-142" w:hanging="142"/>
        <w:rPr>
          <w:rFonts w:ascii="Times New Roman" w:hAnsi="Times New Roman" w:cs="Times New Roman"/>
          <w:b/>
          <w:bCs/>
          <w:iCs/>
          <w:u w:val="single"/>
        </w:rPr>
      </w:pPr>
    </w:p>
    <w:p w:rsidR="008E2D5F" w:rsidRDefault="008E2D5F" w:rsidP="008E2D5F">
      <w:pPr>
        <w:tabs>
          <w:tab w:val="left" w:pos="8028"/>
        </w:tabs>
        <w:outlineLvl w:val="0"/>
        <w:rPr>
          <w:b/>
          <w:i/>
        </w:rPr>
      </w:pPr>
      <w:r>
        <w:rPr>
          <w:b/>
          <w:i/>
        </w:rPr>
        <w:t>Prezydent:</w:t>
      </w:r>
    </w:p>
    <w:p w:rsidR="008E2D5F" w:rsidRDefault="008E2D5F" w:rsidP="008E2D5F">
      <w:pPr>
        <w:tabs>
          <w:tab w:val="left" w:pos="8028"/>
        </w:tabs>
        <w:outlineLvl w:val="0"/>
        <w:rPr>
          <w:b/>
          <w:i/>
        </w:rPr>
      </w:pPr>
    </w:p>
    <w:p w:rsidR="00611D65" w:rsidRDefault="00611D65" w:rsidP="00611D65">
      <w:pPr>
        <w:spacing w:after="120"/>
      </w:pPr>
      <w:r>
        <w:t xml:space="preserve">Zawarł: </w:t>
      </w:r>
    </w:p>
    <w:p w:rsidR="00611D65" w:rsidRDefault="00611D65" w:rsidP="00611D65">
      <w:pPr>
        <w:numPr>
          <w:ilvl w:val="0"/>
          <w:numId w:val="8"/>
        </w:numPr>
        <w:suppressAutoHyphens/>
        <w:spacing w:after="120" w:line="276" w:lineRule="auto"/>
        <w:ind w:left="720"/>
      </w:pPr>
      <w:r>
        <w:t xml:space="preserve">pięć aktów notarialnych w sprawie sprzedaży bezprzetargowej w celu poprawy warunków zagospodarowania nieruchomości przyległych przy ulicach: Hanny Hass i Stanisława Wigury. </w:t>
      </w:r>
    </w:p>
    <w:p w:rsidR="00611D65" w:rsidRDefault="00611D65" w:rsidP="00611D65">
      <w:pPr>
        <w:numPr>
          <w:ilvl w:val="0"/>
          <w:numId w:val="8"/>
        </w:numPr>
        <w:suppressAutoHyphens/>
        <w:spacing w:after="120" w:line="276" w:lineRule="auto"/>
        <w:ind w:left="720"/>
      </w:pPr>
      <w:r>
        <w:t>trzy umowy użyczenia gruntu w tym: dwie w celu przeprowadzenia na terenie Bulwaru Nadwiślańskiego „Festynu Samorządowo – Komunalnego” oraz „Sobótek Tczewskich”, a także jedną w celu przeprowadzenia „Inscenizacji bitwy o Tczew” na Placu Hallera.</w:t>
      </w:r>
    </w:p>
    <w:p w:rsidR="00611D65" w:rsidRDefault="00611D65" w:rsidP="00611D65">
      <w:pPr>
        <w:spacing w:after="120"/>
      </w:pPr>
      <w:r>
        <w:t xml:space="preserve">Podpisał trzy aneksy w tym: dwa do umowy dzierżawy gruntu na cele rolne przy ulicy Głowackiego, jeden do umowy dzierżawy gruntu pod zagospodarowanie zielenią przy ulicy Nowowiejskiej oraz jedno porozumienie w sprawie rozwiązania umowy dzierżawy gruntu przy ulicy Nowowiejskiej.   </w:t>
      </w:r>
    </w:p>
    <w:p w:rsidR="00611D65" w:rsidRDefault="00611D65" w:rsidP="00611D65">
      <w:pPr>
        <w:spacing w:after="120"/>
      </w:pPr>
      <w:r>
        <w:t xml:space="preserve">Uczestniczył w Nadzwyczajnym Zgromadzeniu Wspólników Zakładu Utylizacji Odpadów Stałych Sp. z o.o. </w:t>
      </w:r>
    </w:p>
    <w:p w:rsidR="00611D65" w:rsidRDefault="00611D65" w:rsidP="00611D65">
      <w:pPr>
        <w:spacing w:after="120"/>
      </w:pPr>
      <w:r>
        <w:t xml:space="preserve">Zatwierdził jeden podział nieruchomości dla Krajowego Ośrodka Wsparcia Rolnictwa (dawna Agencja Nieruchomości Rolnych) przy ulicy Bałdowskiej pod zabudowę przemysłowo – usługową. </w:t>
      </w:r>
    </w:p>
    <w:p w:rsidR="00611D65" w:rsidRDefault="00611D65" w:rsidP="00611D65">
      <w:pPr>
        <w:spacing w:after="120"/>
      </w:pPr>
      <w:r>
        <w:t>Podjął zarządzenie m.in. w sprawie:</w:t>
      </w:r>
    </w:p>
    <w:p w:rsidR="00611D65" w:rsidRDefault="00611D65" w:rsidP="00611D65">
      <w:pPr>
        <w:numPr>
          <w:ilvl w:val="0"/>
          <w:numId w:val="9"/>
        </w:numPr>
        <w:suppressAutoHyphens/>
        <w:spacing w:after="120" w:line="276" w:lineRule="auto"/>
      </w:pPr>
      <w:r>
        <w:t>nieskorzystania z prawa pierwokupu nieruchomości położonej przy ulicy Pileckiego;</w:t>
      </w:r>
    </w:p>
    <w:p w:rsidR="00611D65" w:rsidRDefault="00611D65" w:rsidP="00611D65">
      <w:pPr>
        <w:numPr>
          <w:ilvl w:val="0"/>
          <w:numId w:val="9"/>
        </w:numPr>
        <w:suppressAutoHyphens/>
        <w:spacing w:after="120" w:line="276" w:lineRule="auto"/>
      </w:pPr>
      <w:r>
        <w:t>użyczenia gruntu na terenie Bulwaru Nadwiślańskiego i Placu Hallera.</w:t>
      </w:r>
    </w:p>
    <w:p w:rsidR="008E2D5F" w:rsidRDefault="008E2D5F" w:rsidP="008E2D5F">
      <w:pPr>
        <w:spacing w:after="120"/>
      </w:pPr>
    </w:p>
    <w:p w:rsidR="008E2D5F" w:rsidRDefault="008E2D5F" w:rsidP="008E2D5F">
      <w:pPr>
        <w:pStyle w:val="NormalnyWeb"/>
        <w:spacing w:before="0" w:beforeAutospacing="0" w:after="0" w:afterAutospacing="0"/>
        <w:rPr>
          <w:rFonts w:ascii="Times New Roman" w:hAnsi="Times New Roman" w:cs="Times New Roman"/>
          <w:b/>
          <w:bCs/>
        </w:rPr>
      </w:pPr>
      <w:r>
        <w:rPr>
          <w:rFonts w:ascii="Times New Roman" w:eastAsia="Times New Roman" w:hAnsi="Times New Roman" w:cs="Times New Roman"/>
          <w:b/>
        </w:rPr>
        <w:t xml:space="preserve">II.  </w:t>
      </w:r>
      <w:r>
        <w:rPr>
          <w:rFonts w:ascii="Times New Roman" w:hAnsi="Times New Roman" w:cs="Times New Roman"/>
          <w:b/>
          <w:bCs/>
        </w:rPr>
        <w:t xml:space="preserve">W  zakresie spraw komunalnych i inwestycji, planowania przestrzennego </w:t>
      </w:r>
    </w:p>
    <w:p w:rsidR="008E2D5F" w:rsidRDefault="008E2D5F" w:rsidP="008E2D5F">
      <w:pPr>
        <w:pStyle w:val="NormalnyWeb"/>
        <w:spacing w:before="0" w:beforeAutospacing="0" w:after="0" w:afterAutospacing="0"/>
        <w:ind w:left="709" w:hanging="283"/>
        <w:rPr>
          <w:rFonts w:ascii="Times New Roman" w:hAnsi="Times New Roman" w:cs="Times New Roman"/>
          <w:b/>
          <w:bCs/>
        </w:rPr>
      </w:pPr>
      <w:r>
        <w:rPr>
          <w:rFonts w:ascii="Times New Roman" w:hAnsi="Times New Roman" w:cs="Times New Roman"/>
          <w:b/>
          <w:bCs/>
        </w:rPr>
        <w:t>i rozwoju miasta:</w:t>
      </w:r>
    </w:p>
    <w:p w:rsidR="00D32CF7" w:rsidRDefault="00D32CF7" w:rsidP="008E2D5F">
      <w:pPr>
        <w:pStyle w:val="NormalnyWeb"/>
        <w:spacing w:before="0" w:beforeAutospacing="0" w:after="0" w:afterAutospacing="0"/>
        <w:ind w:left="709" w:hanging="283"/>
        <w:rPr>
          <w:rFonts w:ascii="Times New Roman" w:hAnsi="Times New Roman" w:cs="Times New Roman"/>
          <w:b/>
          <w:bCs/>
        </w:rPr>
      </w:pPr>
    </w:p>
    <w:p w:rsidR="008E2D5F" w:rsidRDefault="008E2D5F" w:rsidP="008E2D5F">
      <w:pPr>
        <w:pStyle w:val="NormalnyWeb"/>
        <w:spacing w:before="0" w:beforeAutospacing="0" w:after="0" w:afterAutospacing="0"/>
        <w:ind w:left="709" w:hanging="283"/>
        <w:rPr>
          <w:rFonts w:ascii="Times New Roman" w:hAnsi="Times New Roman" w:cs="Times New Roman"/>
          <w:b/>
          <w:bCs/>
        </w:rPr>
      </w:pPr>
    </w:p>
    <w:p w:rsidR="008E2D5F" w:rsidRDefault="008E2D5F" w:rsidP="008E2D5F">
      <w:pPr>
        <w:rPr>
          <w:b/>
          <w:i/>
        </w:rPr>
      </w:pPr>
      <w:r>
        <w:rPr>
          <w:b/>
          <w:i/>
        </w:rPr>
        <w:t xml:space="preserve"> -  w zakresie  inwestycji i remontów</w:t>
      </w:r>
    </w:p>
    <w:p w:rsidR="008E2D5F" w:rsidRDefault="008E2D5F" w:rsidP="008E2D5F">
      <w:pPr>
        <w:rPr>
          <w:b/>
        </w:rPr>
      </w:pPr>
    </w:p>
    <w:p w:rsidR="00D32CF7" w:rsidRPr="00D32CF7" w:rsidRDefault="00D32CF7" w:rsidP="00D32CF7">
      <w:pPr>
        <w:pStyle w:val="msonormalcxspdrugiecxspnazwisko"/>
        <w:contextualSpacing/>
        <w:jc w:val="both"/>
        <w:rPr>
          <w:b/>
        </w:rPr>
      </w:pPr>
      <w:r w:rsidRPr="00D32CF7">
        <w:rPr>
          <w:b/>
          <w:lang w:eastAsia="en-US"/>
        </w:rPr>
        <w:t>1.</w:t>
      </w:r>
      <w:r w:rsidRPr="00D32CF7">
        <w:rPr>
          <w:color w:val="FF0000"/>
          <w:lang w:eastAsia="en-US"/>
        </w:rPr>
        <w:t xml:space="preserve"> </w:t>
      </w:r>
      <w:r>
        <w:rPr>
          <w:b/>
        </w:rPr>
        <w:t>M</w:t>
      </w:r>
      <w:r w:rsidRPr="00D32CF7">
        <w:rPr>
          <w:b/>
        </w:rPr>
        <w:t>odernizacja Miejskiej Biblioteki Publicznej – Rewitalizacja.</w:t>
      </w:r>
    </w:p>
    <w:p w:rsidR="00D32CF7" w:rsidRPr="00D32CF7" w:rsidRDefault="00D32CF7" w:rsidP="00D32CF7">
      <w:pPr>
        <w:pStyle w:val="msonormalcxspdrugiecxspdrugie"/>
        <w:spacing w:before="120" w:beforeAutospacing="0" w:after="0" w:afterAutospacing="0" w:line="276" w:lineRule="auto"/>
        <w:jc w:val="both"/>
      </w:pPr>
      <w:r w:rsidRPr="00D32CF7">
        <w:t>Zadanie w trakcie realizacji - wykonawca Biuro Usług Projektowo – Inwestorskich „INWESTPOL” Sp. z o.o. z siedzibą w Gdańsku.</w:t>
      </w:r>
    </w:p>
    <w:p w:rsidR="00D32CF7" w:rsidRPr="00D32CF7" w:rsidRDefault="00D32CF7" w:rsidP="00D32CF7">
      <w:pPr>
        <w:pStyle w:val="msonormalcxspdrugiecxspdrugie"/>
        <w:spacing w:before="0" w:beforeAutospacing="0" w:after="0" w:afterAutospacing="0" w:line="276" w:lineRule="auto"/>
        <w:jc w:val="both"/>
      </w:pPr>
      <w:r w:rsidRPr="00D32CF7">
        <w:t>Część nr 1 – Projekt rewitalizacji budynku filii Biblioteki Miejskiej</w:t>
      </w:r>
      <w:r w:rsidRPr="00D32CF7">
        <w:br/>
        <w:t xml:space="preserve">w Tczewie przy ul. Kościuszki 2 – wartość brutto 150.060,00 zł, termin realizacji do 15.02.2018 r.  Złożono wniosek o wydanie decyzji pozwolenia na budowę. Podpisano aneks do umowy na przedłużenie terminu otrzymania pozwolenia na budowę do dnia 02.03.2018 r.  </w:t>
      </w:r>
    </w:p>
    <w:p w:rsidR="00D32CF7" w:rsidRPr="00D32CF7" w:rsidRDefault="00D32CF7" w:rsidP="00D32CF7">
      <w:pPr>
        <w:pStyle w:val="msonormalcxspdrugiecxspdrugie"/>
        <w:spacing w:before="0" w:beforeAutospacing="0" w:after="0" w:afterAutospacing="0" w:line="276" w:lineRule="auto"/>
        <w:jc w:val="both"/>
      </w:pPr>
      <w:r w:rsidRPr="00D32CF7">
        <w:t>Część nr 2 – Projekt rewitalizacji budynku Biblioteki Miejskiej w Tczewie przy ul. J. Dąbrowskiego 6 – wartość brutto 190.650,00 zł</w:t>
      </w:r>
    </w:p>
    <w:p w:rsidR="00D32CF7" w:rsidRPr="00D32CF7" w:rsidRDefault="00D32CF7" w:rsidP="00D32CF7">
      <w:pPr>
        <w:pStyle w:val="msonormalcxspdrugiecxspdrugie"/>
        <w:spacing w:before="0" w:beforeAutospacing="0" w:after="0" w:afterAutospacing="0" w:line="276" w:lineRule="auto"/>
        <w:jc w:val="both"/>
      </w:pPr>
      <w:r w:rsidRPr="00D32CF7">
        <w:t>Planowany termin realizacji - uzyskanie decyzji pozwolenia na budowę 16.07.2018 r.</w:t>
      </w:r>
    </w:p>
    <w:p w:rsidR="00D32CF7" w:rsidRPr="00D32CF7" w:rsidRDefault="00D32CF7" w:rsidP="00D32CF7">
      <w:pPr>
        <w:pStyle w:val="msonormalcxspdrugiecxspdrugie"/>
        <w:jc w:val="both"/>
        <w:rPr>
          <w:b/>
        </w:rPr>
      </w:pPr>
      <w:r w:rsidRPr="00D32CF7">
        <w:rPr>
          <w:b/>
        </w:rPr>
        <w:t>2. Dokumentacja na adaptację budynku przy ul. Elżbiety 19 B –Rewitalizacja</w:t>
      </w:r>
    </w:p>
    <w:p w:rsidR="00D32CF7" w:rsidRPr="00D32CF7" w:rsidRDefault="00D32CF7" w:rsidP="00D32CF7">
      <w:pPr>
        <w:pStyle w:val="msonormalcxspdrugiecxspdrugie"/>
        <w:spacing w:before="0" w:beforeAutospacing="0" w:after="0" w:afterAutospacing="0" w:line="276" w:lineRule="auto"/>
        <w:jc w:val="both"/>
      </w:pPr>
      <w:r w:rsidRPr="00D32CF7">
        <w:t>Wykonawca MAXI-TERM Wiesław Deneko, z siedzibą w Gdańsku. Inwestycja realizowana w systemie „zaprojektuj i wybuduj”. Zakończono etap I zadania -   opracowanie dokumentacji projektowej z uzyskaniem pozwolenia na budowę.  Etap II zadania obejmuje wykonanie robót budowlanych na wartość 1.135.487,32 zł. Planowany termin realizacji etapu II: 10.12.2018 r.</w:t>
      </w:r>
    </w:p>
    <w:p w:rsidR="00D32CF7" w:rsidRPr="00D32CF7" w:rsidRDefault="00D32CF7" w:rsidP="00D32CF7">
      <w:pPr>
        <w:pStyle w:val="msonormalcxspdrugiecxspdrugie"/>
        <w:spacing w:before="0" w:beforeAutospacing="0" w:after="0" w:afterAutospacing="0" w:line="276" w:lineRule="auto"/>
        <w:jc w:val="both"/>
      </w:pPr>
    </w:p>
    <w:p w:rsidR="00D32CF7" w:rsidRPr="00D32CF7" w:rsidRDefault="00D32CF7" w:rsidP="00D32CF7">
      <w:pPr>
        <w:spacing w:before="100" w:beforeAutospacing="1" w:after="100" w:afterAutospacing="1"/>
        <w:rPr>
          <w:b/>
        </w:rPr>
      </w:pPr>
      <w:r w:rsidRPr="00D32CF7">
        <w:rPr>
          <w:b/>
        </w:rPr>
        <w:t xml:space="preserve">3. Termomodernizacja obiektów publicznych – Szkoła Podstawowa nr 4.  </w:t>
      </w:r>
    </w:p>
    <w:p w:rsidR="00D32CF7" w:rsidRPr="00D32CF7" w:rsidRDefault="00D32CF7" w:rsidP="00D32CF7">
      <w:pPr>
        <w:spacing w:before="100" w:beforeAutospacing="1" w:after="100" w:afterAutospacing="1"/>
        <w:contextualSpacing/>
      </w:pPr>
      <w:r w:rsidRPr="00D32CF7">
        <w:t xml:space="preserve">W wyniku przeprowadzonego przetargu wyłoniony został  wykonawca robót-firma KOGA INWESTYCJE BUDOWLANE Sp. z o.o. S. K. z siedzibą w Bydgoszczy za  kwotę   </w:t>
      </w:r>
      <w:r w:rsidRPr="00D32CF7">
        <w:rPr>
          <w:b/>
        </w:rPr>
        <w:t>3.997.197,01</w:t>
      </w:r>
      <w:r w:rsidRPr="00D32CF7">
        <w:t xml:space="preserve"> zł.</w:t>
      </w:r>
    </w:p>
    <w:p w:rsidR="00D32CF7" w:rsidRPr="00D32CF7" w:rsidRDefault="00D32CF7" w:rsidP="00D32CF7">
      <w:pPr>
        <w:spacing w:before="100" w:beforeAutospacing="1" w:after="100" w:afterAutospacing="1"/>
        <w:contextualSpacing/>
      </w:pPr>
      <w:r w:rsidRPr="00D32CF7">
        <w:t xml:space="preserve">Planowany termin realizacji:  30.07.2018r.  </w:t>
      </w:r>
    </w:p>
    <w:p w:rsidR="00D32CF7" w:rsidRPr="00D32CF7" w:rsidRDefault="00D32CF7" w:rsidP="00D32CF7">
      <w:pPr>
        <w:spacing w:before="100" w:beforeAutospacing="1" w:after="100" w:afterAutospacing="1"/>
        <w:contextualSpacing/>
      </w:pPr>
      <w:r w:rsidRPr="00D32CF7">
        <w:t>Trwają wewnętrzne roboty sanitarne i elektryczne.</w:t>
      </w:r>
    </w:p>
    <w:p w:rsidR="00D32CF7" w:rsidRPr="00D32CF7" w:rsidRDefault="00D32CF7" w:rsidP="00D32CF7">
      <w:pPr>
        <w:spacing w:before="100" w:beforeAutospacing="1" w:after="100" w:afterAutospacing="1"/>
        <w:contextualSpacing/>
      </w:pPr>
      <w:r w:rsidRPr="00D32CF7">
        <w:t xml:space="preserve">Wykonanie ekspertyzy stanu instalacji elektrycznej wraz z oceną zakresu niezbędnych robót elektroinstalacyjnych – w wyniku zapytania ofertowego w dniu 22.01.2018r. podpisano umowę z wykonawcą – Panem Eugieniuszem Kruczyńskim zam. ul. Jana III Sobieskiego 22/2, 82-300 Elbląg za  kwotę   </w:t>
      </w:r>
      <w:r w:rsidRPr="00D32CF7">
        <w:rPr>
          <w:b/>
        </w:rPr>
        <w:t>38.100,00</w:t>
      </w:r>
      <w:r w:rsidRPr="00D32CF7">
        <w:t xml:space="preserve"> zł.</w:t>
      </w:r>
    </w:p>
    <w:p w:rsidR="00D32CF7" w:rsidRPr="00D32CF7" w:rsidRDefault="00D32CF7" w:rsidP="00D32CF7">
      <w:pPr>
        <w:spacing w:before="100" w:beforeAutospacing="1" w:after="100" w:afterAutospacing="1"/>
        <w:contextualSpacing/>
      </w:pPr>
      <w:r w:rsidRPr="00D32CF7">
        <w:t xml:space="preserve">Planowany termin realizacji:  10.04.2018r.  </w:t>
      </w:r>
    </w:p>
    <w:p w:rsidR="00D32CF7" w:rsidRPr="00D32CF7" w:rsidRDefault="00D32CF7" w:rsidP="00D32CF7">
      <w:pPr>
        <w:spacing w:before="100" w:beforeAutospacing="1" w:after="100" w:afterAutospacing="1"/>
        <w:contextualSpacing/>
      </w:pPr>
    </w:p>
    <w:p w:rsidR="00D32CF7" w:rsidRPr="00D32CF7" w:rsidRDefault="00D32CF7" w:rsidP="00D32CF7">
      <w:pPr>
        <w:spacing w:before="100" w:beforeAutospacing="1" w:after="100" w:afterAutospacing="1"/>
        <w:rPr>
          <w:b/>
        </w:rPr>
      </w:pPr>
      <w:r w:rsidRPr="00D32CF7">
        <w:rPr>
          <w:b/>
        </w:rPr>
        <w:t xml:space="preserve">4. Termomodernizacja obiektów publicznych – Szkoła Podstawowa nr 8.  </w:t>
      </w:r>
    </w:p>
    <w:p w:rsidR="00D32CF7" w:rsidRPr="00D32CF7" w:rsidRDefault="00D32CF7" w:rsidP="00D32CF7">
      <w:pPr>
        <w:spacing w:before="100" w:beforeAutospacing="1" w:after="100" w:afterAutospacing="1"/>
        <w:contextualSpacing/>
      </w:pPr>
      <w:r w:rsidRPr="00D32CF7">
        <w:t xml:space="preserve">Wykonanie ekspertyzy stanu instalacji elektrycznej wraz z oceną zakresu niezbędnych robót elektroinstalacyjnych – w wyniku zapytania ofertowego w dniu 22.01.2018r. podpisano umowę z wykonawcą – Panem Eugieniuszem Kruczyńskim zam. ul. Jana III Sobieskiego 22/2, 82-300 Elbląg za  kwotę   </w:t>
      </w:r>
      <w:r w:rsidRPr="00D32CF7">
        <w:rPr>
          <w:b/>
        </w:rPr>
        <w:t>25.400,00</w:t>
      </w:r>
      <w:r w:rsidRPr="00D32CF7">
        <w:t xml:space="preserve"> zł.</w:t>
      </w:r>
    </w:p>
    <w:p w:rsidR="00D32CF7" w:rsidRPr="00D32CF7" w:rsidRDefault="00D32CF7" w:rsidP="00D32CF7">
      <w:pPr>
        <w:spacing w:before="100" w:beforeAutospacing="1" w:after="100" w:afterAutospacing="1"/>
        <w:contextualSpacing/>
      </w:pPr>
      <w:r w:rsidRPr="00D32CF7">
        <w:t xml:space="preserve">Planowany termin realizacji:  10.07.2018r.  </w:t>
      </w:r>
    </w:p>
    <w:p w:rsidR="00D32CF7" w:rsidRPr="00D32CF7" w:rsidRDefault="00D32CF7" w:rsidP="00D32CF7">
      <w:pPr>
        <w:spacing w:before="100" w:beforeAutospacing="1" w:after="100" w:afterAutospacing="1"/>
        <w:ind w:left="814"/>
        <w:contextualSpacing/>
      </w:pPr>
    </w:p>
    <w:p w:rsidR="00D32CF7" w:rsidRDefault="00D32CF7" w:rsidP="00D32CF7">
      <w:pPr>
        <w:rPr>
          <w:b/>
        </w:rPr>
      </w:pPr>
      <w:r w:rsidRPr="00D32CF7">
        <w:rPr>
          <w:b/>
        </w:rPr>
        <w:t>5. Centrum Wspierania Rodziny- Forum Inicjatyw Społecznych w Tczewie ul. Łazienna 5- Rewitalizacja.</w:t>
      </w:r>
    </w:p>
    <w:p w:rsidR="00D32CF7" w:rsidRPr="00D32CF7" w:rsidRDefault="00D32CF7" w:rsidP="00D32CF7">
      <w:pPr>
        <w:rPr>
          <w:b/>
          <w:lang w:eastAsia="en-US"/>
        </w:rPr>
      </w:pPr>
    </w:p>
    <w:p w:rsidR="00D32CF7" w:rsidRPr="00D32CF7" w:rsidRDefault="00D32CF7" w:rsidP="00D32CF7">
      <w:pPr>
        <w:pStyle w:val="Akapitzlist"/>
        <w:ind w:left="0"/>
      </w:pPr>
      <w:r w:rsidRPr="00D32CF7">
        <w:t xml:space="preserve">W dniu 31.01.2018 wykonawca firma Ewander-2 zgłosiła pisemnie gotowość odbiorową. W dniu 9.02.2018r odbył się odbiór końcowy robót. Koszt wykonanej inwestycji: </w:t>
      </w:r>
      <w:r w:rsidRPr="00D32CF7">
        <w:rPr>
          <w:b/>
        </w:rPr>
        <w:t>169 956,39</w:t>
      </w:r>
      <w:r w:rsidRPr="00D32CF7">
        <w:t xml:space="preserve"> zł.</w:t>
      </w:r>
    </w:p>
    <w:p w:rsidR="00D32CF7" w:rsidRPr="00D32CF7" w:rsidRDefault="00D32CF7" w:rsidP="00D32CF7">
      <w:pPr>
        <w:pStyle w:val="Akapitzlist"/>
        <w:ind w:left="0"/>
      </w:pPr>
      <w:r w:rsidRPr="00D32CF7">
        <w:t xml:space="preserve">Wyposażenie: </w:t>
      </w:r>
    </w:p>
    <w:p w:rsidR="00D32CF7" w:rsidRPr="00D32CF7" w:rsidRDefault="00D32CF7" w:rsidP="00D32CF7">
      <w:pPr>
        <w:pStyle w:val="Akapitzlist"/>
        <w:widowControl/>
        <w:numPr>
          <w:ilvl w:val="0"/>
          <w:numId w:val="13"/>
        </w:numPr>
        <w:suppressAutoHyphens w:val="0"/>
        <w:spacing w:after="200" w:line="276" w:lineRule="auto"/>
      </w:pPr>
      <w:r w:rsidRPr="00D32CF7">
        <w:t xml:space="preserve">Po ogłoszeniu zapytania w bazie konkurencyjności i wyłonieniu wykonawcy z 5 ofert podpisano umowę z firma STOL MAT na kwotę  </w:t>
      </w:r>
      <w:r w:rsidRPr="00D32CF7">
        <w:rPr>
          <w:b/>
        </w:rPr>
        <w:t>20 650</w:t>
      </w:r>
      <w:r w:rsidRPr="00D32CF7">
        <w:t xml:space="preserve"> zł na realizacje mebli do zabudowy. Termin zakończenia montażu mebli 3.03.2018r.</w:t>
      </w:r>
    </w:p>
    <w:p w:rsidR="00D32CF7" w:rsidRPr="00D32CF7" w:rsidRDefault="00D32CF7" w:rsidP="00D32CF7">
      <w:pPr>
        <w:pStyle w:val="Akapitzlist"/>
        <w:widowControl/>
        <w:numPr>
          <w:ilvl w:val="0"/>
          <w:numId w:val="13"/>
        </w:numPr>
        <w:suppressAutoHyphens w:val="0"/>
        <w:spacing w:after="200" w:line="276" w:lineRule="auto"/>
      </w:pPr>
      <w:r w:rsidRPr="00D32CF7">
        <w:t xml:space="preserve">W dniu 15.02.2018r zamieszczono w bazie konkurencyjności zapytanie dotyczące pozostałych elementów wyposażenia FIS. Termin zgłoszenia ofert 22.02.2018 godz. 14.30. Budżet na wyposażenie: </w:t>
      </w:r>
      <w:r w:rsidRPr="00D32CF7">
        <w:rPr>
          <w:b/>
        </w:rPr>
        <w:t>9 350</w:t>
      </w:r>
      <w:r w:rsidRPr="00D32CF7">
        <w:t xml:space="preserve"> zł</w:t>
      </w:r>
    </w:p>
    <w:p w:rsidR="00D32CF7" w:rsidRPr="00D32CF7" w:rsidRDefault="00D32CF7" w:rsidP="00D32CF7">
      <w:pPr>
        <w:pStyle w:val="Akapitzlist"/>
        <w:ind w:left="0"/>
      </w:pPr>
    </w:p>
    <w:p w:rsidR="00D32CF7" w:rsidRDefault="00D32CF7" w:rsidP="00D32CF7">
      <w:pPr>
        <w:rPr>
          <w:b/>
        </w:rPr>
      </w:pPr>
      <w:r w:rsidRPr="00D32CF7">
        <w:rPr>
          <w:b/>
        </w:rPr>
        <w:t>6. Budowa budynku użyteczności publicznej przy ul. Głowackiego.</w:t>
      </w:r>
    </w:p>
    <w:p w:rsidR="00D32CF7" w:rsidRPr="00D32CF7" w:rsidRDefault="00D32CF7" w:rsidP="00D32CF7">
      <w:pPr>
        <w:rPr>
          <w:b/>
        </w:rPr>
      </w:pPr>
    </w:p>
    <w:p w:rsidR="00D32CF7" w:rsidRDefault="00D32CF7" w:rsidP="00D32CF7">
      <w:r w:rsidRPr="00D32CF7">
        <w:t xml:space="preserve">W dniu 4.01.2018r ogłoszono przetarg na wykonanie inwestycji. W dniu 23.01.2018 nastąpiło otwarcie ofert.  Wpłynęły 4 oferty w rozpiętości kwot 2 100 000,00 do 2 558 251, 59. Wybrano ofertę firmy GLADPOL na kwotę </w:t>
      </w:r>
      <w:r w:rsidRPr="00D32CF7">
        <w:rPr>
          <w:b/>
        </w:rPr>
        <w:t>2 100 000,00</w:t>
      </w:r>
      <w:r w:rsidRPr="00D32CF7">
        <w:t xml:space="preserve"> zł i terminem wykonania zadania 7.09.2018r. W dniu 19.02.2018r Wykonawca podpisał umowę. </w:t>
      </w:r>
    </w:p>
    <w:p w:rsidR="00D32CF7" w:rsidRPr="00D32CF7" w:rsidRDefault="00D32CF7" w:rsidP="00D32CF7"/>
    <w:p w:rsidR="00D32CF7" w:rsidRDefault="00D32CF7" w:rsidP="00480C8C">
      <w:pPr>
        <w:rPr>
          <w:b/>
        </w:rPr>
      </w:pPr>
      <w:r w:rsidRPr="00D32CF7">
        <w:rPr>
          <w:b/>
        </w:rPr>
        <w:t>7. Zagospodarowanie niecki „Czyżykowo”.</w:t>
      </w:r>
    </w:p>
    <w:p w:rsidR="00D32CF7" w:rsidRPr="00D32CF7" w:rsidRDefault="00D32CF7" w:rsidP="00D32CF7">
      <w:pPr>
        <w:ind w:left="709" w:hanging="425"/>
        <w:rPr>
          <w:b/>
        </w:rPr>
      </w:pPr>
    </w:p>
    <w:p w:rsidR="00D32CF7" w:rsidRDefault="00D32CF7" w:rsidP="00D32CF7">
      <w:r w:rsidRPr="00D32CF7">
        <w:t>Wykonano dokumentację projektową w terminie, zgodnym z umową, tj. do dnia 31.01.2018 r. – wykonawca GXM Studio Archite</w:t>
      </w:r>
      <w:r w:rsidR="00480C8C">
        <w:t>ktury Grzegorz Porębski</w:t>
      </w:r>
      <w:r w:rsidRPr="00D32CF7">
        <w:t xml:space="preserve"> z siedzibą w Tczewie. W dniu 31.01.2018 r. dokonano zgłoszenia budowy – zagospodarowania terenu niecki „Czyżykowo” w Tczewie.</w:t>
      </w:r>
    </w:p>
    <w:p w:rsidR="00D32CF7" w:rsidRPr="00D32CF7" w:rsidRDefault="00D32CF7" w:rsidP="00D32CF7"/>
    <w:p w:rsidR="00D32CF7" w:rsidRDefault="00D32CF7" w:rsidP="00D32CF7">
      <w:pPr>
        <w:rPr>
          <w:b/>
        </w:rPr>
      </w:pPr>
      <w:r w:rsidRPr="00D32CF7">
        <w:rPr>
          <w:b/>
        </w:rPr>
        <w:t>8.</w:t>
      </w:r>
      <w:r w:rsidRPr="00D32CF7">
        <w:t xml:space="preserve"> </w:t>
      </w:r>
      <w:r w:rsidRPr="00D32CF7">
        <w:rPr>
          <w:b/>
        </w:rPr>
        <w:t>Budowa stadionu lekkoatletycznego przy ul. Bałdowskiej.</w:t>
      </w:r>
    </w:p>
    <w:p w:rsidR="00D32CF7" w:rsidRPr="00D32CF7" w:rsidRDefault="00D32CF7" w:rsidP="00D32CF7">
      <w:pPr>
        <w:rPr>
          <w:b/>
        </w:rPr>
      </w:pPr>
    </w:p>
    <w:p w:rsidR="00D32CF7" w:rsidRDefault="00D32CF7" w:rsidP="00D32CF7">
      <w:pPr>
        <w:pStyle w:val="Akapitzlist"/>
        <w:ind w:left="0"/>
        <w:rPr>
          <w:color w:val="000000"/>
        </w:rPr>
      </w:pPr>
      <w:r w:rsidRPr="00D32CF7">
        <w:rPr>
          <w:color w:val="000000"/>
        </w:rPr>
        <w:t>Zadanie w trakcie realizacji, Wykonawca – AMIBUD Cezary Ilnicki z siedzibą Płońsk ul. Hutnicza 84. Termin wykonania do dnia 30.03.2018 r. Wartość zamówienia brutto 59.655,00 zł.</w:t>
      </w:r>
    </w:p>
    <w:p w:rsidR="00D32CF7" w:rsidRPr="00D32CF7" w:rsidRDefault="00D32CF7" w:rsidP="00D32CF7">
      <w:pPr>
        <w:pStyle w:val="Akapitzlist"/>
        <w:ind w:left="0"/>
        <w:rPr>
          <w:color w:val="000000"/>
        </w:rPr>
      </w:pPr>
    </w:p>
    <w:p w:rsidR="00D32CF7" w:rsidRDefault="00D32CF7" w:rsidP="00D32CF7">
      <w:pPr>
        <w:rPr>
          <w:b/>
        </w:rPr>
      </w:pPr>
      <w:r w:rsidRPr="00D32CF7">
        <w:rPr>
          <w:b/>
        </w:rPr>
        <w:t>9.</w:t>
      </w:r>
      <w:r w:rsidRPr="00D32CF7">
        <w:t xml:space="preserve"> </w:t>
      </w:r>
      <w:r w:rsidRPr="00D32CF7">
        <w:rPr>
          <w:b/>
        </w:rPr>
        <w:t>Budowa w systemie zaprojektuj i wybuduj zestawów podziemnych pojemników do selektywnej zbiorki odpadów komunalnych w dwóch lokalizacjach na terenie miasta Tczewa.</w:t>
      </w:r>
    </w:p>
    <w:p w:rsidR="00D32CF7" w:rsidRPr="00D32CF7" w:rsidRDefault="00D32CF7" w:rsidP="00D32CF7">
      <w:pPr>
        <w:rPr>
          <w:b/>
        </w:rPr>
      </w:pPr>
    </w:p>
    <w:p w:rsidR="00D32CF7" w:rsidRPr="00D32CF7" w:rsidRDefault="00D32CF7" w:rsidP="00D32CF7">
      <w:pPr>
        <w:pStyle w:val="msonormalcxspdrugie"/>
        <w:spacing w:before="0" w:beforeAutospacing="0" w:after="0" w:afterAutospacing="0"/>
        <w:jc w:val="both"/>
      </w:pPr>
      <w:r w:rsidRPr="00D32CF7">
        <w:t>W wyniku postępowania  prowadzonego w trybie przetargu nieograniczonego  wyłoniony został  wykonawca  zadania: Polskie Pojemniki Sp. z o.o., z siedzibą</w:t>
      </w:r>
      <w:r w:rsidRPr="00D32CF7">
        <w:br/>
        <w:t>w Krakowie  ul. Morawskiego 5.</w:t>
      </w:r>
    </w:p>
    <w:p w:rsidR="00D32CF7" w:rsidRDefault="00D32CF7" w:rsidP="00D32CF7">
      <w:pPr>
        <w:pStyle w:val="msonormalcxspdrugie"/>
        <w:spacing w:before="0" w:beforeAutospacing="0" w:after="0" w:afterAutospacing="0"/>
        <w:jc w:val="both"/>
      </w:pPr>
      <w:r w:rsidRPr="00D32CF7">
        <w:t xml:space="preserve">Wartość zamówienia wynosi 344.781,30 zł. Termin realizacji: etap I opracowanie dokumentacji projektowej do dnia 31.07.2018 r., etap II wykonanie robót budowlanych do dnia 30.11.2018 r.    </w:t>
      </w:r>
    </w:p>
    <w:p w:rsidR="00D32CF7" w:rsidRDefault="00D32CF7" w:rsidP="00D32CF7">
      <w:pPr>
        <w:pStyle w:val="msonormalcxspdrugie"/>
        <w:spacing w:before="0" w:beforeAutospacing="0" w:after="0" w:afterAutospacing="0"/>
        <w:jc w:val="both"/>
      </w:pPr>
    </w:p>
    <w:p w:rsidR="00D32CF7" w:rsidRDefault="00D32CF7" w:rsidP="00D32CF7">
      <w:pPr>
        <w:pStyle w:val="msonormalcxspdrugie"/>
        <w:spacing w:before="0" w:beforeAutospacing="0" w:after="0" w:afterAutospacing="0"/>
        <w:jc w:val="both"/>
      </w:pPr>
    </w:p>
    <w:p w:rsidR="00D32CF7" w:rsidRPr="00D32CF7" w:rsidRDefault="00D32CF7" w:rsidP="00D32CF7">
      <w:pPr>
        <w:pStyle w:val="msonormalcxspdrugie"/>
        <w:spacing w:before="0" w:beforeAutospacing="0" w:after="0" w:afterAutospacing="0"/>
        <w:jc w:val="both"/>
      </w:pPr>
    </w:p>
    <w:p w:rsidR="00D32CF7" w:rsidRPr="00D32CF7" w:rsidRDefault="00D32CF7" w:rsidP="00D32CF7">
      <w:pPr>
        <w:rPr>
          <w:b/>
        </w:rPr>
      </w:pPr>
    </w:p>
    <w:p w:rsidR="00D32CF7" w:rsidRDefault="00D32CF7" w:rsidP="00D32CF7">
      <w:pPr>
        <w:ind w:left="709" w:hanging="425"/>
        <w:rPr>
          <w:b/>
        </w:rPr>
      </w:pPr>
      <w:r w:rsidRPr="00D32CF7">
        <w:rPr>
          <w:b/>
        </w:rPr>
        <w:t>10. Modernizacja  wraz z przebudową boiska sportowego przy Szkole Podstawowej nr 12 w Tczewie.</w:t>
      </w:r>
    </w:p>
    <w:p w:rsidR="00D32CF7" w:rsidRPr="00D32CF7" w:rsidRDefault="00D32CF7" w:rsidP="00D32CF7">
      <w:pPr>
        <w:ind w:left="709" w:hanging="425"/>
        <w:rPr>
          <w:b/>
        </w:rPr>
      </w:pPr>
    </w:p>
    <w:p w:rsidR="00D32CF7" w:rsidRPr="00D32CF7" w:rsidRDefault="00D32CF7" w:rsidP="00D32CF7">
      <w:pPr>
        <w:spacing w:before="100" w:beforeAutospacing="1" w:after="100" w:afterAutospacing="1"/>
        <w:contextualSpacing/>
      </w:pPr>
      <w:r w:rsidRPr="00D32CF7">
        <w:t xml:space="preserve">Dokumentacja projektowa - zadanie w trakcie realizacji – w wyniku zapytania ofertowego w dniu 19.02.2018r. wyłoniono wykonawcę – Biuro Realizacji Inwestycji INŻYNIER Tomasz Federowicz z siedzibą ul. Jana Brzechwy 13, 83-110 Tczew.  Wartość zamówienia wynosi   </w:t>
      </w:r>
      <w:r w:rsidRPr="00D32CF7">
        <w:rPr>
          <w:b/>
        </w:rPr>
        <w:t>15.000,00</w:t>
      </w:r>
      <w:r w:rsidRPr="00D32CF7">
        <w:t xml:space="preserve"> zł brutto.</w:t>
      </w:r>
    </w:p>
    <w:p w:rsidR="008E2D5F" w:rsidRDefault="008E2D5F" w:rsidP="008E2D5F">
      <w:pPr>
        <w:rPr>
          <w:b/>
          <w:i/>
        </w:rPr>
      </w:pPr>
    </w:p>
    <w:p w:rsidR="008E2D5F" w:rsidRDefault="008E2D5F" w:rsidP="008E2D5F">
      <w:pPr>
        <w:rPr>
          <w:color w:val="000000"/>
        </w:rPr>
      </w:pPr>
    </w:p>
    <w:p w:rsidR="008E2D5F" w:rsidRDefault="008E2D5F" w:rsidP="008E2D5F">
      <w:pPr>
        <w:rPr>
          <w:color w:val="000000"/>
        </w:rPr>
      </w:pPr>
    </w:p>
    <w:p w:rsidR="008E2D5F" w:rsidRDefault="008E2D5F" w:rsidP="008E2D5F">
      <w:pPr>
        <w:spacing w:before="100" w:beforeAutospacing="1" w:after="100" w:afterAutospacing="1"/>
        <w:contextualSpacing/>
        <w:rPr>
          <w:b/>
          <w:i/>
          <w:color w:val="000000"/>
        </w:rPr>
      </w:pPr>
      <w:r>
        <w:rPr>
          <w:b/>
          <w:i/>
          <w:color w:val="000000"/>
        </w:rPr>
        <w:t>-   w zakresie planowania przestrzennego i rozwoju miasta</w:t>
      </w:r>
    </w:p>
    <w:p w:rsidR="008E2D5F" w:rsidRDefault="008E2D5F" w:rsidP="008E2D5F">
      <w:pPr>
        <w:rPr>
          <w:bCs/>
          <w:iCs/>
          <w:lang w:eastAsia="ar-SA"/>
        </w:rPr>
      </w:pPr>
    </w:p>
    <w:p w:rsidR="008E2D5F" w:rsidRDefault="008E2D5F" w:rsidP="008E2D5F"/>
    <w:p w:rsidR="00EA417D" w:rsidRPr="00EA417D" w:rsidRDefault="00EA417D" w:rsidP="00EA417D">
      <w:pPr>
        <w:pStyle w:val="Akapitzlist"/>
        <w:widowControl/>
        <w:numPr>
          <w:ilvl w:val="0"/>
          <w:numId w:val="10"/>
        </w:numPr>
        <w:autoSpaceDE w:val="0"/>
        <w:ind w:left="426" w:hanging="426"/>
        <w:rPr>
          <w:b/>
          <w:u w:val="single"/>
        </w:rPr>
      </w:pPr>
      <w:r w:rsidRPr="00EA417D">
        <w:rPr>
          <w:b/>
          <w:u w:val="single"/>
        </w:rPr>
        <w:t>PROGRAMY I PROJEKTY</w:t>
      </w:r>
    </w:p>
    <w:p w:rsidR="00EA417D" w:rsidRPr="00EA417D" w:rsidRDefault="00EA417D" w:rsidP="00EA417D"/>
    <w:p w:rsidR="00EA417D" w:rsidRPr="00EA417D" w:rsidRDefault="00EA417D" w:rsidP="00EA417D">
      <w:pPr>
        <w:rPr>
          <w:b/>
          <w:u w:val="single"/>
        </w:rPr>
      </w:pPr>
      <w:r w:rsidRPr="00EA417D">
        <w:rPr>
          <w:b/>
          <w:u w:val="single"/>
        </w:rPr>
        <w:t>Realizacja dwóch pilotażowych zestawów podziemnych pojemników do segregacji odpadów komunalnych na terenie Tczewa</w:t>
      </w:r>
    </w:p>
    <w:p w:rsidR="00EA417D" w:rsidRPr="00EA417D" w:rsidRDefault="00EA417D" w:rsidP="00EA417D"/>
    <w:p w:rsidR="00EA417D" w:rsidRPr="00EA417D" w:rsidRDefault="00EA417D" w:rsidP="00EA417D">
      <w:r w:rsidRPr="00EA417D">
        <w:t>Kontynuacja prac związanych z kompletowaniem dokumentów do podpisania umowy o dofinansowanie z Wojewódzkim Funduszem Ochrony Środowiska i Gospodarki Wodnej w Gdańsku (WFOŚiGW). Ze względu na termin postępowania dot. zamówienia publicznego na wykonanie zadania, złożono wniosek o wydłużenie okresu kwalifikowalności wniosku GMT, do marca 2018 roku.</w:t>
      </w:r>
    </w:p>
    <w:p w:rsidR="00EA417D" w:rsidRPr="00EA417D" w:rsidRDefault="00EA417D" w:rsidP="00EA417D"/>
    <w:p w:rsidR="00EA417D" w:rsidRPr="00EA417D" w:rsidRDefault="00EA417D" w:rsidP="00EA417D">
      <w:pPr>
        <w:rPr>
          <w:b/>
          <w:u w:val="single"/>
        </w:rPr>
      </w:pPr>
      <w:r w:rsidRPr="00EA417D">
        <w:rPr>
          <w:b/>
          <w:u w:val="single"/>
        </w:rPr>
        <w:t>Edukacja Ogólna – Jakość Edukacji Ogólnej (skierowany do szkół podstawowych i gimnazjów)</w:t>
      </w:r>
    </w:p>
    <w:p w:rsidR="00EA417D" w:rsidRPr="00EA417D" w:rsidRDefault="00EA417D" w:rsidP="00EA417D">
      <w:pPr>
        <w:rPr>
          <w:b/>
          <w:u w:val="single"/>
        </w:rPr>
      </w:pPr>
      <w:r w:rsidRPr="00EA417D">
        <w:rPr>
          <w:b/>
          <w:u w:val="single"/>
        </w:rPr>
        <w:t xml:space="preserve">RPO WP 2014 – 2020 OP 3.2.1 </w:t>
      </w:r>
    </w:p>
    <w:p w:rsidR="00EA417D" w:rsidRPr="00EA417D" w:rsidRDefault="00EA417D" w:rsidP="00EA417D">
      <w:pPr>
        <w:rPr>
          <w:b/>
          <w:i/>
          <w:u w:val="single"/>
        </w:rPr>
      </w:pPr>
      <w:r w:rsidRPr="00EA417D">
        <w:rPr>
          <w:b/>
          <w:u w:val="single"/>
        </w:rPr>
        <w:t>Sięgnijmy po więcej- rozwój kompetencji kluczowych uczniów szkół podstawowych i gimnazjalnych z terenu Gminy Miejskiej Tczew.</w:t>
      </w:r>
    </w:p>
    <w:p w:rsidR="00EA417D" w:rsidRPr="00EA417D" w:rsidRDefault="00EA417D" w:rsidP="00EA417D"/>
    <w:p w:rsidR="00EA417D" w:rsidRPr="00EA417D" w:rsidRDefault="00EA417D" w:rsidP="00EA417D">
      <w:r w:rsidRPr="00EA417D">
        <w:t>Złożono V wniosek o płatność. Realizacja projektu zgodnie z harmonogramem.</w:t>
      </w:r>
    </w:p>
    <w:p w:rsidR="00EA417D" w:rsidRPr="00EA417D" w:rsidRDefault="00EA417D" w:rsidP="00EA417D"/>
    <w:p w:rsidR="00EA417D" w:rsidRPr="00EA417D" w:rsidRDefault="00EA417D" w:rsidP="00EA417D">
      <w:pPr>
        <w:rPr>
          <w:b/>
          <w:u w:val="single"/>
        </w:rPr>
      </w:pPr>
      <w:r w:rsidRPr="00EA417D">
        <w:rPr>
          <w:b/>
          <w:u w:val="single"/>
        </w:rPr>
        <w:t>Czyste powietrze Pomorza (edycja 2018); Czyste powietrze Tczewa (2018):</w:t>
      </w:r>
    </w:p>
    <w:p w:rsidR="00EA417D" w:rsidRPr="00EA417D" w:rsidRDefault="00EA417D" w:rsidP="00EA417D"/>
    <w:p w:rsidR="00EA417D" w:rsidRPr="00EA417D" w:rsidRDefault="00EA417D" w:rsidP="00EA417D">
      <w:r w:rsidRPr="00EA417D">
        <w:t xml:space="preserve">WFOŚiGW ogłosił konkurs „Czyste powietrze Pomorza 2018”. Trwają przygotowania do złożenia wniosku o dofinansowanie, od marca do kwietnia będą zbierane wnioski od mieszkańców w ramach zadania „Czyste powietrze Tczewa 2018”. </w:t>
      </w:r>
    </w:p>
    <w:p w:rsidR="00EA417D" w:rsidRPr="00EA417D" w:rsidRDefault="00EA417D" w:rsidP="00EA417D">
      <w:pPr>
        <w:rPr>
          <w:b/>
          <w:bCs/>
          <w:iCs/>
          <w:u w:val="single"/>
        </w:rPr>
      </w:pPr>
    </w:p>
    <w:p w:rsidR="00EA417D" w:rsidRPr="00EA417D" w:rsidRDefault="00EA417D" w:rsidP="00EA417D">
      <w:pPr>
        <w:rPr>
          <w:b/>
          <w:bCs/>
          <w:iCs/>
          <w:u w:val="single"/>
        </w:rPr>
      </w:pPr>
      <w:r w:rsidRPr="00EA417D">
        <w:rPr>
          <w:b/>
          <w:bCs/>
          <w:iCs/>
          <w:u w:val="single"/>
        </w:rPr>
        <w:t>Usuwanie wyrobów zawierających azbest z terenu Gminy Miejskiej Tczew – edycja 2017</w:t>
      </w:r>
    </w:p>
    <w:p w:rsidR="00EA417D" w:rsidRPr="00EA417D" w:rsidRDefault="00EA417D" w:rsidP="00EA417D">
      <w:pPr>
        <w:rPr>
          <w:bCs/>
          <w:iCs/>
        </w:rPr>
      </w:pPr>
    </w:p>
    <w:p w:rsidR="00EA417D" w:rsidRPr="00EA417D" w:rsidRDefault="00EA417D" w:rsidP="00EA417D">
      <w:r w:rsidRPr="00EA417D">
        <w:t>Trwa oczekiwanie na ogłoszenie konkursu „Usuwanie wyrobów zawierających azbest(…)” w roku 2018, przez WFOŚiGW.</w:t>
      </w:r>
    </w:p>
    <w:p w:rsidR="00EA417D" w:rsidRPr="00EA417D" w:rsidRDefault="00EA417D" w:rsidP="00EA417D">
      <w:pPr>
        <w:rPr>
          <w:b/>
          <w:bCs/>
          <w:iCs/>
          <w:u w:val="single"/>
        </w:rPr>
      </w:pPr>
    </w:p>
    <w:p w:rsidR="00EA417D" w:rsidRPr="00EA417D" w:rsidRDefault="00EA417D" w:rsidP="00EA417D">
      <w:pPr>
        <w:rPr>
          <w:b/>
          <w:bCs/>
          <w:iCs/>
        </w:rPr>
      </w:pPr>
      <w:r w:rsidRPr="00EA417D">
        <w:rPr>
          <w:b/>
          <w:bCs/>
          <w:iCs/>
          <w:u w:val="single"/>
        </w:rPr>
        <w:t>Pomorskie Trasy Rowerowe o znaczeniu międzynarodowym R-10 i Wiślana Trasa Rowerowa R-9 – Partnerstwo Miasta Tczewa</w:t>
      </w:r>
      <w:r w:rsidRPr="00EA417D">
        <w:rPr>
          <w:b/>
          <w:bCs/>
          <w:iCs/>
        </w:rPr>
        <w:t xml:space="preserve"> (Gmina Miejska Tczew – Partner Wiodący)</w:t>
      </w:r>
    </w:p>
    <w:p w:rsidR="00EA417D" w:rsidRPr="00EA417D" w:rsidRDefault="00EA417D" w:rsidP="00EA417D"/>
    <w:p w:rsidR="00EA417D" w:rsidRPr="00EA417D" w:rsidRDefault="00EA417D" w:rsidP="00EA417D">
      <w:r w:rsidRPr="00EA417D">
        <w:t>Kontynuacja prac związanych z przygotowaniem I wniosku o płatność. Zaktualizowano harmonogram projektu Partnerstwa. Gmina Miejska Tczew koordynuje pracę Partnerstwa. Termin złożenia wniosku przypada w marcu.</w:t>
      </w:r>
    </w:p>
    <w:p w:rsidR="00EA417D" w:rsidRPr="00EA417D" w:rsidRDefault="00EA417D" w:rsidP="00EA417D">
      <w:pPr>
        <w:rPr>
          <w:i/>
        </w:rPr>
      </w:pPr>
    </w:p>
    <w:p w:rsidR="00EA417D" w:rsidRPr="00EA417D" w:rsidRDefault="00EA417D" w:rsidP="00EA417D">
      <w:pPr>
        <w:rPr>
          <w:b/>
          <w:bCs/>
          <w:iCs/>
          <w:u w:val="single"/>
        </w:rPr>
      </w:pPr>
      <w:r w:rsidRPr="00EA417D">
        <w:rPr>
          <w:b/>
          <w:bCs/>
          <w:iCs/>
          <w:u w:val="single"/>
        </w:rPr>
        <w:t>Zintegrowane Inwestycje Terytorialne (ZIT)</w:t>
      </w:r>
    </w:p>
    <w:p w:rsidR="00EA417D" w:rsidRPr="00EA417D" w:rsidRDefault="00EA417D" w:rsidP="00EA417D">
      <w:pPr>
        <w:rPr>
          <w:b/>
          <w:bCs/>
          <w:iCs/>
          <w:u w:val="single"/>
        </w:rPr>
      </w:pPr>
    </w:p>
    <w:p w:rsidR="00EA417D" w:rsidRPr="00EA417D" w:rsidRDefault="00EA417D" w:rsidP="00EA417D">
      <w:pPr>
        <w:rPr>
          <w:bCs/>
          <w:iCs/>
          <w:u w:val="single"/>
        </w:rPr>
      </w:pPr>
      <w:r w:rsidRPr="00EA417D">
        <w:rPr>
          <w:bCs/>
          <w:iCs/>
          <w:u w:val="single"/>
        </w:rPr>
        <w:t>Zintegrowane Projekty Rewitalizacyjne:</w:t>
      </w:r>
    </w:p>
    <w:p w:rsidR="00EA417D" w:rsidRPr="00EA417D" w:rsidRDefault="00EA417D" w:rsidP="00EA417D">
      <w:pPr>
        <w:rPr>
          <w:bCs/>
          <w:iCs/>
        </w:rPr>
      </w:pPr>
    </w:p>
    <w:p w:rsidR="00EA417D" w:rsidRPr="00EA417D" w:rsidRDefault="00EA417D" w:rsidP="00EA417D">
      <w:pPr>
        <w:rPr>
          <w:bCs/>
          <w:iCs/>
        </w:rPr>
      </w:pPr>
      <w:r w:rsidRPr="00EA417D">
        <w:rPr>
          <w:bCs/>
          <w:iCs/>
        </w:rPr>
        <w:t xml:space="preserve">W sprawie projektu, trwa oczekiwanie na wyniki weryfikacji wniosku o płatność nr 1 i 2. Trwają prace koordynujące współdziałanie Partnerów w projekcie, gdzie głównym narzędziem są comiesięczne spotkania robocze i wymiana informacji. </w:t>
      </w:r>
    </w:p>
    <w:p w:rsidR="00EA417D" w:rsidRPr="00EA417D" w:rsidRDefault="00EA417D" w:rsidP="00EA417D">
      <w:pPr>
        <w:rPr>
          <w:bCs/>
          <w:iCs/>
        </w:rPr>
      </w:pPr>
    </w:p>
    <w:p w:rsidR="00EA417D" w:rsidRPr="00EA417D" w:rsidRDefault="00EA417D" w:rsidP="00EA417D">
      <w:pPr>
        <w:rPr>
          <w:bCs/>
          <w:iCs/>
        </w:rPr>
      </w:pPr>
      <w:r w:rsidRPr="00EA417D">
        <w:rPr>
          <w:bCs/>
          <w:iCs/>
        </w:rPr>
        <w:t xml:space="preserve">Trwa oczekiwanie na ocenę Urzędu Marszałkowskiego odnośnie Programu Rewitalizacji Tczewa </w:t>
      </w:r>
    </w:p>
    <w:p w:rsidR="00EA417D" w:rsidRPr="00EA417D" w:rsidRDefault="00EA417D" w:rsidP="00EA417D">
      <w:pPr>
        <w:rPr>
          <w:bCs/>
          <w:iCs/>
        </w:rPr>
      </w:pPr>
    </w:p>
    <w:p w:rsidR="00EA417D" w:rsidRPr="00EA417D" w:rsidRDefault="00EA417D" w:rsidP="00EA417D">
      <w:pPr>
        <w:rPr>
          <w:bCs/>
          <w:iCs/>
        </w:rPr>
      </w:pPr>
      <w:r w:rsidRPr="00EA417D">
        <w:rPr>
          <w:bCs/>
          <w:iCs/>
        </w:rPr>
        <w:t>15 lutego odbyło się drugie spotkanie Komitetu Rewitalizacji. Komitet zapoznał się z aktualnym stanem wdrażania przedsięwzięć rewitalizacyjnych Miasta Tczewa. Rolą Komitetu Rewitalizacji jest wyrażanie opinii i stanowisk oraz podejmowanie inicjatyw i rekomendowanie rozwiązań w sprawach dotyczących prowadzenia procesu rewitalizacji na obszarze miasta Tczewa, opiniowaniea raportów z realizacji „Gminnego Programu Rewitalizacji miasta Tczewa na lata 2016-2030”.</w:t>
      </w:r>
    </w:p>
    <w:p w:rsidR="00EA417D" w:rsidRPr="00EA417D" w:rsidRDefault="00EA417D" w:rsidP="00EA417D">
      <w:pPr>
        <w:rPr>
          <w:bCs/>
          <w:iCs/>
        </w:rPr>
      </w:pPr>
    </w:p>
    <w:p w:rsidR="00EA417D" w:rsidRPr="00EA417D" w:rsidRDefault="00EA417D" w:rsidP="00EA417D">
      <w:pPr>
        <w:rPr>
          <w:bCs/>
          <w:iCs/>
          <w:u w:val="single"/>
        </w:rPr>
      </w:pPr>
      <w:r w:rsidRPr="00EA417D">
        <w:rPr>
          <w:bCs/>
          <w:iCs/>
          <w:u w:val="single"/>
        </w:rPr>
        <w:t>Węzły integracyjne Obszaru Metropolitalnego Trójmiasta wraz z trasami dojazdowymi</w:t>
      </w:r>
    </w:p>
    <w:p w:rsidR="00EA417D" w:rsidRPr="00EA417D" w:rsidRDefault="00EA417D" w:rsidP="00EA417D">
      <w:pPr>
        <w:rPr>
          <w:bCs/>
          <w:iCs/>
          <w:u w:val="single"/>
        </w:rPr>
      </w:pPr>
      <w:r w:rsidRPr="00EA417D">
        <w:rPr>
          <w:bCs/>
          <w:iCs/>
          <w:u w:val="single"/>
        </w:rPr>
        <w:t>(Budowa węzła integracyjnego Tczew wraz z trasami dojazdowymi):</w:t>
      </w:r>
    </w:p>
    <w:p w:rsidR="00EA417D" w:rsidRPr="00EA417D" w:rsidRDefault="00EA417D" w:rsidP="00EA417D">
      <w:pPr>
        <w:rPr>
          <w:bCs/>
          <w:iCs/>
        </w:rPr>
      </w:pPr>
    </w:p>
    <w:p w:rsidR="00EA417D" w:rsidRPr="00EA417D" w:rsidRDefault="00EA417D" w:rsidP="00EA417D">
      <w:pPr>
        <w:rPr>
          <w:bCs/>
          <w:iCs/>
        </w:rPr>
      </w:pPr>
      <w:r w:rsidRPr="00EA417D">
        <w:rPr>
          <w:bCs/>
          <w:iCs/>
        </w:rPr>
        <w:t>Złożono III wniosek o płatność. Poza ul. Gdańską, pozostałe zadania realizowane są zgodnie z harmonogramem.</w:t>
      </w:r>
    </w:p>
    <w:p w:rsidR="00EA417D" w:rsidRPr="00EA417D" w:rsidRDefault="00EA417D" w:rsidP="00EA417D">
      <w:pPr>
        <w:rPr>
          <w:bCs/>
          <w:iCs/>
        </w:rPr>
      </w:pPr>
    </w:p>
    <w:p w:rsidR="00EA417D" w:rsidRPr="00EA417D" w:rsidRDefault="00EA417D" w:rsidP="00EA417D">
      <w:pPr>
        <w:rPr>
          <w:bCs/>
          <w:iCs/>
          <w:u w:val="single"/>
        </w:rPr>
      </w:pPr>
      <w:r w:rsidRPr="00EA417D">
        <w:rPr>
          <w:bCs/>
          <w:iCs/>
          <w:u w:val="single"/>
        </w:rPr>
        <w:t>Kompleksowa Modernizacja Budynków Użyteczności Publicznej i Budynków Mieszkalnych (MEBUP):</w:t>
      </w:r>
    </w:p>
    <w:p w:rsidR="00EA417D" w:rsidRPr="00EA417D" w:rsidRDefault="00EA417D" w:rsidP="00EA417D">
      <w:pPr>
        <w:rPr>
          <w:bCs/>
          <w:iCs/>
        </w:rPr>
      </w:pPr>
    </w:p>
    <w:p w:rsidR="00EA417D" w:rsidRPr="00EA417D" w:rsidRDefault="00EA417D" w:rsidP="00EA417D">
      <w:pPr>
        <w:rPr>
          <w:bCs/>
          <w:iCs/>
        </w:rPr>
      </w:pPr>
      <w:r w:rsidRPr="00EA417D">
        <w:rPr>
          <w:bCs/>
          <w:iCs/>
        </w:rPr>
        <w:t>Złożono III wniosek o płatność. Realizacja projektu zgodnie z harmonogramem.</w:t>
      </w:r>
    </w:p>
    <w:p w:rsidR="00EA417D" w:rsidRPr="00EA417D" w:rsidRDefault="00EA417D" w:rsidP="00EA417D">
      <w:pPr>
        <w:rPr>
          <w:bCs/>
          <w:iCs/>
        </w:rPr>
      </w:pPr>
    </w:p>
    <w:p w:rsidR="00EA417D" w:rsidRPr="00EA417D" w:rsidRDefault="00EA417D" w:rsidP="00EA417D">
      <w:pPr>
        <w:rPr>
          <w:bCs/>
          <w:iCs/>
        </w:rPr>
      </w:pPr>
    </w:p>
    <w:p w:rsidR="00EA417D" w:rsidRPr="00EA417D" w:rsidRDefault="00EA417D" w:rsidP="00EA417D">
      <w:pPr>
        <w:pStyle w:val="Akapitzlist"/>
        <w:widowControl/>
        <w:numPr>
          <w:ilvl w:val="0"/>
          <w:numId w:val="10"/>
        </w:numPr>
        <w:autoSpaceDE w:val="0"/>
        <w:ind w:left="426" w:hanging="426"/>
        <w:jc w:val="left"/>
        <w:rPr>
          <w:b/>
          <w:u w:val="single"/>
        </w:rPr>
      </w:pPr>
      <w:r w:rsidRPr="00EA417D">
        <w:rPr>
          <w:b/>
          <w:u w:val="single"/>
        </w:rPr>
        <w:t>DOKUMENTY PLANISTYCZNE</w:t>
      </w:r>
    </w:p>
    <w:p w:rsidR="00EA417D" w:rsidRPr="00EA417D" w:rsidRDefault="00EA417D" w:rsidP="00EA417D">
      <w:pPr>
        <w:pStyle w:val="Akapitzlist"/>
        <w:ind w:left="1800"/>
        <w:rPr>
          <w:b/>
          <w:u w:val="single"/>
        </w:rPr>
      </w:pPr>
    </w:p>
    <w:p w:rsidR="00EA417D" w:rsidRPr="00EA417D" w:rsidRDefault="00EA417D" w:rsidP="00EA417D">
      <w:r w:rsidRPr="00EA417D">
        <w:t>Trwają procedury zmian miejscowego planu zagospodarowania przestrzennego miasta Tczewa, w następujących rejonach:</w:t>
      </w:r>
    </w:p>
    <w:p w:rsidR="00EA417D" w:rsidRPr="00EA417D" w:rsidRDefault="00EA417D" w:rsidP="00EA417D">
      <w:pPr>
        <w:pStyle w:val="Akapitzlist"/>
        <w:widowControl/>
        <w:numPr>
          <w:ilvl w:val="0"/>
          <w:numId w:val="11"/>
        </w:numPr>
        <w:autoSpaceDE w:val="0"/>
        <w:spacing w:line="276" w:lineRule="auto"/>
      </w:pPr>
      <w:r w:rsidRPr="00EA417D">
        <w:rPr>
          <w:b/>
        </w:rPr>
        <w:t>Procedura zmiany miejscowego planu zagospodarowania przestrzennego miasta Tczewa</w:t>
      </w:r>
      <w:r w:rsidRPr="00EA417D">
        <w:t xml:space="preserve">, </w:t>
      </w:r>
      <w:r w:rsidRPr="00EA417D">
        <w:rPr>
          <w:b/>
        </w:rPr>
        <w:t>w rejonie ul. Kusocińskiego, Bałdowskiej i 30 Stycznia (stadion</w:t>
      </w:r>
      <w:r w:rsidRPr="00EA417D">
        <w:t xml:space="preserve">) </w:t>
      </w:r>
    </w:p>
    <w:p w:rsidR="00EA417D" w:rsidRPr="00EA417D" w:rsidRDefault="00EA417D" w:rsidP="00EA417D">
      <w:pPr>
        <w:pStyle w:val="Akapitzlist"/>
        <w:spacing w:line="276" w:lineRule="auto"/>
      </w:pPr>
      <w:r w:rsidRPr="00EA417D">
        <w:t xml:space="preserve">-  pozostaje do rozstrzygnięcia sprawa uzgodnienia w zakresie ochrony konserwatorskiej. </w:t>
      </w:r>
    </w:p>
    <w:p w:rsidR="00EA417D" w:rsidRPr="00EA417D" w:rsidRDefault="00EA417D" w:rsidP="00EA417D">
      <w:pPr>
        <w:pStyle w:val="Akapitzlist"/>
        <w:spacing w:line="276" w:lineRule="auto"/>
        <w:rPr>
          <w:b/>
        </w:rPr>
      </w:pPr>
      <w:r w:rsidRPr="00EA417D">
        <w:rPr>
          <w:b/>
        </w:rPr>
        <w:t>W dniu 16 marca 2016 r. Prezydent wniósł skargę kasacyjną do Naczelnego Sądu Administracyjnego za pośrednictwem WSA w W-wie.</w:t>
      </w:r>
    </w:p>
    <w:p w:rsidR="00EA417D" w:rsidRPr="00EA417D" w:rsidRDefault="00EA417D" w:rsidP="00EA417D">
      <w:pPr>
        <w:pStyle w:val="Akapitzlist"/>
        <w:spacing w:line="276" w:lineRule="auto"/>
        <w:ind w:firstLine="45"/>
      </w:pPr>
      <w:r w:rsidRPr="00EA417D">
        <w:rPr>
          <w:u w:val="single"/>
        </w:rPr>
        <w:t>W dniu 14 lutego 2018 r. odbyła się rozprawa przed Naczelnym Sądem Administracyjnym</w:t>
      </w:r>
      <w:r w:rsidRPr="00EA417D">
        <w:t>.</w:t>
      </w:r>
    </w:p>
    <w:p w:rsidR="00EA417D" w:rsidRPr="00EA417D" w:rsidRDefault="00EA417D" w:rsidP="00EA417D">
      <w:pPr>
        <w:pStyle w:val="Akapitzlist"/>
        <w:spacing w:line="276" w:lineRule="auto"/>
        <w:ind w:firstLine="45"/>
      </w:pPr>
      <w:r w:rsidRPr="00EA417D">
        <w:t>NSA wydał wyrok, w którym oddalił skargę kasacyjną oraz zasądził od Prezydenta Miasta Tczewa na rzecz Ministra kwotę 480 zł tytułem zwrotu kosztów zastępstwa procesowego. W ustnym uzasadnieniu wyroku NSA przychylił się do stanowiska zajętego przez WSA i podzielił poglądy zawarte w uzasadnieniu zaskarżonego wyroku WSA.</w:t>
      </w:r>
    </w:p>
    <w:p w:rsidR="00EA417D" w:rsidRPr="00EA417D" w:rsidRDefault="00EA417D" w:rsidP="00EA417D">
      <w:pPr>
        <w:pStyle w:val="Akapitzlist"/>
        <w:spacing w:line="276" w:lineRule="auto"/>
        <w:ind w:left="0" w:firstLine="709"/>
      </w:pPr>
      <w:r w:rsidRPr="00EA417D">
        <w:t>Czekamy teraz na pisemne uzasadnienie wyroku NSA.</w:t>
      </w:r>
    </w:p>
    <w:p w:rsidR="00EA417D" w:rsidRPr="00EA417D" w:rsidRDefault="00EA417D" w:rsidP="00EA417D">
      <w:pPr>
        <w:pStyle w:val="Akapitzlist"/>
        <w:widowControl/>
        <w:numPr>
          <w:ilvl w:val="0"/>
          <w:numId w:val="11"/>
        </w:numPr>
        <w:autoSpaceDE w:val="0"/>
        <w:spacing w:line="276" w:lineRule="auto"/>
      </w:pPr>
      <w:r w:rsidRPr="00EA417D">
        <w:rPr>
          <w:b/>
        </w:rPr>
        <w:t>Zmiana planu miejscowego zagospodarowania przestrzennego miasta (plan z roku 2005, ze zmianami w latach 2009, 2012, 2013, 2014, 2015) na podstawie wniosków osób i instytucji.</w:t>
      </w:r>
      <w:r w:rsidRPr="00EA417D">
        <w:t xml:space="preserve"> </w:t>
      </w:r>
    </w:p>
    <w:p w:rsidR="00EA417D" w:rsidRPr="00EA417D" w:rsidRDefault="00EA417D" w:rsidP="00EA417D">
      <w:pPr>
        <w:pStyle w:val="Akapitzlist"/>
        <w:spacing w:line="276" w:lineRule="auto"/>
      </w:pPr>
      <w:r w:rsidRPr="00EA417D">
        <w:t>W dniu 30 marca 2017 r. Rada Miejska podjęła Uchwałę Nr XXVIII/236/2017 w sprawie uchwalenia zmiany miejscowego planu zagospodarowania przestrzennego. W wyniku oceny formalnej Wojewody Pomorskiego, plan miejscowy został opublikowany w Dzienniku Urzędowym dnia 30 maja 2017 r., ale jednocześnie, z powodu pewnych wątpliwości organu nadzorczego, zaskarżony do Wojewódzkiego Sądu Administracyjnego. Dokumenty do WSA są przekazywane za pośrednictwem Przewodniczącego Rady Miejskiej w Tczewie.  Ze względu na fakt, że nie zgadzamy się ze stanowiskiem Wojewody Pomorskiego w kwestiach podniesionych w skardze,  przekazano ją do WSA wraz z naszym stanowiskiem w tej sprawie. Niezależnie od złożonej skargi, przyjęte zmiany miejscowego planu zagospodarowania przestrzennego weszły w życie z dniem 14 czerwca 2017 r.</w:t>
      </w:r>
    </w:p>
    <w:p w:rsidR="00EA417D" w:rsidRPr="00EA417D" w:rsidRDefault="00EA417D" w:rsidP="00EA417D">
      <w:pPr>
        <w:pStyle w:val="Akapitzlist"/>
        <w:spacing w:line="276" w:lineRule="auto"/>
      </w:pPr>
      <w:r w:rsidRPr="00EA417D">
        <w:t>11 października odbyła się rozprawa przed Wojewódzkim Sądem Administracyjnym w Gdańsku. Została ona odroczona, ze względu na konieczność dostarczenia przez skarżącego dodatkowych wyjaśnień. Kolejna rozprawa odbyła się 10 stycznia 2018 r. Została ona odroczona, ze względu na konieczność zapoznania się przez Wojewodę Pomorskiego z dostarczoną dokumentacją.</w:t>
      </w:r>
    </w:p>
    <w:p w:rsidR="00EA417D" w:rsidRPr="00EA417D" w:rsidRDefault="00EA417D" w:rsidP="00EA417D">
      <w:pPr>
        <w:pStyle w:val="Akapitzlist"/>
        <w:spacing w:line="276" w:lineRule="auto"/>
        <w:rPr>
          <w:b/>
          <w:u w:val="single"/>
        </w:rPr>
      </w:pPr>
      <w:r w:rsidRPr="00EA417D">
        <w:rPr>
          <w:b/>
          <w:u w:val="single"/>
        </w:rPr>
        <w:t>Kolejna rozprawa odbędzie się 21 marca 2018 r.</w:t>
      </w:r>
    </w:p>
    <w:p w:rsidR="00EA417D" w:rsidRPr="00EA417D" w:rsidRDefault="00EA417D" w:rsidP="00EA417D">
      <w:pPr>
        <w:pStyle w:val="Akapitzlist"/>
        <w:spacing w:line="276" w:lineRule="auto"/>
        <w:ind w:left="0"/>
        <w:rPr>
          <w:rFonts w:eastAsiaTheme="majorEastAsia"/>
          <w:iCs/>
        </w:rPr>
      </w:pPr>
    </w:p>
    <w:p w:rsidR="00EA417D" w:rsidRPr="00EA417D" w:rsidRDefault="00EA417D" w:rsidP="00EA417D">
      <w:pPr>
        <w:pStyle w:val="Akapitzlist"/>
        <w:widowControl/>
        <w:numPr>
          <w:ilvl w:val="0"/>
          <w:numId w:val="11"/>
        </w:numPr>
        <w:autoSpaceDE w:val="0"/>
        <w:spacing w:line="276" w:lineRule="auto"/>
        <w:rPr>
          <w:lang w:eastAsia="pl-PL"/>
        </w:rPr>
      </w:pPr>
      <w:r w:rsidRPr="00EA417D">
        <w:rPr>
          <w:b/>
          <w:bCs/>
          <w:iCs/>
        </w:rPr>
        <w:t>Uchwalono zmianę miejscowego planu zagospodarowania przestrzennego miasta Tczewa dla obszaru położonego przy ul. Kazimierza Wielkiego w jednostce urbanistycznej UMN 6 „Kolejarz”.</w:t>
      </w:r>
      <w:r w:rsidRPr="00EA417D">
        <w:rPr>
          <w:bCs/>
          <w:iCs/>
        </w:rPr>
        <w:t xml:space="preserve"> Zmiana jest kontynuacją podjętego w wcześniej działania w procesie zmian planu miejscowego, a wynika ze zmiany stanowiska Generalnej Dyrekcji Dróg i Autostrad w odniesieniu do uzgodnienia dotyczącego przebiegu obligatoryjnej linii zabudowy. Uchwała o przystąpieniu do zmiany planu została podjęta przez Radę Miejską w czerwcu br. Po przeprowadzeniu pełnej procedury projekt uchwały został przedłożony Radzie Miejskiej do uchwalenia. </w:t>
      </w:r>
      <w:r w:rsidRPr="00EA417D">
        <w:t xml:space="preserve">Rada Miejska w Tczewie uchwałą nr XXXI/260/2017 z dnia 29 czerwca 2017 roku przyjęła zmianę miejscowego planu zagospodarowania przestrzennego dla obszaru położonego przy ul. Kazimierza Wielkiego w jednostce urbanistycznej UMN6 „Kolejarz”. </w:t>
      </w:r>
      <w:r w:rsidRPr="00EA417D">
        <w:rPr>
          <w:lang w:eastAsia="pl-PL"/>
        </w:rPr>
        <w:t xml:space="preserve">Dokumenty formalno-prawne w/w planu w celu oceny ich zgodności z przepisami prawnymi zostały przekazane Wojewodzie Pomorskiemu. </w:t>
      </w:r>
    </w:p>
    <w:p w:rsidR="00EA417D" w:rsidRPr="00EA417D" w:rsidRDefault="00EA417D" w:rsidP="00EA417D">
      <w:pPr>
        <w:pStyle w:val="Akapitzlist"/>
        <w:spacing w:line="276" w:lineRule="auto"/>
        <w:rPr>
          <w:b/>
          <w:u w:val="single"/>
          <w:lang w:eastAsia="pl-PL"/>
        </w:rPr>
      </w:pPr>
      <w:r w:rsidRPr="00EA417D">
        <w:rPr>
          <w:b/>
          <w:bCs/>
          <w:iCs/>
          <w:u w:val="single"/>
        </w:rPr>
        <w:t>Uchwała z</w:t>
      </w:r>
      <w:r w:rsidRPr="00EA417D">
        <w:rPr>
          <w:b/>
          <w:u w:val="single"/>
          <w:lang w:eastAsia="pl-PL"/>
        </w:rPr>
        <w:t>ostała opublikowana w Dzienniku Urzędowym Województwa Pomorskiego dnia 9 lutego 2018 r. poz. 460.</w:t>
      </w:r>
    </w:p>
    <w:p w:rsidR="00EA417D" w:rsidRPr="00EA417D" w:rsidRDefault="00EA417D" w:rsidP="00EA417D">
      <w:pPr>
        <w:suppressAutoHyphens/>
        <w:jc w:val="center"/>
        <w:rPr>
          <w:bCs/>
          <w:iCs/>
        </w:rPr>
      </w:pPr>
      <w:bookmarkStart w:id="0" w:name="_GoBack"/>
    </w:p>
    <w:bookmarkEnd w:id="0"/>
    <w:p w:rsidR="00EA417D" w:rsidRPr="00EA417D" w:rsidRDefault="00EA417D" w:rsidP="00EA417D">
      <w:pPr>
        <w:pStyle w:val="Akapitzlist"/>
        <w:widowControl/>
        <w:numPr>
          <w:ilvl w:val="0"/>
          <w:numId w:val="11"/>
        </w:numPr>
        <w:autoSpaceDE w:val="0"/>
        <w:spacing w:line="276" w:lineRule="auto"/>
        <w:rPr>
          <w:b/>
          <w:bCs/>
          <w:iCs/>
          <w:u w:val="single"/>
        </w:rPr>
      </w:pPr>
      <w:r w:rsidRPr="00EA417D">
        <w:rPr>
          <w:bCs/>
          <w:iCs/>
        </w:rPr>
        <w:t xml:space="preserve">Ze względu na obowiązek ustawowy dokonywania przeglądu sytuacji planistycznej miasta i aktualności zawartości dokumentów planistycznych przynajmniej raz w kadencji, </w:t>
      </w:r>
      <w:r w:rsidRPr="00EA417D">
        <w:rPr>
          <w:b/>
          <w:bCs/>
          <w:iCs/>
        </w:rPr>
        <w:t>rozpoczęto prace nad analizą studium uwarunkowań i kierunków zagospodarowania przestrzennego i miejscowych planów zagospodarowania przestrzennego.</w:t>
      </w:r>
      <w:r w:rsidRPr="00EA417D">
        <w:rPr>
          <w:bCs/>
          <w:iCs/>
        </w:rPr>
        <w:t xml:space="preserve"> W wyniku przeglądu powstanie plan pracy na następne lata w zakresie tworzenia planów miejscowych. Prace analityczne zostały zakończone. Projekt uzyskał </w:t>
      </w:r>
      <w:r w:rsidRPr="00EA417D">
        <w:t>pozytywną opinię z uwagami Miejskiej Komisji Urbanistyczno – Architektonicznej w Tczewie w dniu 27 grudnia 2017 r. Aktualnie trwa uwzględnianie uwag MKUA, po uzyskaniu poprawionego projektu zostanie on przekazany do Rady Miejskiej.</w:t>
      </w:r>
    </w:p>
    <w:p w:rsidR="00EA417D" w:rsidRPr="00EA417D" w:rsidRDefault="00EA417D" w:rsidP="00EA417D">
      <w:pPr>
        <w:pStyle w:val="Akapitzlist"/>
        <w:spacing w:line="276" w:lineRule="auto"/>
        <w:ind w:left="1080"/>
        <w:rPr>
          <w:b/>
          <w:bCs/>
          <w:iCs/>
          <w:u w:val="single"/>
        </w:rPr>
      </w:pPr>
    </w:p>
    <w:p w:rsidR="00EA417D" w:rsidRPr="00EA417D" w:rsidRDefault="00EA417D" w:rsidP="00EA417D">
      <w:pPr>
        <w:pStyle w:val="Akapitzlist"/>
        <w:widowControl/>
        <w:numPr>
          <w:ilvl w:val="0"/>
          <w:numId w:val="12"/>
        </w:numPr>
        <w:autoSpaceDE w:val="0"/>
        <w:rPr>
          <w:b/>
          <w:bCs/>
          <w:iCs/>
          <w:u w:val="single"/>
        </w:rPr>
      </w:pPr>
      <w:r w:rsidRPr="00EA417D">
        <w:rPr>
          <w:b/>
          <w:bCs/>
          <w:iCs/>
          <w:u w:val="single"/>
        </w:rPr>
        <w:t>POLITYKA ROWEROWA</w:t>
      </w:r>
    </w:p>
    <w:p w:rsidR="00EA417D" w:rsidRPr="00EA417D" w:rsidRDefault="00EA417D" w:rsidP="00EA417D">
      <w:pPr>
        <w:rPr>
          <w:b/>
        </w:rPr>
      </w:pPr>
    </w:p>
    <w:p w:rsidR="00EA417D" w:rsidRPr="00EA417D" w:rsidRDefault="00EA417D" w:rsidP="00EA417D">
      <w:pPr>
        <w:rPr>
          <w:b/>
        </w:rPr>
      </w:pPr>
      <w:r w:rsidRPr="00EA417D">
        <w:rPr>
          <w:b/>
        </w:rPr>
        <w:t>1. Stałe działania:</w:t>
      </w:r>
    </w:p>
    <w:p w:rsidR="00EA417D" w:rsidRPr="00EA417D" w:rsidRDefault="00EA417D" w:rsidP="00EA417D">
      <w:r w:rsidRPr="00EA417D">
        <w:t xml:space="preserve">- obsługa strony </w:t>
      </w:r>
      <w:hyperlink r:id="rId5" w:history="1">
        <w:r w:rsidRPr="00EA417D">
          <w:rPr>
            <w:rStyle w:val="Hipercze"/>
          </w:rPr>
          <w:t>www.rower.tczew.pl</w:t>
        </w:r>
      </w:hyperlink>
      <w:r w:rsidRPr="00EA417D">
        <w:t xml:space="preserve"> informującej o działaniach miasta w zakresie komunikacji rowerowej</w:t>
      </w:r>
    </w:p>
    <w:p w:rsidR="00EA417D" w:rsidRPr="00EA417D" w:rsidRDefault="00EA417D" w:rsidP="00EA417D">
      <w:r w:rsidRPr="00EA417D">
        <w:t xml:space="preserve">- obsługa strony na portalu społecznościowym Facebook: Tczew – Miasto dla Rowerów </w:t>
      </w:r>
      <w:hyperlink r:id="rId6" w:history="1">
        <w:r w:rsidRPr="00EA417D">
          <w:rPr>
            <w:rStyle w:val="Hipercze"/>
          </w:rPr>
          <w:t>https://www.facebook.com/mdrtczew/</w:t>
        </w:r>
      </w:hyperlink>
      <w:r w:rsidRPr="00EA417D">
        <w:t xml:space="preserve"> </w:t>
      </w:r>
    </w:p>
    <w:p w:rsidR="00EA417D" w:rsidRPr="00EA417D" w:rsidRDefault="00EA417D" w:rsidP="00EA417D">
      <w:r w:rsidRPr="00EA417D">
        <w:t>- na ekranach urzędowych, LEDzie na węźle transportowym oraz na stronach www urzędu, jest prowadzona akcja informacyjna związana z bezpiecznym mijaniem rowerzystów przez kierowców samochodów oraz akcja zachęcająca przedsiębiorców do montażu prawidłowych stojaków rowerowych dla swoich klientów. Sukcesywnie są dystrybuowane odpowiednie materiały drukowane związane z ww. akcją.</w:t>
      </w:r>
    </w:p>
    <w:p w:rsidR="00EA417D" w:rsidRPr="00EA417D" w:rsidRDefault="00EA417D" w:rsidP="00EA417D">
      <w:r w:rsidRPr="00EA417D">
        <w:t>- spotkania, rozmowy, kontakt on-line z mieszkańcami nt. zmian i potrzeb w infrastrukturze rowerowej miasta Tczewa oraz działaniach społecznych</w:t>
      </w:r>
    </w:p>
    <w:p w:rsidR="00EA417D" w:rsidRPr="00EA417D" w:rsidRDefault="00EA417D" w:rsidP="00EA417D">
      <w:r w:rsidRPr="00EA417D">
        <w:t>- monitoring stanu infrastruktury rowerowej, w tym prawidłowego jej oznakowania</w:t>
      </w:r>
    </w:p>
    <w:p w:rsidR="00EA417D" w:rsidRPr="00EA417D" w:rsidRDefault="00EA417D" w:rsidP="00EA417D"/>
    <w:p w:rsidR="00EA417D" w:rsidRPr="00EA417D" w:rsidRDefault="00EA417D" w:rsidP="00EA417D">
      <w:pPr>
        <w:rPr>
          <w:b/>
        </w:rPr>
      </w:pPr>
      <w:r w:rsidRPr="00EA417D">
        <w:rPr>
          <w:b/>
        </w:rPr>
        <w:t>2. System Roweru Metropolitalnego</w:t>
      </w:r>
    </w:p>
    <w:p w:rsidR="00EA417D" w:rsidRPr="00EA417D" w:rsidRDefault="00EA417D" w:rsidP="00EA417D">
      <w:r w:rsidRPr="00EA417D">
        <w:t>Postępowanie przetargowe na wybór dostawy rowerów i operatora systemu roweru metropolitalnego ogłoszone ma zostać w lutym. Wdrożenie systemu planowane jest na jesień 2018 r.</w:t>
      </w:r>
    </w:p>
    <w:p w:rsidR="00EA417D" w:rsidRPr="00EA417D" w:rsidRDefault="00EA417D" w:rsidP="00EA417D">
      <w:r w:rsidRPr="00EA417D">
        <w:t xml:space="preserve">Szczegółowe lokalizacje stacji można znaleźć na stronie </w:t>
      </w:r>
      <w:hyperlink r:id="rId7" w:history="1">
        <w:r w:rsidRPr="00EA417D">
          <w:rPr>
            <w:rStyle w:val="Hipercze"/>
          </w:rPr>
          <w:t>www.rower.tczew.pl</w:t>
        </w:r>
      </w:hyperlink>
      <w:r w:rsidRPr="00EA417D">
        <w:t xml:space="preserve"> w zakładce mapa rowerowa.</w:t>
      </w:r>
    </w:p>
    <w:p w:rsidR="00EA417D" w:rsidRPr="00EA417D" w:rsidRDefault="00EA417D" w:rsidP="00EA417D">
      <w:r w:rsidRPr="00EA417D">
        <w:t>Projekt ,,Budowa Systemu Roweru Metropolitarnego OMG-G-S” jest współfinansowany ze środków Regionalnego Programu Operacyjnego (Poddziałanie 9.1.1.) w ramach mechanizmu Zintegrowanych Inwestycji Terytorialnych. Projekt został oceniony, przyznano mu dofinansowanie i jest przygotowywany do podpisania umowy.</w:t>
      </w:r>
    </w:p>
    <w:p w:rsidR="00EA417D" w:rsidRPr="00EA417D" w:rsidRDefault="00EA417D" w:rsidP="00EA417D"/>
    <w:p w:rsidR="00EA417D" w:rsidRPr="00EA417D" w:rsidRDefault="00EA417D" w:rsidP="00EA417D">
      <w:pPr>
        <w:rPr>
          <w:b/>
        </w:rPr>
      </w:pPr>
      <w:r w:rsidRPr="00EA417D">
        <w:rPr>
          <w:b/>
        </w:rPr>
        <w:t>3. Projektu „Budowa węzła integracyjnego Tczew wraz z trasami dojazdowymi”</w:t>
      </w:r>
    </w:p>
    <w:p w:rsidR="00EA417D" w:rsidRPr="00EA417D" w:rsidRDefault="00EA417D" w:rsidP="00EA417D">
      <w:r w:rsidRPr="00EA417D">
        <w:t xml:space="preserve">Wyłoniono wykonawcę na dostawę i montaż 3 szt. pętli indukcyjnych (tzn. liczników rowerowych), współfinansowanych ze środków Unii Europejskiej w ramach Regionalnego Programu Operacyjnego Województwa Pomorskiego na lata 2014-2020. </w:t>
      </w:r>
    </w:p>
    <w:p w:rsidR="00EA417D" w:rsidRPr="00EA417D" w:rsidRDefault="00EA417D" w:rsidP="00EA417D">
      <w:r w:rsidRPr="00EA417D">
        <w:t xml:space="preserve">Pętle indukcyjne będą służyły do zliczania ruchu rowerowego. Każda pętla miałaby zliczać ruch rowerowy w dwóch kierunkach tj. tam i powrót. </w:t>
      </w:r>
    </w:p>
    <w:p w:rsidR="00EA417D" w:rsidRPr="00EA417D" w:rsidRDefault="00EA417D" w:rsidP="00EA417D">
      <w:r w:rsidRPr="00EA417D">
        <w:t>Lokalizacja pętli:</w:t>
      </w:r>
    </w:p>
    <w:p w:rsidR="00EA417D" w:rsidRPr="00EA417D" w:rsidRDefault="00EA417D" w:rsidP="00EA417D">
      <w:r w:rsidRPr="00EA417D">
        <w:t>- ul. Armii Krajowej (okolice SP 8)</w:t>
      </w:r>
    </w:p>
    <w:p w:rsidR="00EA417D" w:rsidRPr="00EA417D" w:rsidRDefault="00EA417D" w:rsidP="00EA417D">
      <w:r w:rsidRPr="00EA417D">
        <w:t>- ul. Gdańska (okolice Metalzbytu)</w:t>
      </w:r>
    </w:p>
    <w:p w:rsidR="00EA417D" w:rsidRPr="00EA417D" w:rsidRDefault="00EA417D" w:rsidP="00EA417D">
      <w:r w:rsidRPr="00EA417D">
        <w:t>- ul. Wojska Polskiego (przed wjazdem na Skatepark)</w:t>
      </w:r>
    </w:p>
    <w:p w:rsidR="00EA417D" w:rsidRPr="00EA417D" w:rsidRDefault="00EA417D" w:rsidP="00EA417D"/>
    <w:p w:rsidR="00EA417D" w:rsidRPr="00EA417D" w:rsidRDefault="00EA417D" w:rsidP="00EA417D">
      <w:pPr>
        <w:rPr>
          <w:b/>
        </w:rPr>
      </w:pPr>
      <w:r w:rsidRPr="00EA417D">
        <w:rPr>
          <w:b/>
        </w:rPr>
        <w:t>4. Instrument elastyczności w ramach projektu „Budowa węzła integracyjnego Tczew wraz z trasami dojazdowymi”</w:t>
      </w:r>
    </w:p>
    <w:p w:rsidR="00EA417D" w:rsidRPr="00EA417D" w:rsidRDefault="00EA417D" w:rsidP="00EA417D">
      <w:r w:rsidRPr="00EA417D">
        <w:t>Kontynuacja prac związanych z wyborem wykonawcy, który opracuje i przeprowadzi program rozwoju ruchu rowerowego w szkołach oraz program edukacji rowerowej osób dorosłych. Program ma na celu nabycie praktycznych umiejętności jak pewnie i bezpiecznie poruszać się w ruchu drogowym.</w:t>
      </w:r>
    </w:p>
    <w:p w:rsidR="00EA417D" w:rsidRPr="00A50483" w:rsidRDefault="00EA417D" w:rsidP="00EA417D"/>
    <w:p w:rsidR="008E2D5F" w:rsidRDefault="008E2D5F" w:rsidP="008E2D5F">
      <w:pPr>
        <w:spacing w:line="360" w:lineRule="auto"/>
        <w:jc w:val="center"/>
        <w:rPr>
          <w:b/>
        </w:rPr>
      </w:pPr>
    </w:p>
    <w:p w:rsidR="008E2D5F" w:rsidRDefault="008E2D5F" w:rsidP="008E2D5F">
      <w:pPr>
        <w:spacing w:line="360" w:lineRule="auto"/>
        <w:jc w:val="center"/>
        <w:rPr>
          <w:b/>
        </w:rPr>
      </w:pPr>
    </w:p>
    <w:p w:rsidR="008E2D5F" w:rsidRDefault="008E2D5F" w:rsidP="008E2D5F">
      <w:pPr>
        <w:pStyle w:val="NormalnyWeb"/>
        <w:spacing w:before="0" w:beforeAutospacing="0" w:after="0" w:afterAutospacing="0"/>
        <w:rPr>
          <w:rFonts w:ascii="Times New Roman" w:hAnsi="Times New Roman" w:cs="Times New Roman"/>
          <w:b/>
          <w:bCs/>
        </w:rPr>
      </w:pPr>
    </w:p>
    <w:p w:rsidR="008E2D5F" w:rsidRDefault="008E2D5F" w:rsidP="008E2D5F">
      <w:pPr>
        <w:pStyle w:val="NormalnyWeb"/>
        <w:spacing w:before="0" w:beforeAutospacing="0" w:after="0" w:afterAutospacing="0"/>
        <w:rPr>
          <w:rFonts w:ascii="Times New Roman" w:hAnsi="Times New Roman" w:cs="Times New Roman"/>
          <w:b/>
          <w:bCs/>
        </w:rPr>
      </w:pPr>
      <w:r>
        <w:rPr>
          <w:rFonts w:ascii="Times New Roman" w:hAnsi="Times New Roman" w:cs="Times New Roman"/>
          <w:b/>
          <w:bCs/>
        </w:rPr>
        <w:t>III. W zakresie spraw organizacyjnych, edukacji oraz spraw społecznych i pozostałych:</w:t>
      </w:r>
    </w:p>
    <w:p w:rsidR="008E2D5F" w:rsidRDefault="008E2D5F" w:rsidP="008E2D5F">
      <w:pPr>
        <w:rPr>
          <w:color w:val="000000"/>
        </w:rPr>
      </w:pPr>
    </w:p>
    <w:p w:rsidR="008E2D5F" w:rsidRDefault="008E2D5F" w:rsidP="008E2D5F">
      <w:pPr>
        <w:rPr>
          <w:color w:val="000000"/>
        </w:rPr>
      </w:pPr>
    </w:p>
    <w:p w:rsidR="008E2D5F" w:rsidRDefault="008E2D5F" w:rsidP="008E2D5F">
      <w:pPr>
        <w:pStyle w:val="Akapitzlist"/>
        <w:spacing w:line="360" w:lineRule="auto"/>
        <w:ind w:left="0"/>
        <w:rPr>
          <w:rFonts w:eastAsia="Times New Roman"/>
          <w:b/>
          <w:i/>
          <w:kern w:val="0"/>
          <w:lang w:eastAsia="pl-PL"/>
        </w:rPr>
      </w:pPr>
      <w:r>
        <w:rPr>
          <w:rFonts w:eastAsia="Times New Roman"/>
          <w:b/>
          <w:i/>
          <w:kern w:val="0"/>
          <w:lang w:eastAsia="pl-PL"/>
        </w:rPr>
        <w:t>-edukacji</w:t>
      </w:r>
    </w:p>
    <w:p w:rsidR="00542199" w:rsidRDefault="00542199" w:rsidP="008E2D5F">
      <w:pPr>
        <w:pStyle w:val="Akapitzlist"/>
        <w:spacing w:line="360" w:lineRule="auto"/>
        <w:ind w:left="0"/>
        <w:rPr>
          <w:color w:val="000000"/>
        </w:rPr>
      </w:pPr>
      <w:r w:rsidRPr="00542199">
        <w:rPr>
          <w:color w:val="000000"/>
        </w:rPr>
        <w:t>W dniu 14 lutego Prezydent Miasta wręczył 22 nagrody finansowe sportowcom i trenerom za osiągnięcie wysokich wyników sportowych we współzawodnictwie międz</w:t>
      </w:r>
      <w:r>
        <w:rPr>
          <w:color w:val="000000"/>
        </w:rPr>
        <w:t xml:space="preserve">ynarodowym i krajowym w 2017 r. </w:t>
      </w:r>
    </w:p>
    <w:p w:rsidR="00542199" w:rsidRDefault="00542199" w:rsidP="008E2D5F">
      <w:pPr>
        <w:pStyle w:val="Akapitzlist"/>
        <w:spacing w:line="360" w:lineRule="auto"/>
        <w:ind w:left="0"/>
        <w:rPr>
          <w:color w:val="000000"/>
        </w:rPr>
      </w:pPr>
      <w:r w:rsidRPr="00542199">
        <w:rPr>
          <w:color w:val="000000"/>
        </w:rPr>
        <w:t xml:space="preserve">Nagrody otrzymało  15 zawodników oraz 7 trenerów. </w:t>
      </w:r>
    </w:p>
    <w:p w:rsidR="008E2D5F" w:rsidRDefault="00542199" w:rsidP="008E2D5F">
      <w:pPr>
        <w:pStyle w:val="Akapitzlist"/>
        <w:spacing w:line="360" w:lineRule="auto"/>
        <w:ind w:left="0"/>
        <w:rPr>
          <w:color w:val="000000"/>
        </w:rPr>
      </w:pPr>
      <w:r w:rsidRPr="00542199">
        <w:rPr>
          <w:color w:val="000000"/>
        </w:rPr>
        <w:t>Wręczone zostały  również wyróżnienia 19 zawodnikom.</w:t>
      </w:r>
    </w:p>
    <w:p w:rsidR="00542199" w:rsidRPr="00542199" w:rsidRDefault="00542199" w:rsidP="008E2D5F">
      <w:pPr>
        <w:pStyle w:val="Akapitzlist"/>
        <w:spacing w:line="360" w:lineRule="auto"/>
        <w:ind w:left="0"/>
        <w:rPr>
          <w:b/>
        </w:rPr>
      </w:pPr>
    </w:p>
    <w:p w:rsidR="008E2D5F" w:rsidRDefault="008E2D5F" w:rsidP="008E2D5F">
      <w:pPr>
        <w:rPr>
          <w:b/>
          <w:bCs/>
        </w:rPr>
      </w:pPr>
      <w:r>
        <w:rPr>
          <w:b/>
          <w:bCs/>
        </w:rPr>
        <w:t>-</w:t>
      </w:r>
      <w:r>
        <w:rPr>
          <w:b/>
          <w:bCs/>
          <w:i/>
        </w:rPr>
        <w:t>biuro rzecznika prasowego</w:t>
      </w:r>
    </w:p>
    <w:p w:rsidR="008E2D5F" w:rsidRDefault="008E2D5F" w:rsidP="008E2D5F">
      <w:pPr>
        <w:rPr>
          <w:b/>
          <w:bCs/>
        </w:rPr>
      </w:pPr>
    </w:p>
    <w:p w:rsidR="008E2D5F" w:rsidRDefault="008E2D5F" w:rsidP="008E2D5F"/>
    <w:p w:rsidR="0008015C" w:rsidRPr="0008015C" w:rsidRDefault="0008015C" w:rsidP="0008015C">
      <w:pPr>
        <w:pStyle w:val="Nagwek1"/>
        <w:rPr>
          <w:b w:val="0"/>
          <w:sz w:val="24"/>
          <w:szCs w:val="24"/>
        </w:rPr>
      </w:pPr>
      <w:r w:rsidRPr="0008015C">
        <w:rPr>
          <w:b w:val="0"/>
          <w:sz w:val="24"/>
          <w:szCs w:val="24"/>
        </w:rPr>
        <w:t xml:space="preserve">● </w:t>
      </w:r>
      <w:r w:rsidRPr="0008015C">
        <w:rPr>
          <w:sz w:val="24"/>
          <w:szCs w:val="24"/>
        </w:rPr>
        <w:t>Polonez maturzystów</w:t>
      </w:r>
    </w:p>
    <w:p w:rsidR="0008015C" w:rsidRPr="0008015C" w:rsidRDefault="0008015C" w:rsidP="0008015C">
      <w:pPr>
        <w:pStyle w:val="NormalnyWeb"/>
        <w:spacing w:before="0" w:beforeAutospacing="0" w:after="0" w:afterAutospacing="0"/>
        <w:rPr>
          <w:rStyle w:val="Pogrubienie"/>
          <w:rFonts w:ascii="Times New Roman" w:hAnsi="Times New Roman" w:cs="Times New Roman"/>
          <w:b w:val="0"/>
        </w:rPr>
      </w:pPr>
      <w:r w:rsidRPr="0008015C">
        <w:rPr>
          <w:rStyle w:val="Pogrubienie"/>
          <w:rFonts w:ascii="Times New Roman" w:hAnsi="Times New Roman" w:cs="Times New Roman"/>
          <w:b w:val="0"/>
        </w:rPr>
        <w:t xml:space="preserve">13 lutego uczniowie klas maturalnych z sześciu tczewskich szkół zatańczyli poloneza na Starym Mieście.  </w:t>
      </w:r>
      <w:r w:rsidRPr="0008015C">
        <w:rPr>
          <w:rFonts w:ascii="Times New Roman" w:hAnsi="Times New Roman" w:cs="Times New Roman"/>
        </w:rPr>
        <w:t>Maturzyści zatańczyli na ulicach miasta już po raz piąty. Inicjatorem imprezy było Uniwersyteckie Katolickie Liceum Ogólnokształcące, a wydarzenie odbyło się przy wsparciu samorządów miasta i powiatu. W polonezie wzięło udział ok. 300  uczniów.</w:t>
      </w:r>
    </w:p>
    <w:p w:rsidR="0008015C" w:rsidRPr="0008015C" w:rsidRDefault="0008015C" w:rsidP="0008015C">
      <w:r w:rsidRPr="0008015C">
        <w:t>Jak co roku, od prezydenta Tczewa otrzymali magiczne długopisy, którymi …”matura napisze się sama”.</w:t>
      </w:r>
    </w:p>
    <w:p w:rsidR="0008015C" w:rsidRPr="0008015C" w:rsidRDefault="0008015C" w:rsidP="0008015C">
      <w:pPr>
        <w:pStyle w:val="Nagwek1"/>
        <w:rPr>
          <w:b w:val="0"/>
          <w:sz w:val="24"/>
          <w:szCs w:val="24"/>
        </w:rPr>
      </w:pPr>
    </w:p>
    <w:p w:rsidR="0008015C" w:rsidRPr="0008015C" w:rsidRDefault="0008015C" w:rsidP="0008015C">
      <w:pPr>
        <w:pStyle w:val="Nagwek1"/>
        <w:rPr>
          <w:sz w:val="24"/>
          <w:szCs w:val="24"/>
        </w:rPr>
      </w:pPr>
      <w:r w:rsidRPr="0008015C">
        <w:rPr>
          <w:b w:val="0"/>
          <w:sz w:val="24"/>
          <w:szCs w:val="24"/>
        </w:rPr>
        <w:t xml:space="preserve">● </w:t>
      </w:r>
      <w:r w:rsidRPr="0008015C">
        <w:rPr>
          <w:sz w:val="24"/>
          <w:szCs w:val="24"/>
        </w:rPr>
        <w:t>Konkurs na najwyższa palmę wielkanocną</w:t>
      </w:r>
    </w:p>
    <w:p w:rsidR="0008015C" w:rsidRPr="0008015C" w:rsidRDefault="0008015C" w:rsidP="0008015C">
      <w:r w:rsidRPr="0008015C">
        <w:t>Zapraszamy do udziału w „Konkursie na najwyższą  palmę wielkanocną”.</w:t>
      </w:r>
    </w:p>
    <w:p w:rsidR="0008015C" w:rsidRPr="0008015C" w:rsidRDefault="0008015C" w:rsidP="0008015C">
      <w:pPr>
        <w:pStyle w:val="Akapitzlist"/>
        <w:ind w:left="0"/>
      </w:pPr>
      <w:r w:rsidRPr="0008015C">
        <w:t xml:space="preserve">Konkurs rozstrzygnięty będzie w trzech osobnych kategoriach: </w:t>
      </w:r>
    </w:p>
    <w:p w:rsidR="0008015C" w:rsidRPr="0008015C" w:rsidRDefault="0008015C" w:rsidP="0008015C">
      <w:pPr>
        <w:pStyle w:val="Akapitzlist"/>
        <w:ind w:left="0"/>
        <w:rPr>
          <w:b/>
        </w:rPr>
      </w:pPr>
      <w:r w:rsidRPr="0008015C">
        <w:rPr>
          <w:b/>
        </w:rPr>
        <w:t>I kategoria - przedszkola oraz świetlice środowiskowe (praca zbiorowa),</w:t>
      </w:r>
    </w:p>
    <w:p w:rsidR="0008015C" w:rsidRPr="0008015C" w:rsidRDefault="0008015C" w:rsidP="0008015C">
      <w:pPr>
        <w:pStyle w:val="Akapitzlist"/>
        <w:ind w:left="0"/>
        <w:rPr>
          <w:b/>
        </w:rPr>
      </w:pPr>
      <w:r w:rsidRPr="0008015C">
        <w:rPr>
          <w:b/>
        </w:rPr>
        <w:t>II kategoria - szkoły podstawowe (praca zbiorowa),</w:t>
      </w:r>
    </w:p>
    <w:p w:rsidR="0008015C" w:rsidRPr="0008015C" w:rsidRDefault="0008015C" w:rsidP="0008015C">
      <w:pPr>
        <w:pStyle w:val="Akapitzlist"/>
        <w:ind w:left="0"/>
        <w:rPr>
          <w:b/>
        </w:rPr>
      </w:pPr>
      <w:r w:rsidRPr="0008015C">
        <w:rPr>
          <w:b/>
        </w:rPr>
        <w:t xml:space="preserve">III kategoria - pozostali mieszkańcy miasta, w tym osoby indywidualne, rodziny, placówki, organizacje pozarządowe, instytucje. </w:t>
      </w:r>
    </w:p>
    <w:p w:rsidR="0008015C" w:rsidRPr="0008015C" w:rsidRDefault="0008015C" w:rsidP="0008015C">
      <w:pPr>
        <w:pStyle w:val="Akapitzlist"/>
        <w:ind w:left="0"/>
      </w:pPr>
      <w:r w:rsidRPr="0008015C">
        <w:t>Palmy wielkanocne mogą być wykonane indywidualnie lub grupowo.</w:t>
      </w:r>
    </w:p>
    <w:p w:rsidR="0008015C" w:rsidRPr="0008015C" w:rsidRDefault="0008015C" w:rsidP="0008015C">
      <w:pPr>
        <w:pStyle w:val="Akapitzlist"/>
        <w:ind w:left="0"/>
      </w:pPr>
      <w:r w:rsidRPr="0008015C">
        <w:t xml:space="preserve">Palmy konkursowe należy przynieść </w:t>
      </w:r>
      <w:r w:rsidRPr="0008015C">
        <w:rPr>
          <w:b/>
        </w:rPr>
        <w:t>24 marca na godz. 11.30</w:t>
      </w:r>
      <w:r w:rsidRPr="0008015C">
        <w:t xml:space="preserve"> na teren rekreacyjny przy fontannie na ul. Żwirki na Suchostrzygach. </w:t>
      </w:r>
    </w:p>
    <w:p w:rsidR="0008015C" w:rsidRPr="0008015C" w:rsidRDefault="0008015C" w:rsidP="0008015C">
      <w:pPr>
        <w:pStyle w:val="Akapitzlist"/>
        <w:ind w:left="0"/>
        <w:rPr>
          <w:b/>
          <w:i/>
        </w:rPr>
      </w:pPr>
      <w:r w:rsidRPr="0008015C">
        <w:t>Przewidujemy</w:t>
      </w:r>
      <w:r w:rsidRPr="0008015C">
        <w:rPr>
          <w:b/>
        </w:rPr>
        <w:t xml:space="preserve"> 3 nagrody rzeczowe w kwocie do 1 000 zł dla każdej kategorii.  </w:t>
      </w:r>
    </w:p>
    <w:p w:rsidR="0008015C" w:rsidRPr="0008015C" w:rsidRDefault="0008015C" w:rsidP="0008015C">
      <w:pPr>
        <w:pStyle w:val="Akapitzlist"/>
        <w:ind w:left="0"/>
        <w:rPr>
          <w:b/>
        </w:rPr>
      </w:pPr>
      <w:r w:rsidRPr="0008015C">
        <w:t xml:space="preserve">Ogłoszenie wyników konkursu i wręczenie nagród nastąpi podczas Spotkania Wielkanocnego prezydenta z mieszkańcami </w:t>
      </w:r>
      <w:r w:rsidRPr="0008015C">
        <w:rPr>
          <w:b/>
        </w:rPr>
        <w:t xml:space="preserve">24 marca br. </w:t>
      </w:r>
    </w:p>
    <w:p w:rsidR="0008015C" w:rsidRPr="0008015C" w:rsidRDefault="0008015C" w:rsidP="0008015C"/>
    <w:p w:rsidR="0008015C" w:rsidRPr="0008015C" w:rsidRDefault="0008015C" w:rsidP="0008015C">
      <w:r w:rsidRPr="0008015C">
        <w:rPr>
          <w:b/>
        </w:rPr>
        <w:t xml:space="preserve">● Konkurs </w:t>
      </w:r>
      <w:r w:rsidRPr="0008015C">
        <w:rPr>
          <w:rStyle w:val="Pogrubienie"/>
        </w:rPr>
        <w:t>Fotograficzny „Cztery pory roku w Tczewie – KALENDARZ 2019”</w:t>
      </w:r>
    </w:p>
    <w:p w:rsidR="0008015C" w:rsidRPr="0008015C" w:rsidRDefault="0008015C" w:rsidP="0008015C">
      <w:pPr>
        <w:pStyle w:val="NormalnyWeb"/>
        <w:spacing w:before="0" w:beforeAutospacing="0" w:after="0" w:afterAutospacing="0"/>
        <w:rPr>
          <w:rStyle w:val="Pogrubienie"/>
          <w:rFonts w:ascii="Times New Roman" w:hAnsi="Times New Roman" w:cs="Times New Roman"/>
          <w:b w:val="0"/>
        </w:rPr>
      </w:pPr>
      <w:r w:rsidRPr="0008015C">
        <w:rPr>
          <w:rStyle w:val="Pogrubienie"/>
          <w:rFonts w:ascii="Times New Roman" w:hAnsi="Times New Roman" w:cs="Times New Roman"/>
          <w:b w:val="0"/>
        </w:rPr>
        <w:t>Rozpoczynamy V edycję Konkursu Fotograficznego „Cztery pory roku w Tczewie – KALENDARZ 2019”. Przewidziana pula nagród finansowych to 3,5 tys. zł.</w:t>
      </w:r>
    </w:p>
    <w:p w:rsidR="0008015C" w:rsidRPr="0008015C" w:rsidRDefault="0008015C" w:rsidP="0008015C">
      <w:pPr>
        <w:pStyle w:val="NormalnyWeb"/>
        <w:spacing w:before="0" w:beforeAutospacing="0" w:after="0" w:afterAutospacing="0"/>
        <w:rPr>
          <w:rFonts w:ascii="Times New Roman" w:hAnsi="Times New Roman" w:cs="Times New Roman"/>
        </w:rPr>
      </w:pPr>
      <w:r w:rsidRPr="0008015C">
        <w:rPr>
          <w:rFonts w:ascii="Times New Roman" w:hAnsi="Times New Roman" w:cs="Times New Roman"/>
        </w:rPr>
        <w:t>Tak jak we wcześniejszych edycjach zdjęcia powinny przedstawiać Tczew w czterech porach roku. Mogą to być fotografie przedstawiające ciekawe, urokliwe miejsca, ale też wydarzenia plenerowe, imprezy</w:t>
      </w:r>
      <w:r w:rsidRPr="0008015C">
        <w:rPr>
          <w:rFonts w:ascii="Times New Roman" w:hAnsi="Times New Roman" w:cs="Times New Roman"/>
          <w:b/>
        </w:rPr>
        <w:t xml:space="preserve"> (np. z bitwy o Tczew). </w:t>
      </w:r>
      <w:r w:rsidRPr="0008015C">
        <w:rPr>
          <w:rFonts w:ascii="Times New Roman" w:hAnsi="Times New Roman" w:cs="Times New Roman"/>
        </w:rPr>
        <w:t>Zdjęcia nie muszą być wykonane w 2018 r., ale powinny przedstawiać stan aktualny.</w:t>
      </w:r>
    </w:p>
    <w:p w:rsidR="0008015C" w:rsidRPr="0008015C" w:rsidRDefault="0008015C" w:rsidP="0008015C">
      <w:pPr>
        <w:pStyle w:val="NormalnyWeb"/>
        <w:spacing w:before="0" w:beforeAutospacing="0" w:after="0" w:afterAutospacing="0"/>
        <w:rPr>
          <w:rFonts w:ascii="Times New Roman" w:hAnsi="Times New Roman" w:cs="Times New Roman"/>
        </w:rPr>
      </w:pPr>
      <w:r w:rsidRPr="0008015C">
        <w:rPr>
          <w:rFonts w:ascii="Times New Roman" w:hAnsi="Times New Roman" w:cs="Times New Roman"/>
        </w:rPr>
        <w:t>Celem konkursu jest  fotograficzne przedstawienie walorów Tczewa, a zwycięskie fotografie posłużą do wykonania kalendarza na 2019 rok.</w:t>
      </w:r>
    </w:p>
    <w:p w:rsidR="0008015C" w:rsidRPr="0008015C" w:rsidRDefault="0008015C" w:rsidP="0008015C">
      <w:pPr>
        <w:pStyle w:val="NormalnyWeb"/>
        <w:spacing w:before="0" w:beforeAutospacing="0" w:after="0" w:afterAutospacing="0"/>
        <w:rPr>
          <w:rFonts w:ascii="Times New Roman" w:hAnsi="Times New Roman" w:cs="Times New Roman"/>
        </w:rPr>
      </w:pPr>
      <w:r w:rsidRPr="0008015C">
        <w:rPr>
          <w:rFonts w:ascii="Times New Roman" w:hAnsi="Times New Roman" w:cs="Times New Roman"/>
        </w:rPr>
        <w:t xml:space="preserve">Prace konkursowe należy dostarczyć do Urzędu Miejskiego (Biuro Rzecznika Prasowego) </w:t>
      </w:r>
      <w:r w:rsidRPr="0008015C">
        <w:rPr>
          <w:rFonts w:ascii="Times New Roman" w:hAnsi="Times New Roman" w:cs="Times New Roman"/>
          <w:u w:val="single"/>
        </w:rPr>
        <w:t>do 31 października 2018 r.</w:t>
      </w:r>
      <w:r w:rsidRPr="0008015C">
        <w:rPr>
          <w:rFonts w:ascii="Times New Roman" w:hAnsi="Times New Roman" w:cs="Times New Roman"/>
        </w:rPr>
        <w:t>  z dopiskiem „KONKURS FOTOGRAFICZNY”.</w:t>
      </w:r>
    </w:p>
    <w:p w:rsidR="0008015C" w:rsidRPr="00487A5E" w:rsidRDefault="0008015C" w:rsidP="0008015C">
      <w:pPr>
        <w:rPr>
          <w:b/>
        </w:rPr>
      </w:pPr>
    </w:p>
    <w:p w:rsidR="0008015C" w:rsidRPr="00487A5E" w:rsidRDefault="0008015C" w:rsidP="0008015C">
      <w:pPr>
        <w:rPr>
          <w:b/>
        </w:rPr>
      </w:pPr>
      <w:r w:rsidRPr="00487A5E">
        <w:rPr>
          <w:b/>
        </w:rPr>
        <w:t>● Narodowy Dzień Pamięci Żołnierzy Wyklętych - 1 marca</w:t>
      </w:r>
    </w:p>
    <w:p w:rsidR="0008015C" w:rsidRPr="00487A5E" w:rsidRDefault="0008015C" w:rsidP="0008015C">
      <w:pPr>
        <w:outlineLvl w:val="0"/>
      </w:pPr>
      <w:r w:rsidRPr="00487A5E">
        <w:t xml:space="preserve">Prezydent Tczewa  serdecznie zaprasza na uroczystości z okazji Narodowego Dnia Pamięci Żołnierzy Wyklętych </w:t>
      </w:r>
    </w:p>
    <w:p w:rsidR="0008015C" w:rsidRPr="00487A5E" w:rsidRDefault="0008015C" w:rsidP="0008015C">
      <w:pPr>
        <w:outlineLvl w:val="0"/>
        <w:rPr>
          <w:b/>
        </w:rPr>
      </w:pPr>
      <w:r w:rsidRPr="00487A5E">
        <w:rPr>
          <w:b/>
        </w:rPr>
        <w:t xml:space="preserve">Godz. 11.30 </w:t>
      </w:r>
    </w:p>
    <w:p w:rsidR="0008015C" w:rsidRPr="00487A5E" w:rsidRDefault="0008015C" w:rsidP="0008015C">
      <w:pPr>
        <w:outlineLvl w:val="0"/>
        <w:rPr>
          <w:color w:val="000000"/>
        </w:rPr>
      </w:pPr>
      <w:r w:rsidRPr="00487A5E">
        <w:rPr>
          <w:b/>
        </w:rPr>
        <w:t xml:space="preserve">- </w:t>
      </w:r>
      <w:r w:rsidRPr="00487A5E">
        <w:rPr>
          <w:color w:val="000000"/>
        </w:rPr>
        <w:t>złożenie kwiatów pod tablicą przy Miejskiej Bibliotece Publicznej (od strony ul. Kościuszki)</w:t>
      </w:r>
    </w:p>
    <w:p w:rsidR="0008015C" w:rsidRPr="00487A5E" w:rsidRDefault="0008015C" w:rsidP="0008015C">
      <w:pPr>
        <w:outlineLvl w:val="0"/>
        <w:rPr>
          <w:color w:val="000000"/>
        </w:rPr>
      </w:pPr>
      <w:r w:rsidRPr="00487A5E">
        <w:rPr>
          <w:color w:val="000000"/>
        </w:rPr>
        <w:t>- przejście w kierunku ronda Żołnierzy Wyklętych i zapalenie zniczy</w:t>
      </w:r>
    </w:p>
    <w:p w:rsidR="0008015C" w:rsidRPr="00487A5E" w:rsidRDefault="0008015C" w:rsidP="0008015C">
      <w:pPr>
        <w:outlineLvl w:val="0"/>
        <w:rPr>
          <w:b/>
        </w:rPr>
      </w:pPr>
      <w:r w:rsidRPr="00487A5E">
        <w:rPr>
          <w:b/>
        </w:rPr>
        <w:t xml:space="preserve">Godz. 12.00 - </w:t>
      </w:r>
      <w:r w:rsidRPr="00487A5E">
        <w:rPr>
          <w:color w:val="000000"/>
        </w:rPr>
        <w:t>uroczystości przy Pomniku Ofiar Stalinizmu w Parku Miejskim</w:t>
      </w:r>
    </w:p>
    <w:p w:rsidR="0008015C" w:rsidRPr="00487A5E" w:rsidRDefault="0008015C" w:rsidP="0008015C"/>
    <w:p w:rsidR="00480C8C" w:rsidRDefault="00480C8C" w:rsidP="00480C8C">
      <w:pPr>
        <w:spacing w:line="360" w:lineRule="auto"/>
        <w:jc w:val="center"/>
        <w:rPr>
          <w:b/>
        </w:rPr>
      </w:pPr>
      <w:r>
        <w:rPr>
          <w:b/>
        </w:rPr>
        <w:t>Dom Przedsiębiorcy</w:t>
      </w:r>
    </w:p>
    <w:p w:rsidR="00480C8C" w:rsidRPr="004A4206" w:rsidRDefault="00480C8C" w:rsidP="00480C8C">
      <w:pPr>
        <w:spacing w:line="360" w:lineRule="auto"/>
        <w:rPr>
          <w:u w:val="single"/>
        </w:rPr>
      </w:pPr>
      <w:r w:rsidRPr="004A4206">
        <w:rPr>
          <w:u w:val="single"/>
        </w:rPr>
        <w:t>Stałe konsultacje:</w:t>
      </w:r>
    </w:p>
    <w:p w:rsidR="00480C8C" w:rsidRPr="004A4206" w:rsidRDefault="00480C8C" w:rsidP="00480C8C">
      <w:pPr>
        <w:spacing w:line="360" w:lineRule="auto"/>
      </w:pPr>
      <w:r w:rsidRPr="004A4206">
        <w:t>- konsultacje z doradcą podatkowym</w:t>
      </w:r>
      <w:r>
        <w:t xml:space="preserve"> – 2 terminy</w:t>
      </w:r>
      <w:r w:rsidRPr="004A4206">
        <w:t>,</w:t>
      </w:r>
    </w:p>
    <w:p w:rsidR="00480C8C" w:rsidRPr="004A4206" w:rsidRDefault="00480C8C" w:rsidP="00480C8C">
      <w:pPr>
        <w:spacing w:line="360" w:lineRule="auto"/>
      </w:pPr>
      <w:r w:rsidRPr="004A4206">
        <w:t>- konsultacje prawne</w:t>
      </w:r>
      <w:r>
        <w:t xml:space="preserve"> – 2 terminy</w:t>
      </w:r>
      <w:r w:rsidRPr="004A4206">
        <w:t>,</w:t>
      </w:r>
    </w:p>
    <w:p w:rsidR="00480C8C" w:rsidRPr="004A4206" w:rsidRDefault="00480C8C" w:rsidP="00480C8C">
      <w:pPr>
        <w:spacing w:line="360" w:lineRule="auto"/>
      </w:pPr>
      <w:r w:rsidRPr="004A4206">
        <w:t>- konsultacje z zakresu poszukiwania i pozyskiwania funduszy unijnych zorganizowane przez Lokalne Punkt Informacyjny Funduszy Europejskich z Malborka,</w:t>
      </w:r>
    </w:p>
    <w:p w:rsidR="00480C8C" w:rsidRPr="004A4206" w:rsidRDefault="00480C8C" w:rsidP="00480C8C">
      <w:pPr>
        <w:spacing w:line="360" w:lineRule="auto"/>
      </w:pPr>
      <w:r w:rsidRPr="004A4206">
        <w:t>- konsultacje z zakresu wspierania rozwoju ekonomii Społecznej w ramach projektu OWES - Ośrodka Wsparcia Ekonomii Społecznej „DOBRA ROBOTA”,</w:t>
      </w:r>
    </w:p>
    <w:p w:rsidR="00480C8C" w:rsidRPr="004A4206" w:rsidRDefault="00480C8C" w:rsidP="00480C8C">
      <w:pPr>
        <w:spacing w:line="360" w:lineRule="auto"/>
      </w:pPr>
      <w:r w:rsidRPr="004A4206">
        <w:t>- stałe d</w:t>
      </w:r>
      <w:r>
        <w:t xml:space="preserve">yżur punktu </w:t>
      </w:r>
      <w:r w:rsidRPr="004A4206">
        <w:t>Pomorskiego Funduszu Pożyczkowego i Pomorskiego Regionalnego Funduszu Poręczeń Kredytowych.</w:t>
      </w:r>
    </w:p>
    <w:p w:rsidR="00480C8C" w:rsidRDefault="00480C8C" w:rsidP="00480C8C">
      <w:pPr>
        <w:spacing w:line="360" w:lineRule="auto"/>
      </w:pPr>
    </w:p>
    <w:p w:rsidR="00480C8C" w:rsidRDefault="00480C8C" w:rsidP="00480C8C">
      <w:pPr>
        <w:spacing w:line="360" w:lineRule="auto"/>
      </w:pPr>
      <w:r>
        <w:t>15 lutego odbyło się spotkanie kobiet biznesu, które jest kontynuacją działań związanych z aktywizacją i wspieraniem przedsiębiorczości. Tematem spotkania były projekty edukacyjne, rozwojowe i związane z dofinansowaniem dla pracowników, pracodawców i osób podejmujących działalność gospodarczą.</w:t>
      </w:r>
    </w:p>
    <w:p w:rsidR="00480C8C" w:rsidRDefault="00480C8C" w:rsidP="00480C8C">
      <w:pPr>
        <w:spacing w:line="360" w:lineRule="auto"/>
      </w:pPr>
    </w:p>
    <w:p w:rsidR="00480C8C" w:rsidRDefault="00480C8C" w:rsidP="00480C8C">
      <w:pPr>
        <w:spacing w:line="360" w:lineRule="auto"/>
      </w:pPr>
      <w:r>
        <w:t xml:space="preserve">20 lutego odbyło się spotkanie dla przedsiębiorców i pracodawców poświęcone tematyce zmian w przepisach z zakresu ochrony danych osobowych, w związku z wprowadzeniem w życie ustawy o RODO. Zmiany wejdą w życie w maju br. </w:t>
      </w:r>
    </w:p>
    <w:p w:rsidR="00480C8C" w:rsidRDefault="00480C8C" w:rsidP="00480C8C">
      <w:pPr>
        <w:spacing w:line="360" w:lineRule="auto"/>
      </w:pPr>
    </w:p>
    <w:p w:rsidR="00480C8C" w:rsidRDefault="00480C8C" w:rsidP="00480C8C">
      <w:pPr>
        <w:spacing w:line="360" w:lineRule="auto"/>
      </w:pPr>
      <w:r>
        <w:t>20 lutego odbyło się kolejne spotkanie „Cashflow z biznesem”, jest to kontynuacja cyklu spotkań z młodzieżą szkół średnich, podczas których zapraszamy gości prowadzących własną działalność gospodarczą i wspólnie rozwijamy wiedzę o przedsiębiorczości z wykorzystaniem gry planszowej Cashflow 101/202.</w:t>
      </w:r>
    </w:p>
    <w:p w:rsidR="00480C8C" w:rsidRDefault="00480C8C" w:rsidP="00480C8C">
      <w:pPr>
        <w:spacing w:line="360" w:lineRule="auto"/>
      </w:pPr>
      <w:r w:rsidRPr="004A4206">
        <w:t xml:space="preserve">Na koniec miesiąca </w:t>
      </w:r>
      <w:r>
        <w:t>lutego</w:t>
      </w:r>
      <w:r w:rsidRPr="004A4206">
        <w:t xml:space="preserve"> z oferty inkubatora przedsiębiorczości i coworkingu korzysta </w:t>
      </w:r>
      <w:r>
        <w:t>13</w:t>
      </w:r>
      <w:r w:rsidRPr="004A4206">
        <w:t xml:space="preserve"> podmiotów. Łącznie na terenie Domu Przedsiębiorcy funkcjonuje obecnie 1</w:t>
      </w:r>
      <w:r>
        <w:t>5</w:t>
      </w:r>
      <w:r w:rsidRPr="004A4206">
        <w:t xml:space="preserve"> podmiotów gospodarczych. </w:t>
      </w:r>
    </w:p>
    <w:p w:rsidR="00480C8C" w:rsidRPr="004A4206" w:rsidRDefault="00480C8C" w:rsidP="00480C8C">
      <w:pPr>
        <w:spacing w:line="360" w:lineRule="auto"/>
      </w:pPr>
      <w:r w:rsidRPr="004A4206">
        <w:t xml:space="preserve">W zakresie obsługi Centralnej Ewidencji Działalności Gospodarczej przedsiębiorców z terenu miasta i powiatu tczewskiego </w:t>
      </w:r>
      <w:r>
        <w:t xml:space="preserve">oraz realizacji zadań związanych z wydawaniem zezwoleń na sprzedaż napojów alkoholowych </w:t>
      </w:r>
      <w:r w:rsidRPr="004A4206">
        <w:t xml:space="preserve">zrealizowanych zostało </w:t>
      </w:r>
      <w:r>
        <w:t>ponad</w:t>
      </w:r>
      <w:r w:rsidRPr="004A4206">
        <w:t xml:space="preserve"> </w:t>
      </w:r>
      <w:r>
        <w:t>3</w:t>
      </w:r>
      <w:r w:rsidRPr="004A4206">
        <w:t>00 postępowań</w:t>
      </w:r>
      <w:r>
        <w:t>.</w:t>
      </w:r>
      <w:r w:rsidRPr="004A4206">
        <w:t xml:space="preserve"> </w:t>
      </w:r>
    </w:p>
    <w:p w:rsidR="00C24D4E" w:rsidRDefault="00C24D4E"/>
    <w:sectPr w:rsidR="00C24D4E" w:rsidSect="00C24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lvl>
  </w:abstractNum>
  <w:abstractNum w:abstractNumId="2">
    <w:nsid w:val="03B8636B"/>
    <w:multiLevelType w:val="hybridMultilevel"/>
    <w:tmpl w:val="2D6AAA0A"/>
    <w:lvl w:ilvl="0" w:tplc="60F64D0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FC0F2C"/>
    <w:multiLevelType w:val="hybridMultilevel"/>
    <w:tmpl w:val="3EEEA720"/>
    <w:lvl w:ilvl="0" w:tplc="6F5A427E">
      <w:start w:val="3"/>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37C218E"/>
    <w:multiLevelType w:val="hybridMultilevel"/>
    <w:tmpl w:val="120E1D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92D6EFA"/>
    <w:multiLevelType w:val="hybridMultilevel"/>
    <w:tmpl w:val="99D06B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E44265C"/>
    <w:multiLevelType w:val="multilevel"/>
    <w:tmpl w:val="CB2CF1D4"/>
    <w:lvl w:ilvl="0">
      <w:start w:val="1"/>
      <w:numFmt w:val="decimal"/>
      <w:lvlText w:val="%1."/>
      <w:lvlJc w:val="left"/>
      <w:pPr>
        <w:ind w:left="360" w:hanging="360"/>
      </w:pPr>
      <w:rPr>
        <w:b/>
      </w:rPr>
    </w:lvl>
    <w:lvl w:ilvl="1">
      <w:start w:val="1"/>
      <w:numFmt w:val="decimal"/>
      <w:isLgl/>
      <w:lvlText w:val="%1.%2."/>
      <w:lvlJc w:val="left"/>
      <w:pPr>
        <w:ind w:left="1068" w:hanging="720"/>
      </w:pPr>
      <w:rPr>
        <w:b/>
        <w:i/>
      </w:rPr>
    </w:lvl>
    <w:lvl w:ilvl="2">
      <w:start w:val="1"/>
      <w:numFmt w:val="decimal"/>
      <w:isLgl/>
      <w:lvlText w:val="%1.%2.%3."/>
      <w:lvlJc w:val="left"/>
      <w:pPr>
        <w:ind w:left="1416" w:hanging="720"/>
      </w:pPr>
    </w:lvl>
    <w:lvl w:ilvl="3">
      <w:start w:val="1"/>
      <w:numFmt w:val="decimal"/>
      <w:isLgl/>
      <w:lvlText w:val="%1.%2.%3.%4."/>
      <w:lvlJc w:val="left"/>
      <w:pPr>
        <w:ind w:left="2124" w:hanging="1080"/>
      </w:pPr>
    </w:lvl>
    <w:lvl w:ilvl="4">
      <w:start w:val="1"/>
      <w:numFmt w:val="decimal"/>
      <w:isLgl/>
      <w:lvlText w:val="%1.%2.%3.%4.%5."/>
      <w:lvlJc w:val="left"/>
      <w:pPr>
        <w:ind w:left="2472" w:hanging="1080"/>
      </w:pPr>
    </w:lvl>
    <w:lvl w:ilvl="5">
      <w:start w:val="1"/>
      <w:numFmt w:val="decimal"/>
      <w:isLgl/>
      <w:lvlText w:val="%1.%2.%3.%4.%5.%6."/>
      <w:lvlJc w:val="left"/>
      <w:pPr>
        <w:ind w:left="3180" w:hanging="1440"/>
      </w:pPr>
    </w:lvl>
    <w:lvl w:ilvl="6">
      <w:start w:val="1"/>
      <w:numFmt w:val="decimal"/>
      <w:isLgl/>
      <w:lvlText w:val="%1.%2.%3.%4.%5.%6.%7."/>
      <w:lvlJc w:val="left"/>
      <w:pPr>
        <w:ind w:left="3888" w:hanging="1800"/>
      </w:pPr>
    </w:lvl>
    <w:lvl w:ilvl="7">
      <w:start w:val="1"/>
      <w:numFmt w:val="decimal"/>
      <w:isLgl/>
      <w:lvlText w:val="%1.%2.%3.%4.%5.%6.%7.%8."/>
      <w:lvlJc w:val="left"/>
      <w:pPr>
        <w:ind w:left="4236" w:hanging="1800"/>
      </w:pPr>
    </w:lvl>
    <w:lvl w:ilvl="8">
      <w:start w:val="1"/>
      <w:numFmt w:val="decimal"/>
      <w:isLgl/>
      <w:lvlText w:val="%1.%2.%3.%4.%5.%6.%7.%8.%9."/>
      <w:lvlJc w:val="left"/>
      <w:pPr>
        <w:ind w:left="4944" w:hanging="2160"/>
      </w:pPr>
    </w:lvl>
  </w:abstractNum>
  <w:abstractNum w:abstractNumId="7">
    <w:nsid w:val="484B36FD"/>
    <w:multiLevelType w:val="hybridMultilevel"/>
    <w:tmpl w:val="B22841F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4BA2671"/>
    <w:multiLevelType w:val="hybridMultilevel"/>
    <w:tmpl w:val="C9625432"/>
    <w:lvl w:ilvl="0" w:tplc="E32EFB4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8E2D5F"/>
    <w:rsid w:val="0008015C"/>
    <w:rsid w:val="0008305A"/>
    <w:rsid w:val="00196B64"/>
    <w:rsid w:val="00467CDB"/>
    <w:rsid w:val="00480C8C"/>
    <w:rsid w:val="00542199"/>
    <w:rsid w:val="00611D65"/>
    <w:rsid w:val="0065727A"/>
    <w:rsid w:val="007A1B86"/>
    <w:rsid w:val="008E2D5F"/>
    <w:rsid w:val="00B03E67"/>
    <w:rsid w:val="00C16025"/>
    <w:rsid w:val="00C24D4E"/>
    <w:rsid w:val="00D0273C"/>
    <w:rsid w:val="00D32CF7"/>
    <w:rsid w:val="00D96C9C"/>
    <w:rsid w:val="00EA41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D5F"/>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E2D5F"/>
    <w:pPr>
      <w:keepNext/>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2D5F"/>
    <w:rPr>
      <w:rFonts w:ascii="Times New Roman" w:eastAsia="Times New Roman" w:hAnsi="Times New Roman" w:cs="Times New Roman"/>
      <w:b/>
      <w:bCs/>
      <w:sz w:val="32"/>
      <w:szCs w:val="32"/>
      <w:lang w:eastAsia="pl-PL"/>
    </w:rPr>
  </w:style>
  <w:style w:type="character" w:styleId="Hipercze">
    <w:name w:val="Hyperlink"/>
    <w:basedOn w:val="Domylnaczcionkaakapitu"/>
    <w:uiPriority w:val="99"/>
    <w:semiHidden/>
    <w:unhideWhenUsed/>
    <w:rsid w:val="008E2D5F"/>
    <w:rPr>
      <w:color w:val="0000FF"/>
      <w:u w:val="single"/>
    </w:rPr>
  </w:style>
  <w:style w:type="paragraph" w:styleId="NormalnyWeb">
    <w:name w:val="Normal (Web)"/>
    <w:basedOn w:val="Normalny"/>
    <w:uiPriority w:val="99"/>
    <w:unhideWhenUsed/>
    <w:rsid w:val="008E2D5F"/>
    <w:pPr>
      <w:spacing w:before="100" w:beforeAutospacing="1" w:after="100" w:afterAutospacing="1"/>
    </w:pPr>
    <w:rPr>
      <w:rFonts w:ascii="Arial Unicode MS" w:eastAsia="Arial Unicode MS" w:hAnsi="Arial Unicode MS" w:cs="Arial Unicode MS"/>
    </w:rPr>
  </w:style>
  <w:style w:type="paragraph" w:styleId="Akapitzlist">
    <w:name w:val="List Paragraph"/>
    <w:basedOn w:val="Normalny"/>
    <w:uiPriority w:val="99"/>
    <w:qFormat/>
    <w:rsid w:val="008E2D5F"/>
    <w:pPr>
      <w:widowControl w:val="0"/>
      <w:suppressAutoHyphens/>
      <w:ind w:left="720"/>
      <w:contextualSpacing/>
    </w:pPr>
    <w:rPr>
      <w:rFonts w:eastAsia="Arial Unicode MS"/>
      <w:kern w:val="2"/>
      <w:lang w:eastAsia="en-US"/>
    </w:rPr>
  </w:style>
  <w:style w:type="paragraph" w:customStyle="1" w:styleId="msonormalcxspdrugiecxspdrugie">
    <w:name w:val="msonormalcxspdrugiecxspdrugie"/>
    <w:basedOn w:val="Normalny"/>
    <w:uiPriority w:val="99"/>
    <w:rsid w:val="008E2D5F"/>
    <w:pPr>
      <w:spacing w:before="100" w:beforeAutospacing="1" w:after="100" w:afterAutospacing="1"/>
      <w:jc w:val="left"/>
    </w:pPr>
    <w:rPr>
      <w:rFonts w:eastAsia="Calibri"/>
    </w:rPr>
  </w:style>
  <w:style w:type="paragraph" w:customStyle="1" w:styleId="msonormalcxspdrugiecxspnazwisko">
    <w:name w:val="msonormalcxspdrugiecxspnazwisko"/>
    <w:basedOn w:val="Normalny"/>
    <w:uiPriority w:val="99"/>
    <w:rsid w:val="008E2D5F"/>
    <w:pPr>
      <w:spacing w:before="100" w:beforeAutospacing="1" w:after="100" w:afterAutospacing="1"/>
      <w:jc w:val="left"/>
    </w:pPr>
    <w:rPr>
      <w:rFonts w:eastAsia="Calibri"/>
    </w:rPr>
  </w:style>
  <w:style w:type="character" w:styleId="Pogrubienie">
    <w:name w:val="Strong"/>
    <w:basedOn w:val="Domylnaczcionkaakapitu"/>
    <w:uiPriority w:val="22"/>
    <w:qFormat/>
    <w:rsid w:val="008E2D5F"/>
    <w:rPr>
      <w:b/>
      <w:bCs/>
    </w:rPr>
  </w:style>
  <w:style w:type="paragraph" w:customStyle="1" w:styleId="msonormalcxspdrugie">
    <w:name w:val="msonormalcxspdrugie"/>
    <w:basedOn w:val="Normalny"/>
    <w:uiPriority w:val="99"/>
    <w:rsid w:val="00D32CF7"/>
    <w:pPr>
      <w:spacing w:before="100" w:beforeAutospacing="1" w:after="100" w:afterAutospacing="1"/>
      <w:jc w:val="left"/>
    </w:pPr>
    <w:rPr>
      <w:rFonts w:eastAsia="Calibri"/>
    </w:rPr>
  </w:style>
</w:styles>
</file>

<file path=word/webSettings.xml><?xml version="1.0" encoding="utf-8"?>
<w:webSettings xmlns:r="http://schemas.openxmlformats.org/officeDocument/2006/relationships" xmlns:w="http://schemas.openxmlformats.org/wordprocessingml/2006/main">
  <w:divs>
    <w:div w:id="790050422">
      <w:bodyDiv w:val="1"/>
      <w:marLeft w:val="0"/>
      <w:marRight w:val="0"/>
      <w:marTop w:val="0"/>
      <w:marBottom w:val="0"/>
      <w:divBdr>
        <w:top w:val="none" w:sz="0" w:space="0" w:color="auto"/>
        <w:left w:val="none" w:sz="0" w:space="0" w:color="auto"/>
        <w:bottom w:val="none" w:sz="0" w:space="0" w:color="auto"/>
        <w:right w:val="none" w:sz="0" w:space="0" w:color="auto"/>
      </w:divBdr>
    </w:div>
    <w:div w:id="1138255143">
      <w:bodyDiv w:val="1"/>
      <w:marLeft w:val="0"/>
      <w:marRight w:val="0"/>
      <w:marTop w:val="0"/>
      <w:marBottom w:val="0"/>
      <w:divBdr>
        <w:top w:val="none" w:sz="0" w:space="0" w:color="auto"/>
        <w:left w:val="none" w:sz="0" w:space="0" w:color="auto"/>
        <w:bottom w:val="none" w:sz="0" w:space="0" w:color="auto"/>
        <w:right w:val="none" w:sz="0" w:space="0" w:color="auto"/>
      </w:divBdr>
    </w:div>
    <w:div w:id="1261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wer.t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drtczew/" TargetMode="External"/><Relationship Id="rId5" Type="http://schemas.openxmlformats.org/officeDocument/2006/relationships/hyperlink" Target="http://www.rower.tcze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3047</Words>
  <Characters>18284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2018-02-19T07:34:00Z</dcterms:created>
  <dcterms:modified xsi:type="dcterms:W3CDTF">2018-02-19T14:06:00Z</dcterms:modified>
</cp:coreProperties>
</file>