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91" w:rsidRPr="00693F91" w:rsidRDefault="00693F91" w:rsidP="00693F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693F9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Informacja o przebiegu realizacji budżetu gminy w I półroczu 2006 roku</w:t>
      </w:r>
      <w:r w:rsidRPr="00693F91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br/>
      </w:r>
      <w:r w:rsidRPr="00693F91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br/>
      </w:r>
      <w:r w:rsidRPr="00693F91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br/>
      </w:r>
    </w:p>
    <w:p w:rsidR="00693F91" w:rsidRPr="00693F91" w:rsidRDefault="00693F91" w:rsidP="0069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Realizacja podstawowych wielkości budżetu kształtuje się następująco:</w:t>
      </w: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2"/>
        <w:gridCol w:w="1322"/>
        <w:gridCol w:w="1322"/>
        <w:gridCol w:w="589"/>
      </w:tblGrid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Plan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Wykonanie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Dochody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29 526 443,00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16 039 457,72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54,3%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Wydatki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34 056 093,00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14 050 928,07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41,3%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w tym inwestycje: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8 666 873,00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2 322 487,11 zł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26,8%</w:t>
            </w:r>
          </w:p>
        </w:tc>
      </w:tr>
    </w:tbl>
    <w:p w:rsidR="00693F91" w:rsidRPr="00693F91" w:rsidRDefault="00693F91" w:rsidP="00693F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Struktura dochodów i wydatków w I półroczu 2006 roku:</w:t>
      </w: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8"/>
        <w:gridCol w:w="1262"/>
        <w:gridCol w:w="1262"/>
        <w:gridCol w:w="648"/>
        <w:gridCol w:w="1262"/>
        <w:gridCol w:w="1262"/>
        <w:gridCol w:w="648"/>
      </w:tblGrid>
      <w:tr w:rsidR="00693F91" w:rsidRPr="00693F91" w:rsidTr="00693F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Dział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DOCHODY w zł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WYDATKI w zł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93F91" w:rsidRPr="00693F91" w:rsidRDefault="00693F91" w:rsidP="00693F91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Plan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Wykonanie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Plan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Wykonanie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0,0%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54 700,00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22 782,78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41,7%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Leśnictwo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5 300,00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81,83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1,5%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Zaopatrzenie w energię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0,0%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1 009 093,00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867 203,18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85,9%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5 436 871,00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1 683 953,40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31,0%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Turystyka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106 988,00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18 508,76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17,3%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1 049 330,00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685 734,47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65,3%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1 618 576,00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403 663,52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24,9%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Działalność usługowa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246 990,00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13 546,55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5,5%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113 045,00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60 705,23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53,7%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4 516 698,00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1 662 895,30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36,8%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Bezpieczeństwo </w:t>
            </w:r>
            <w:proofErr w:type="spellStart"/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publ</w:t>
            </w:r>
            <w:proofErr w:type="spellEnd"/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.</w:t>
            </w: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br/>
              <w:t>i ochrona p-</w:t>
            </w:r>
            <w:proofErr w:type="spellStart"/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poż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19 410,00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12 339,47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63,6%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646 950,00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318 711,80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49,3%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Dochody z podatków i innych opłat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15 978 029,00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7 751 562,13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45,9%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98 500,00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34 647,52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35,2%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Obsługa długu publicznego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537 777,00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27 725,09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5,2%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8 072 541,00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4 828 332,56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53,2%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297 529,00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0,0%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60 788,00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52 241,50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85,9%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11 902 215,00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6 261 666,26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52,6%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252 000,00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92 701,37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36,8%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3 057 516,00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1 754 377,94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57,4%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5 011 321,00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2 542 188,06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50,7%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50 261,00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25 225,24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50,2%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1 203 370,00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363 985,90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30,2%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1 160 050,00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477 529,77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41,2%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Kultura fizyczna i sport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107 545,00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545,00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0,5%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925 258,00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126 340,16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13,7%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29 526 443,00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16 039 457,72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54,3%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34 056 093,00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14 050 928,07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noWrap/>
            <w:vAlign w:val="bottom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41,3%</w:t>
            </w:r>
          </w:p>
        </w:tc>
      </w:tr>
    </w:tbl>
    <w:p w:rsidR="00693F91" w:rsidRPr="00693F91" w:rsidRDefault="00693F91" w:rsidP="00693F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br w:type="textWrapping" w:clear="all"/>
      </w:r>
    </w:p>
    <w:p w:rsidR="00693F91" w:rsidRPr="00693F91" w:rsidRDefault="00693F91" w:rsidP="00693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Planowany deficyt budżetu gminy na 2006 rok wynosi 4 529 650 zł i zostanie sfinansowany wolnymi środkami z rozliczenia budżetu 2005 roku oraz kredytami i pożyczkami.</w:t>
      </w:r>
    </w:p>
    <w:tbl>
      <w:tblPr>
        <w:tblW w:w="8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2550"/>
        <w:gridCol w:w="2370"/>
        <w:gridCol w:w="1110"/>
      </w:tblGrid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Plan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Wykonanie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Deficyt budżetu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- 4 529 650,00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1 988 529,65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 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Przychody, w tym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7 007 251,00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1 994 660,51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28,5%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kredyt na prefinansowanie: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1 842 600,00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544 914,51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29,6%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obligacje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2 900 000,00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wolne środki z 2005r.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1 449 746,00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1 449 746,00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100,0%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Rozchody, w tym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2 477 601,00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781 910,87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31,6%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spłata kredytów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391 388,00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195 698,00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50,0%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spłata kredytu na prefinansowanie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586 213,00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586 212,87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100,0%</w:t>
            </w:r>
          </w:p>
        </w:tc>
      </w:tr>
      <w:tr w:rsidR="00693F91" w:rsidRPr="00693F91" w:rsidTr="00693F91">
        <w:trPr>
          <w:tblCellSpacing w:w="0" w:type="dxa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spłata obligacji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1 500 000,00 zł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 zł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93F91" w:rsidRPr="00693F91" w:rsidRDefault="00693F91" w:rsidP="00693F9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693F91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0%</w:t>
            </w:r>
          </w:p>
        </w:tc>
      </w:tr>
    </w:tbl>
    <w:p w:rsidR="00693F91" w:rsidRPr="00693F91" w:rsidRDefault="00693F91" w:rsidP="00693F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lastRenderedPageBreak/>
        <w:t>Wyższe wykonanie dochodów w I półroczu pozwoliło na wygenerowanie nadwyżki budżetu w wysokości 1 988 529,65 zł, co oznacza, że poza kredytem na prefinansowanie dotacji z funduszy Unii Europejskiej w wysokości 544 914,51 zł, gmina nie skorzystała z możliwości zaciągnięcia kredytu. </w:t>
      </w: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br/>
        <w:t>Sukcesywnie, w miarę przekazywania gminie dotacji z funduszy Unii Europejskiej następuje spłata kredytu na prefinansowanie. </w:t>
      </w: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br/>
        <w:t>Gmina dokonała w I półroczu spłaty kredytów zaciągniętych w latach ubiegłych w kwocie 195 698 zł.</w:t>
      </w:r>
    </w:p>
    <w:p w:rsidR="00693F91" w:rsidRPr="00693F91" w:rsidRDefault="00693F91" w:rsidP="00693F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Burmistrz Miasta i Gminy</w:t>
      </w: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br/>
        <w:t>Murowana Goślina</w:t>
      </w:r>
      <w:r w:rsidRPr="00693F9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br/>
        <w:t>Tomasz Łęcki</w:t>
      </w:r>
    </w:p>
    <w:p w:rsidR="004B649C" w:rsidRPr="00693F91" w:rsidRDefault="00693F91" w:rsidP="00693F91">
      <w:bookmarkStart w:id="0" w:name="_GoBack"/>
      <w:bookmarkEnd w:id="0"/>
    </w:p>
    <w:sectPr w:rsidR="004B649C" w:rsidRPr="0069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FD"/>
    <w:rsid w:val="001555EF"/>
    <w:rsid w:val="00693F91"/>
    <w:rsid w:val="009402FD"/>
    <w:rsid w:val="009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2FD"/>
    <w:rPr>
      <w:b/>
      <w:bCs/>
    </w:rPr>
  </w:style>
  <w:style w:type="character" w:customStyle="1" w:styleId="apple-converted-space">
    <w:name w:val="apple-converted-space"/>
    <w:basedOn w:val="Domylnaczcionkaakapitu"/>
    <w:rsid w:val="009402FD"/>
  </w:style>
  <w:style w:type="character" w:customStyle="1" w:styleId="txttitle14">
    <w:name w:val="txt_title14"/>
    <w:basedOn w:val="Domylnaczcionkaakapitu"/>
    <w:rsid w:val="00693F91"/>
  </w:style>
  <w:style w:type="character" w:customStyle="1" w:styleId="txttresc12">
    <w:name w:val="txt_tresc12"/>
    <w:basedOn w:val="Domylnaczcionkaakapitu"/>
    <w:rsid w:val="00693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2FD"/>
    <w:rPr>
      <w:b/>
      <w:bCs/>
    </w:rPr>
  </w:style>
  <w:style w:type="character" w:customStyle="1" w:styleId="apple-converted-space">
    <w:name w:val="apple-converted-space"/>
    <w:basedOn w:val="Domylnaczcionkaakapitu"/>
    <w:rsid w:val="009402FD"/>
  </w:style>
  <w:style w:type="character" w:customStyle="1" w:styleId="txttitle14">
    <w:name w:val="txt_title14"/>
    <w:basedOn w:val="Domylnaczcionkaakapitu"/>
    <w:rsid w:val="00693F91"/>
  </w:style>
  <w:style w:type="character" w:customStyle="1" w:styleId="txttresc12">
    <w:name w:val="txt_tresc12"/>
    <w:basedOn w:val="Domylnaczcionkaakapitu"/>
    <w:rsid w:val="0069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Martynka</dc:creator>
  <cp:lastModifiedBy>Martynka</cp:lastModifiedBy>
  <cp:revision>2</cp:revision>
  <dcterms:created xsi:type="dcterms:W3CDTF">2016-04-17T18:03:00Z</dcterms:created>
  <dcterms:modified xsi:type="dcterms:W3CDTF">2016-04-17T18:03:00Z</dcterms:modified>
</cp:coreProperties>
</file>