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54" w:rsidRPr="004F0DA8" w:rsidRDefault="00E24454" w:rsidP="00E24454">
      <w:pPr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4F0DA8">
        <w:rPr>
          <w:rFonts w:ascii="Calibri" w:hAnsi="Calibri" w:cs="Calibri"/>
          <w:i/>
          <w:sz w:val="20"/>
          <w:szCs w:val="20"/>
        </w:rPr>
        <w:t>Załącznik nr 6</w:t>
      </w:r>
    </w:p>
    <w:p w:rsidR="00E24454" w:rsidRPr="004F0DA8" w:rsidRDefault="00E24454" w:rsidP="00E24454">
      <w:pPr>
        <w:ind w:right="-143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:rsidR="00372C8D" w:rsidRDefault="00E24454" w:rsidP="00E24454">
      <w:pPr>
        <w:shd w:val="clear" w:color="auto" w:fill="FFFFFF"/>
        <w:jc w:val="center"/>
        <w:rPr>
          <w:rFonts w:ascii="Calibri" w:hAnsi="Calibri" w:cs="Calibri"/>
          <w:b/>
          <w:color w:val="222222"/>
        </w:rPr>
      </w:pPr>
      <w:r w:rsidRPr="004F0DA8">
        <w:rPr>
          <w:rFonts w:ascii="Calibri" w:hAnsi="Calibri" w:cs="Calibri"/>
          <w:b/>
          <w:color w:val="222222"/>
          <w:sz w:val="36"/>
          <w:szCs w:val="36"/>
        </w:rPr>
        <w:t>Tabela elementów scalonych</w:t>
      </w:r>
      <w:r w:rsidR="00372C8D" w:rsidRPr="00372C8D">
        <w:rPr>
          <w:rFonts w:ascii="Calibri" w:hAnsi="Calibri" w:cs="Calibri"/>
          <w:b/>
          <w:color w:val="222222"/>
        </w:rPr>
        <w:t xml:space="preserve"> </w:t>
      </w:r>
    </w:p>
    <w:p w:rsidR="00E24454" w:rsidRPr="004F0DA8" w:rsidRDefault="00372C8D" w:rsidP="00E24454">
      <w:pPr>
        <w:shd w:val="clear" w:color="auto" w:fill="FFFFFF"/>
        <w:jc w:val="center"/>
        <w:rPr>
          <w:rFonts w:ascii="Calibri" w:hAnsi="Calibri" w:cs="Calibri"/>
          <w:b/>
          <w:bCs/>
          <w:color w:val="222222"/>
          <w:sz w:val="36"/>
          <w:szCs w:val="36"/>
        </w:rPr>
      </w:pPr>
      <w:bookmarkStart w:id="0" w:name="_GoBack"/>
      <w:bookmarkEnd w:id="0"/>
      <w:r w:rsidRPr="00372C8D">
        <w:rPr>
          <w:rFonts w:ascii="Calibri" w:hAnsi="Calibri" w:cs="Calibri"/>
          <w:b/>
          <w:color w:val="222222"/>
        </w:rPr>
        <w:t>aktualizacja 08.04.2019r.</w:t>
      </w:r>
    </w:p>
    <w:p w:rsidR="00E24454" w:rsidRPr="004F0DA8" w:rsidRDefault="00E24454" w:rsidP="00E24454">
      <w:pPr>
        <w:pStyle w:val="Tekstpodstawowy2"/>
        <w:ind w:left="0"/>
        <w:jc w:val="center"/>
        <w:rPr>
          <w:rFonts w:ascii="Calibri" w:hAnsi="Calibri"/>
          <w:b/>
          <w:sz w:val="28"/>
          <w:szCs w:val="28"/>
        </w:rPr>
      </w:pPr>
    </w:p>
    <w:p w:rsidR="00E24454" w:rsidRPr="00FD532C" w:rsidRDefault="00E24454" w:rsidP="00E24454">
      <w:pPr>
        <w:pStyle w:val="Tekstpodstawowy2"/>
        <w:ind w:left="0"/>
        <w:jc w:val="center"/>
        <w:rPr>
          <w:rFonts w:ascii="Calibri" w:hAnsi="Calibri"/>
          <w:b/>
          <w:sz w:val="28"/>
          <w:szCs w:val="28"/>
        </w:rPr>
      </w:pPr>
      <w:r w:rsidRPr="00FD532C">
        <w:rPr>
          <w:rFonts w:ascii="Calibri" w:hAnsi="Calibri"/>
          <w:b/>
          <w:sz w:val="28"/>
          <w:szCs w:val="28"/>
        </w:rPr>
        <w:t>„</w:t>
      </w:r>
      <w:r w:rsidR="00FD532C" w:rsidRPr="00FD532C">
        <w:rPr>
          <w:rFonts w:ascii="Calibri" w:hAnsi="Calibri"/>
          <w:b/>
          <w:sz w:val="28"/>
          <w:szCs w:val="28"/>
        </w:rPr>
        <w:t>Budowa kanalizacji sanitarnej w miejscowości Bystrzyca</w:t>
      </w:r>
      <w:r w:rsidRPr="00FD532C">
        <w:rPr>
          <w:rFonts w:ascii="Calibri" w:hAnsi="Calibri"/>
          <w:b/>
          <w:sz w:val="28"/>
          <w:szCs w:val="28"/>
        </w:rPr>
        <w:t>”</w:t>
      </w:r>
    </w:p>
    <w:p w:rsidR="00E24454" w:rsidRPr="004F0DA8" w:rsidRDefault="00E24454" w:rsidP="00E24454">
      <w:pPr>
        <w:pStyle w:val="Tekstpodstawowy2"/>
        <w:ind w:left="0"/>
        <w:rPr>
          <w:rFonts w:ascii="Calibri" w:hAnsi="Calibri"/>
          <w:b/>
          <w:szCs w:val="22"/>
        </w:rPr>
      </w:pPr>
    </w:p>
    <w:p w:rsidR="00E24454" w:rsidRPr="004F0DA8" w:rsidRDefault="00E24454" w:rsidP="00E24454">
      <w:pPr>
        <w:pStyle w:val="Tekstpodstawowy2"/>
        <w:ind w:left="0"/>
        <w:rPr>
          <w:rFonts w:ascii="Calibri" w:hAnsi="Calibri"/>
          <w:b/>
          <w:szCs w:val="22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55"/>
        <w:gridCol w:w="1190"/>
        <w:gridCol w:w="1273"/>
        <w:gridCol w:w="1752"/>
      </w:tblGrid>
      <w:tr w:rsidR="003E4124" w:rsidRPr="008716BC" w:rsidTr="00F15325">
        <w:trPr>
          <w:trHeight w:val="144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24454" w:rsidRPr="004F0DA8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F0DA8">
              <w:rPr>
                <w:rFonts w:ascii="Calibri" w:hAnsi="Calibri"/>
                <w:sz w:val="24"/>
                <w:szCs w:val="24"/>
              </w:rPr>
              <w:t>L.p.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E24454" w:rsidRPr="004F0DA8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F0DA8">
              <w:rPr>
                <w:rFonts w:ascii="Calibri" w:hAnsi="Calibri"/>
                <w:sz w:val="24"/>
                <w:szCs w:val="24"/>
              </w:rPr>
              <w:t>Nazwa elementu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24454" w:rsidRPr="004F0DA8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F0DA8">
              <w:rPr>
                <w:rFonts w:ascii="Calibri" w:hAnsi="Calibri"/>
                <w:sz w:val="24"/>
                <w:szCs w:val="24"/>
              </w:rPr>
              <w:t>Jednostka miary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454" w:rsidRPr="004F0DA8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F0DA8">
              <w:rPr>
                <w:rFonts w:ascii="Calibri" w:hAnsi="Calibri"/>
                <w:sz w:val="24"/>
                <w:szCs w:val="24"/>
              </w:rPr>
              <w:t>Ilość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24454" w:rsidRPr="004F0DA8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F0DA8">
              <w:rPr>
                <w:rFonts w:ascii="Calibri" w:hAnsi="Calibri"/>
                <w:sz w:val="24"/>
                <w:szCs w:val="24"/>
              </w:rPr>
              <w:t>Wartość brutto</w:t>
            </w:r>
          </w:p>
        </w:tc>
      </w:tr>
      <w:tr w:rsidR="003E4124" w:rsidRPr="008716BC" w:rsidTr="00F15325">
        <w:trPr>
          <w:trHeight w:val="1073"/>
          <w:jc w:val="center"/>
        </w:trPr>
        <w:tc>
          <w:tcPr>
            <w:tcW w:w="565" w:type="dxa"/>
            <w:shd w:val="clear" w:color="auto" w:fill="92D050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1</w:t>
            </w:r>
          </w:p>
        </w:tc>
        <w:tc>
          <w:tcPr>
            <w:tcW w:w="4576" w:type="dxa"/>
            <w:shd w:val="clear" w:color="auto" w:fill="92D050"/>
            <w:vAlign w:val="center"/>
          </w:tcPr>
          <w:p w:rsidR="00E24454" w:rsidRPr="008716BC" w:rsidRDefault="00E24454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Sieć kanalizacja sanitarna o średnicy 200 mm w tym:</w:t>
            </w:r>
          </w:p>
        </w:tc>
        <w:tc>
          <w:tcPr>
            <w:tcW w:w="1162" w:type="dxa"/>
            <w:shd w:val="clear" w:color="auto" w:fill="92D050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m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24454" w:rsidRPr="008716BC" w:rsidRDefault="00E24454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3</w:t>
            </w:r>
            <w:r w:rsidR="003E4124">
              <w:rPr>
                <w:rFonts w:ascii="Calibri" w:hAnsi="Calibri" w:cs="Arial CE"/>
              </w:rPr>
              <w:t> 661,6</w:t>
            </w:r>
          </w:p>
        </w:tc>
        <w:tc>
          <w:tcPr>
            <w:tcW w:w="1758" w:type="dxa"/>
            <w:shd w:val="clear" w:color="auto" w:fill="92D050"/>
            <w:vAlign w:val="center"/>
          </w:tcPr>
          <w:p w:rsidR="00E24454" w:rsidRPr="008716BC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</w:tr>
      <w:tr w:rsidR="003E4124" w:rsidRPr="008716BC" w:rsidTr="00F15325">
        <w:trPr>
          <w:trHeight w:val="704"/>
          <w:jc w:val="center"/>
        </w:trPr>
        <w:tc>
          <w:tcPr>
            <w:tcW w:w="565" w:type="dxa"/>
            <w:shd w:val="clear" w:color="auto" w:fill="DDD9C3" w:themeFill="background2" w:themeFillShade="E6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1.1</w:t>
            </w:r>
          </w:p>
        </w:tc>
        <w:tc>
          <w:tcPr>
            <w:tcW w:w="4576" w:type="dxa"/>
            <w:shd w:val="clear" w:color="auto" w:fill="DDD9C3" w:themeFill="background2" w:themeFillShade="E6"/>
            <w:vAlign w:val="center"/>
          </w:tcPr>
          <w:p w:rsidR="00E24454" w:rsidRPr="008716BC" w:rsidRDefault="00E24454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przewierty</w:t>
            </w:r>
          </w:p>
        </w:tc>
        <w:tc>
          <w:tcPr>
            <w:tcW w:w="1162" w:type="dxa"/>
            <w:shd w:val="clear" w:color="auto" w:fill="DDD9C3" w:themeFill="background2" w:themeFillShade="E6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m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E24454" w:rsidRPr="008716BC" w:rsidRDefault="00E24454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162,50</w:t>
            </w:r>
          </w:p>
        </w:tc>
        <w:tc>
          <w:tcPr>
            <w:tcW w:w="1758" w:type="dxa"/>
            <w:shd w:val="clear" w:color="auto" w:fill="DDD9C3" w:themeFill="background2" w:themeFillShade="E6"/>
            <w:vAlign w:val="center"/>
          </w:tcPr>
          <w:p w:rsidR="00E24454" w:rsidRPr="008716BC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</w:tr>
      <w:tr w:rsidR="003E4124" w:rsidRPr="008716BC" w:rsidTr="00F15325">
        <w:trPr>
          <w:trHeight w:val="1105"/>
          <w:jc w:val="center"/>
        </w:trPr>
        <w:tc>
          <w:tcPr>
            <w:tcW w:w="565" w:type="dxa"/>
            <w:shd w:val="clear" w:color="auto" w:fill="F79646" w:themeFill="accent6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2</w:t>
            </w:r>
          </w:p>
        </w:tc>
        <w:tc>
          <w:tcPr>
            <w:tcW w:w="4576" w:type="dxa"/>
            <w:shd w:val="clear" w:color="auto" w:fill="F79646" w:themeFill="accent6"/>
            <w:vAlign w:val="center"/>
          </w:tcPr>
          <w:p w:rsidR="00E24454" w:rsidRPr="008716BC" w:rsidRDefault="00E24454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Sieć kanalizacja sanitarna o średnicy 160 mm</w:t>
            </w:r>
          </w:p>
        </w:tc>
        <w:tc>
          <w:tcPr>
            <w:tcW w:w="1162" w:type="dxa"/>
            <w:shd w:val="clear" w:color="auto" w:fill="F79646" w:themeFill="accent6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szt.</w:t>
            </w:r>
          </w:p>
        </w:tc>
        <w:tc>
          <w:tcPr>
            <w:tcW w:w="1275" w:type="dxa"/>
            <w:shd w:val="clear" w:color="auto" w:fill="F79646" w:themeFill="accent6"/>
            <w:vAlign w:val="center"/>
          </w:tcPr>
          <w:p w:rsidR="00E24454" w:rsidRPr="008716BC" w:rsidRDefault="003E4124" w:rsidP="00F15325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1 238,0</w:t>
            </w:r>
          </w:p>
        </w:tc>
        <w:tc>
          <w:tcPr>
            <w:tcW w:w="1758" w:type="dxa"/>
            <w:shd w:val="clear" w:color="auto" w:fill="F79646" w:themeFill="accent6"/>
            <w:vAlign w:val="center"/>
          </w:tcPr>
          <w:p w:rsidR="00E24454" w:rsidRPr="008716BC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</w:tr>
      <w:tr w:rsidR="003E4124" w:rsidRPr="008716BC" w:rsidTr="00F15325">
        <w:trPr>
          <w:trHeight w:val="704"/>
          <w:jc w:val="center"/>
        </w:trPr>
        <w:tc>
          <w:tcPr>
            <w:tcW w:w="565" w:type="dxa"/>
            <w:shd w:val="clear" w:color="auto" w:fill="F2DBDB" w:themeFill="accent2" w:themeFillTint="33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3</w:t>
            </w:r>
          </w:p>
        </w:tc>
        <w:tc>
          <w:tcPr>
            <w:tcW w:w="4576" w:type="dxa"/>
            <w:shd w:val="clear" w:color="auto" w:fill="F2DBDB" w:themeFill="accent2" w:themeFillTint="33"/>
            <w:vAlign w:val="center"/>
          </w:tcPr>
          <w:p w:rsidR="00E24454" w:rsidRPr="008716BC" w:rsidRDefault="00E24454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Studnie kanalizacyjne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szt.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E24454" w:rsidRPr="008716BC" w:rsidRDefault="00E24454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163,00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E24454" w:rsidRPr="008716BC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</w:tr>
      <w:tr w:rsidR="003E4124" w:rsidRPr="008716BC" w:rsidTr="00F15325">
        <w:trPr>
          <w:trHeight w:val="1105"/>
          <w:jc w:val="center"/>
        </w:trPr>
        <w:tc>
          <w:tcPr>
            <w:tcW w:w="565" w:type="dxa"/>
            <w:shd w:val="clear" w:color="auto" w:fill="D99594" w:themeFill="accent2" w:themeFillTint="99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4</w:t>
            </w:r>
          </w:p>
        </w:tc>
        <w:tc>
          <w:tcPr>
            <w:tcW w:w="4576" w:type="dxa"/>
            <w:shd w:val="clear" w:color="auto" w:fill="D99594" w:themeFill="accent2" w:themeFillTint="99"/>
            <w:vAlign w:val="center"/>
          </w:tcPr>
          <w:p w:rsidR="00E24454" w:rsidRPr="008716BC" w:rsidRDefault="00E24454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Odtworzenie nawierzchni po robotach kanalizacyjnych</w:t>
            </w:r>
          </w:p>
        </w:tc>
        <w:tc>
          <w:tcPr>
            <w:tcW w:w="1162" w:type="dxa"/>
            <w:shd w:val="clear" w:color="auto" w:fill="D99594" w:themeFill="accent2" w:themeFillTint="99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m</w:t>
            </w:r>
            <w:r w:rsidRPr="008716BC">
              <w:rPr>
                <w:rFonts w:ascii="Calibri" w:hAnsi="Calibri" w:cs="Arial CE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E24454" w:rsidRPr="008716BC" w:rsidRDefault="00CD234E" w:rsidP="00CD234E">
            <w:pPr>
              <w:jc w:val="right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7</w:t>
            </w:r>
            <w:r w:rsidR="003E4124">
              <w:rPr>
                <w:rFonts w:ascii="Calibri" w:hAnsi="Calibri" w:cs="Arial CE"/>
              </w:rPr>
              <w:t> 444,65</w:t>
            </w:r>
          </w:p>
        </w:tc>
        <w:tc>
          <w:tcPr>
            <w:tcW w:w="1758" w:type="dxa"/>
            <w:shd w:val="clear" w:color="auto" w:fill="D99594" w:themeFill="accent2" w:themeFillTint="99"/>
            <w:vAlign w:val="center"/>
          </w:tcPr>
          <w:p w:rsidR="00E24454" w:rsidRPr="008716BC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</w:tr>
      <w:tr w:rsidR="003E4124" w:rsidRPr="008716BC" w:rsidTr="00F15325">
        <w:trPr>
          <w:trHeight w:val="1105"/>
          <w:jc w:val="center"/>
        </w:trPr>
        <w:tc>
          <w:tcPr>
            <w:tcW w:w="565" w:type="dxa"/>
            <w:shd w:val="clear" w:color="auto" w:fill="FFC000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5</w:t>
            </w:r>
          </w:p>
        </w:tc>
        <w:tc>
          <w:tcPr>
            <w:tcW w:w="4576" w:type="dxa"/>
            <w:shd w:val="clear" w:color="auto" w:fill="FFC000"/>
            <w:vAlign w:val="center"/>
          </w:tcPr>
          <w:p w:rsidR="00E24454" w:rsidRPr="008716BC" w:rsidRDefault="00E24454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Likwidacja, zabezpieczenie zbiornika bezodpływowego</w:t>
            </w:r>
          </w:p>
        </w:tc>
        <w:tc>
          <w:tcPr>
            <w:tcW w:w="1162" w:type="dxa"/>
            <w:shd w:val="clear" w:color="auto" w:fill="FFC000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proofErr w:type="spellStart"/>
            <w:r w:rsidRPr="008716BC">
              <w:rPr>
                <w:rFonts w:ascii="Calibri" w:hAnsi="Calibri" w:cs="Arial CE"/>
              </w:rPr>
              <w:t>kpl</w:t>
            </w:r>
            <w:proofErr w:type="spellEnd"/>
            <w:r w:rsidRPr="008716BC">
              <w:rPr>
                <w:rFonts w:ascii="Calibri" w:hAnsi="Calibri" w:cs="Arial CE"/>
              </w:rPr>
              <w:t>.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E24454" w:rsidRPr="008716BC" w:rsidRDefault="00E24454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1,00</w:t>
            </w:r>
          </w:p>
        </w:tc>
        <w:tc>
          <w:tcPr>
            <w:tcW w:w="1758" w:type="dxa"/>
            <w:shd w:val="clear" w:color="auto" w:fill="FFC000"/>
            <w:vAlign w:val="center"/>
          </w:tcPr>
          <w:p w:rsidR="00E24454" w:rsidRPr="008716BC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</w:tr>
      <w:tr w:rsidR="003E4124" w:rsidRPr="008716BC" w:rsidTr="00F15325">
        <w:trPr>
          <w:trHeight w:val="737"/>
          <w:jc w:val="center"/>
        </w:trPr>
        <w:tc>
          <w:tcPr>
            <w:tcW w:w="565" w:type="dxa"/>
            <w:shd w:val="clear" w:color="auto" w:fill="EAF1DD" w:themeFill="accent3" w:themeFillTint="33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6</w:t>
            </w:r>
          </w:p>
        </w:tc>
        <w:tc>
          <w:tcPr>
            <w:tcW w:w="4576" w:type="dxa"/>
            <w:shd w:val="clear" w:color="auto" w:fill="EAF1DD" w:themeFill="accent3" w:themeFillTint="33"/>
            <w:vAlign w:val="center"/>
          </w:tcPr>
          <w:p w:rsidR="00E24454" w:rsidRPr="008716BC" w:rsidRDefault="00E24454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Obsługa geodezyjna</w:t>
            </w:r>
          </w:p>
        </w:tc>
        <w:tc>
          <w:tcPr>
            <w:tcW w:w="1162" w:type="dxa"/>
            <w:shd w:val="clear" w:color="auto" w:fill="EAF1DD" w:themeFill="accent3" w:themeFillTint="33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km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E24454" w:rsidRPr="008716BC" w:rsidRDefault="00E24454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4,</w:t>
            </w:r>
            <w:r w:rsidR="003E4124">
              <w:rPr>
                <w:rFonts w:ascii="Calibri" w:hAnsi="Calibri" w:cs="Arial CE"/>
              </w:rPr>
              <w:t>9</w:t>
            </w:r>
          </w:p>
        </w:tc>
        <w:tc>
          <w:tcPr>
            <w:tcW w:w="1758" w:type="dxa"/>
            <w:shd w:val="clear" w:color="auto" w:fill="EAF1DD" w:themeFill="accent3" w:themeFillTint="33"/>
            <w:vAlign w:val="center"/>
          </w:tcPr>
          <w:p w:rsidR="00E24454" w:rsidRPr="008716BC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4124" w:rsidRPr="008716BC" w:rsidTr="00F15325">
        <w:trPr>
          <w:trHeight w:val="737"/>
          <w:jc w:val="center"/>
        </w:trPr>
        <w:tc>
          <w:tcPr>
            <w:tcW w:w="565" w:type="dxa"/>
            <w:shd w:val="clear" w:color="auto" w:fill="215868" w:themeFill="accent5" w:themeFillShade="80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7</w:t>
            </w:r>
          </w:p>
        </w:tc>
        <w:tc>
          <w:tcPr>
            <w:tcW w:w="4576" w:type="dxa"/>
            <w:shd w:val="clear" w:color="auto" w:fill="215868" w:themeFill="accent5" w:themeFillShade="80"/>
            <w:vAlign w:val="center"/>
          </w:tcPr>
          <w:p w:rsidR="00E24454" w:rsidRPr="008716BC" w:rsidRDefault="00E24454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Organizacja budowy</w:t>
            </w:r>
          </w:p>
        </w:tc>
        <w:tc>
          <w:tcPr>
            <w:tcW w:w="1162" w:type="dxa"/>
            <w:shd w:val="clear" w:color="auto" w:fill="215868" w:themeFill="accent5" w:themeFillShade="80"/>
            <w:vAlign w:val="center"/>
          </w:tcPr>
          <w:p w:rsidR="00E24454" w:rsidRPr="008716BC" w:rsidRDefault="00E24454" w:rsidP="00F15325">
            <w:pPr>
              <w:jc w:val="center"/>
              <w:rPr>
                <w:rFonts w:ascii="Calibri" w:hAnsi="Calibri" w:cs="Arial CE"/>
              </w:rPr>
            </w:pPr>
            <w:proofErr w:type="spellStart"/>
            <w:r w:rsidRPr="008716BC">
              <w:rPr>
                <w:rFonts w:ascii="Calibri" w:hAnsi="Calibri" w:cs="Arial CE"/>
              </w:rPr>
              <w:t>kpl</w:t>
            </w:r>
            <w:proofErr w:type="spellEnd"/>
            <w:r w:rsidRPr="008716BC">
              <w:rPr>
                <w:rFonts w:ascii="Calibri" w:hAnsi="Calibri" w:cs="Arial CE"/>
              </w:rPr>
              <w:t>.</w:t>
            </w:r>
          </w:p>
        </w:tc>
        <w:tc>
          <w:tcPr>
            <w:tcW w:w="1275" w:type="dxa"/>
            <w:shd w:val="clear" w:color="auto" w:fill="215868" w:themeFill="accent5" w:themeFillShade="80"/>
            <w:vAlign w:val="center"/>
          </w:tcPr>
          <w:p w:rsidR="00E24454" w:rsidRPr="008716BC" w:rsidRDefault="00E24454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6,00</w:t>
            </w:r>
          </w:p>
        </w:tc>
        <w:tc>
          <w:tcPr>
            <w:tcW w:w="1758" w:type="dxa"/>
            <w:shd w:val="clear" w:color="auto" w:fill="215868" w:themeFill="accent5" w:themeFillShade="80"/>
            <w:vAlign w:val="center"/>
          </w:tcPr>
          <w:p w:rsidR="00E24454" w:rsidRPr="008716BC" w:rsidRDefault="00E24454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24454" w:rsidRDefault="00E24454" w:rsidP="00E24454">
      <w:pPr>
        <w:pStyle w:val="Tekstpodstawowy2"/>
        <w:ind w:left="0"/>
        <w:rPr>
          <w:rFonts w:ascii="Calibri" w:hAnsi="Calibri"/>
        </w:rPr>
      </w:pPr>
    </w:p>
    <w:p w:rsidR="00E24454" w:rsidRPr="00FB6BD3" w:rsidRDefault="00E24454" w:rsidP="00E24454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E24454" w:rsidRPr="00FB6BD3" w:rsidRDefault="00E24454" w:rsidP="00E24454">
      <w:pPr>
        <w:shd w:val="clear" w:color="auto" w:fill="FFFFFF"/>
        <w:tabs>
          <w:tab w:val="left" w:pos="5103"/>
        </w:tabs>
        <w:rPr>
          <w:rFonts w:ascii="Calibri" w:hAnsi="Calibri" w:cs="Calibri"/>
          <w:sz w:val="20"/>
          <w:szCs w:val="20"/>
        </w:rPr>
      </w:pPr>
      <w:r w:rsidRPr="00FB6BD3">
        <w:rPr>
          <w:rFonts w:ascii="Calibri" w:hAnsi="Calibri" w:cs="Calibri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E24454" w:rsidRPr="00FB6BD3" w:rsidRDefault="00E24454" w:rsidP="00E24454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sz w:val="16"/>
          <w:szCs w:val="16"/>
        </w:rPr>
      </w:pPr>
      <w:r w:rsidRPr="00FB6BD3">
        <w:rPr>
          <w:rFonts w:ascii="Calibri" w:hAnsi="Calibri" w:cs="Calibri"/>
          <w:sz w:val="16"/>
          <w:szCs w:val="16"/>
        </w:rPr>
        <w:t>podpisy i pieczęcie osób uprawnionych</w:t>
      </w:r>
    </w:p>
    <w:p w:rsidR="00E24454" w:rsidRPr="00FB6BD3" w:rsidRDefault="00E24454" w:rsidP="00E24454">
      <w:pPr>
        <w:shd w:val="clear" w:color="auto" w:fill="FFFFFF"/>
        <w:ind w:left="4962" w:right="-257"/>
        <w:jc w:val="center"/>
        <w:rPr>
          <w:rFonts w:ascii="Calibri" w:hAnsi="Calibri" w:cs="Calibri"/>
          <w:sz w:val="16"/>
          <w:szCs w:val="16"/>
        </w:rPr>
      </w:pPr>
      <w:r w:rsidRPr="00FB6BD3">
        <w:rPr>
          <w:rFonts w:ascii="Calibri" w:hAnsi="Calibri" w:cs="Calibri"/>
          <w:sz w:val="16"/>
          <w:szCs w:val="16"/>
        </w:rPr>
        <w:t>do składania oświadczeń woli w imieniu Wykonawcy</w:t>
      </w:r>
    </w:p>
    <w:p w:rsidR="00E24454" w:rsidRPr="00FB6BD3" w:rsidRDefault="00E24454" w:rsidP="00E24454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372C8D" w:rsidRPr="005964F1" w:rsidRDefault="00372C8D" w:rsidP="00E24454">
      <w:pPr>
        <w:pStyle w:val="Tekstpodstawowy2"/>
        <w:ind w:left="0"/>
        <w:rPr>
          <w:rFonts w:ascii="Calibri" w:hAnsi="Calibri"/>
        </w:rPr>
      </w:pPr>
    </w:p>
    <w:p w:rsidR="00E24454" w:rsidRPr="00AD7360" w:rsidRDefault="00E24454" w:rsidP="00E24454">
      <w:pPr>
        <w:shd w:val="clear" w:color="auto" w:fill="FFFFFF"/>
        <w:ind w:left="5220"/>
        <w:jc w:val="center"/>
        <w:rPr>
          <w:rFonts w:ascii="Calibri" w:hAnsi="Calibri" w:cs="Calibri"/>
          <w:color w:val="222222"/>
          <w:sz w:val="20"/>
          <w:szCs w:val="20"/>
        </w:rPr>
      </w:pPr>
    </w:p>
    <w:p w:rsidR="00011718" w:rsidRDefault="00011718"/>
    <w:sectPr w:rsidR="00011718" w:rsidSect="0001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54"/>
    <w:rsid w:val="00011718"/>
    <w:rsid w:val="000D6007"/>
    <w:rsid w:val="00372C8D"/>
    <w:rsid w:val="003E4124"/>
    <w:rsid w:val="006A0391"/>
    <w:rsid w:val="008A36FC"/>
    <w:rsid w:val="00CD234E"/>
    <w:rsid w:val="00E24454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A258"/>
  <w15:docId w15:val="{F3378031-46A3-4312-BF74-46EE411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24454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4454"/>
    <w:rPr>
      <w:rFonts w:ascii="Times New Roman" w:eastAsia="Times New Roman" w:hAnsi="Times New Roman" w:cs="Times New Roman"/>
      <w:szCs w:val="20"/>
      <w:lang w:eastAsia="zh-CN"/>
    </w:rPr>
  </w:style>
  <w:style w:type="paragraph" w:styleId="NormalnyWeb">
    <w:name w:val="Normal (Web)"/>
    <w:basedOn w:val="Normalny"/>
    <w:link w:val="NormalnyWebZnak"/>
    <w:rsid w:val="00E24454"/>
    <w:pPr>
      <w:suppressAutoHyphens w:val="0"/>
      <w:spacing w:before="280" w:after="280"/>
    </w:pPr>
    <w:rPr>
      <w:rFonts w:ascii="Arial Unicode MS"/>
      <w:color w:val="000099"/>
      <w:szCs w:val="20"/>
    </w:rPr>
  </w:style>
  <w:style w:type="character" w:customStyle="1" w:styleId="NormalnyWebZnak">
    <w:name w:val="Normalny (Web) Znak"/>
    <w:link w:val="NormalnyWeb"/>
    <w:locked/>
    <w:rsid w:val="00E24454"/>
    <w:rPr>
      <w:rFonts w:ascii="Arial Unicode MS" w:eastAsia="Times New Roman" w:hAnsi="Times New Roman" w:cs="Times New Roman"/>
      <w:color w:val="000099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Elcia</dc:creator>
  <cp:lastModifiedBy>Piotr Szymański</cp:lastModifiedBy>
  <cp:revision>3</cp:revision>
  <dcterms:created xsi:type="dcterms:W3CDTF">2019-04-08T14:47:00Z</dcterms:created>
  <dcterms:modified xsi:type="dcterms:W3CDTF">2019-04-08T14:48:00Z</dcterms:modified>
</cp:coreProperties>
</file>