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96" w:rsidRDefault="003C5B96" w:rsidP="003C5B96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0F14A3">
        <w:rPr>
          <w:rFonts w:ascii="Verdana" w:hAnsi="Verdana" w:cs="Arial"/>
          <w:b/>
          <w:sz w:val="22"/>
          <w:szCs w:val="22"/>
        </w:rPr>
        <w:t>CZĘŚĆ II</w:t>
      </w:r>
      <w:r>
        <w:rPr>
          <w:rFonts w:ascii="Verdana" w:hAnsi="Verdana" w:cs="Arial"/>
          <w:b/>
          <w:sz w:val="22"/>
          <w:szCs w:val="22"/>
        </w:rPr>
        <w:t>I SIWZ</w:t>
      </w:r>
    </w:p>
    <w:p w:rsidR="003C5B96" w:rsidRPr="00D548E0" w:rsidRDefault="003C5B96" w:rsidP="003C5B96">
      <w:pPr>
        <w:spacing w:line="360" w:lineRule="auto"/>
        <w:jc w:val="center"/>
        <w:rPr>
          <w:rFonts w:ascii="Verdana" w:hAnsi="Verdana" w:cs="Arial"/>
          <w:b/>
        </w:rPr>
      </w:pPr>
      <w:r w:rsidRPr="00D548E0">
        <w:rPr>
          <w:rFonts w:ascii="Verdana" w:hAnsi="Verdana" w:cs="Arial"/>
          <w:b/>
        </w:rPr>
        <w:t>Szczegółowy opis przedmiotu zamówienia</w:t>
      </w:r>
    </w:p>
    <w:p w:rsidR="003C5B96" w:rsidRDefault="003C5B96" w:rsidP="003C5B96">
      <w:pPr>
        <w:pStyle w:val="Tekstpodstawowy"/>
        <w:spacing w:line="276" w:lineRule="auto"/>
        <w:rPr>
          <w:rFonts w:ascii="Verdana" w:hAnsi="Verdana" w:cs="Arial"/>
          <w:sz w:val="16"/>
          <w:szCs w:val="16"/>
          <w:lang w:val="pl-PL"/>
        </w:rPr>
      </w:pPr>
    </w:p>
    <w:p w:rsidR="003C5B96" w:rsidRPr="00DB4CF2" w:rsidRDefault="003C5B96" w:rsidP="00DB4CF2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sz w:val="16"/>
          <w:szCs w:val="16"/>
          <w:lang w:val="pl-PL"/>
        </w:rPr>
      </w:pPr>
      <w:r w:rsidRPr="00DB4CF2">
        <w:rPr>
          <w:rFonts w:ascii="Verdana" w:hAnsi="Verdana" w:cs="Arial"/>
          <w:sz w:val="16"/>
          <w:szCs w:val="16"/>
        </w:rPr>
        <w:t>Przedmiotem zamówienia jest</w:t>
      </w:r>
      <w:r w:rsidR="00DB4CF2">
        <w:rPr>
          <w:rFonts w:ascii="Verdana" w:hAnsi="Verdana" w:cs="Arial"/>
          <w:sz w:val="16"/>
          <w:szCs w:val="16"/>
          <w:lang w:val="pl-PL"/>
        </w:rPr>
        <w:t xml:space="preserve"> budowa ulicy Lewandowicz wraz z oświetleniem ulicznym w ramach zadania inwestycyjnego pn.</w:t>
      </w:r>
      <w:r w:rsidRPr="00DB4CF2">
        <w:rPr>
          <w:rFonts w:ascii="Verdana" w:hAnsi="Verdana" w:cs="Arial"/>
          <w:sz w:val="16"/>
          <w:szCs w:val="16"/>
          <w:lang w:val="pl-PL"/>
        </w:rPr>
        <w:t xml:space="preserve"> </w:t>
      </w:r>
      <w:r w:rsidRPr="00DB4CF2">
        <w:rPr>
          <w:rFonts w:ascii="Verdana" w:hAnsi="Verdana" w:cs="Calibri"/>
          <w:sz w:val="16"/>
          <w:szCs w:val="16"/>
          <w:lang w:eastAsia="pl-PL"/>
        </w:rPr>
        <w:t>„</w:t>
      </w:r>
      <w:r w:rsidR="001D51DD">
        <w:t>Podniesienie standardu dróg gminnych obręb geodezyjny Garbatka Południe – przebudowa  ul. H. Lewandowicz</w:t>
      </w:r>
      <w:r w:rsidRPr="00DB4CF2">
        <w:rPr>
          <w:rFonts w:ascii="Verdana" w:hAnsi="Verdana" w:cs="Tahoma"/>
          <w:sz w:val="16"/>
          <w:szCs w:val="16"/>
        </w:rPr>
        <w:t>”</w:t>
      </w:r>
      <w:r w:rsidRPr="00DB4CF2">
        <w:rPr>
          <w:rFonts w:ascii="Verdana" w:hAnsi="Verdana" w:cs="Arial"/>
          <w:b w:val="0"/>
          <w:sz w:val="16"/>
          <w:szCs w:val="16"/>
          <w:lang w:val="pl-PL"/>
        </w:rPr>
        <w:t>.</w:t>
      </w:r>
    </w:p>
    <w:p w:rsidR="00DB4CF2" w:rsidRPr="00DB4CF2" w:rsidRDefault="00DB4CF2" w:rsidP="004973CC">
      <w:pPr>
        <w:pStyle w:val="Tekstpodstawowy"/>
        <w:spacing w:line="276" w:lineRule="auto"/>
        <w:ind w:left="1068"/>
        <w:rPr>
          <w:rFonts w:ascii="Verdana" w:hAnsi="Verdana" w:cs="Arial"/>
          <w:sz w:val="16"/>
          <w:szCs w:val="16"/>
          <w:lang w:val="pl-PL"/>
        </w:rPr>
      </w:pPr>
    </w:p>
    <w:p w:rsidR="001A0275" w:rsidRPr="007E4EC9" w:rsidRDefault="001A0275" w:rsidP="003C5B96">
      <w:pPr>
        <w:pStyle w:val="Tekstpodstawowy"/>
        <w:numPr>
          <w:ilvl w:val="0"/>
          <w:numId w:val="6"/>
        </w:numPr>
        <w:spacing w:line="276" w:lineRule="auto"/>
        <w:rPr>
          <w:rFonts w:ascii="Verdana" w:hAnsi="Verdana" w:cs="Arial"/>
          <w:b w:val="0"/>
          <w:sz w:val="18"/>
          <w:szCs w:val="18"/>
          <w:lang w:val="pl-PL"/>
        </w:rPr>
      </w:pPr>
      <w:r w:rsidRPr="007E4EC9">
        <w:rPr>
          <w:rFonts w:ascii="Verdana" w:hAnsi="Verdana" w:cs="Arial"/>
          <w:sz w:val="18"/>
          <w:szCs w:val="18"/>
          <w:lang w:val="pl-PL"/>
        </w:rPr>
        <w:t>Zakres robót do wykonania obejmuje w szczególności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>:</w:t>
      </w:r>
    </w:p>
    <w:p w:rsidR="001D51DD" w:rsidRPr="007E4EC9" w:rsidRDefault="001D51DD" w:rsidP="001D51DD">
      <w:pPr>
        <w:pStyle w:val="Tekstpodstawowy"/>
        <w:spacing w:line="276" w:lineRule="auto"/>
        <w:ind w:left="1068"/>
        <w:rPr>
          <w:rFonts w:ascii="Verdana" w:hAnsi="Verdana" w:cs="Arial"/>
          <w:b w:val="0"/>
          <w:sz w:val="18"/>
          <w:szCs w:val="18"/>
          <w:lang w:val="pl-PL"/>
        </w:rPr>
      </w:pPr>
    </w:p>
    <w:p w:rsidR="001D51DD" w:rsidRPr="007E4EC9" w:rsidRDefault="001D51DD" w:rsidP="001D51DD">
      <w:pPr>
        <w:autoSpaceDE w:val="0"/>
        <w:autoSpaceDN w:val="0"/>
        <w:adjustRightInd w:val="0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Przedmiotem inwestycji jest przebudowa drogi gminnej ul. Lewandowicz w miejscowo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ś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ci</w:t>
      </w:r>
    </w:p>
    <w:p w:rsidR="001D51DD" w:rsidRPr="007E4EC9" w:rsidRDefault="001D51DD" w:rsidP="001D51DD">
      <w:pPr>
        <w:autoSpaceDE w:val="0"/>
        <w:autoSpaceDN w:val="0"/>
        <w:adjustRightInd w:val="0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Garbatka Letnisko i obejmuje:</w:t>
      </w:r>
    </w:p>
    <w:p w:rsidR="001D51DD" w:rsidRPr="007E4EC9" w:rsidRDefault="001D51DD" w:rsidP="001D51DD">
      <w:pPr>
        <w:autoSpaceDE w:val="0"/>
        <w:autoSpaceDN w:val="0"/>
        <w:adjustRightInd w:val="0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Times-Roman"/>
          <w:sz w:val="18"/>
          <w:szCs w:val="18"/>
          <w:lang w:eastAsia="en-US"/>
        </w:rPr>
        <w:t xml:space="preserve">-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wykonanie robót ziemnych,</w:t>
      </w:r>
    </w:p>
    <w:p w:rsidR="001D51DD" w:rsidRPr="007E4EC9" w:rsidRDefault="001D51DD" w:rsidP="001D51DD">
      <w:pPr>
        <w:autoSpaceDE w:val="0"/>
        <w:autoSpaceDN w:val="0"/>
        <w:adjustRightInd w:val="0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Times-Roman"/>
          <w:sz w:val="18"/>
          <w:szCs w:val="18"/>
          <w:lang w:eastAsia="en-US"/>
        </w:rPr>
        <w:t xml:space="preserve">-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zabezpieczenie sieci teletechnicznych i energetycznych rurami osłonowymi dwudzielnymi PP,</w:t>
      </w:r>
    </w:p>
    <w:p w:rsidR="001D51DD" w:rsidRPr="007E4EC9" w:rsidRDefault="001D51DD" w:rsidP="001D51DD">
      <w:pPr>
        <w:autoSpaceDE w:val="0"/>
        <w:autoSpaceDN w:val="0"/>
        <w:adjustRightInd w:val="0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Times-Roman"/>
          <w:sz w:val="18"/>
          <w:szCs w:val="18"/>
          <w:lang w:eastAsia="en-US"/>
        </w:rPr>
        <w:t xml:space="preserve">-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wykonanie podbudowy ulicy, wł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ą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cze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ń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dróg podrz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ę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dnych, chodników, zjazdów i doj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ść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pieszych do</w:t>
      </w:r>
    </w:p>
    <w:p w:rsidR="001D51DD" w:rsidRPr="007E4EC9" w:rsidRDefault="001D51DD" w:rsidP="001D51DD">
      <w:pPr>
        <w:autoSpaceDE w:val="0"/>
        <w:autoSpaceDN w:val="0"/>
        <w:adjustRightInd w:val="0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posesji,</w:t>
      </w:r>
    </w:p>
    <w:p w:rsidR="001D51DD" w:rsidRPr="007E4EC9" w:rsidRDefault="001D51DD" w:rsidP="001D51DD">
      <w:pPr>
        <w:autoSpaceDE w:val="0"/>
        <w:autoSpaceDN w:val="0"/>
        <w:adjustRightInd w:val="0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Times-Roman"/>
          <w:sz w:val="18"/>
          <w:szCs w:val="18"/>
          <w:lang w:eastAsia="en-US"/>
        </w:rPr>
        <w:t xml:space="preserve">-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regulacja wysoko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ś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ciowa studni kanalizacyjnych, skrzynek zasuw wodoci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ą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gowych i gazowych,</w:t>
      </w:r>
    </w:p>
    <w:p w:rsidR="001D51DD" w:rsidRPr="007E4EC9" w:rsidRDefault="001D51DD" w:rsidP="001D51DD">
      <w:pPr>
        <w:autoSpaceDE w:val="0"/>
        <w:autoSpaceDN w:val="0"/>
        <w:adjustRightInd w:val="0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Times-Roman"/>
          <w:sz w:val="18"/>
          <w:szCs w:val="18"/>
          <w:lang w:eastAsia="en-US"/>
        </w:rPr>
        <w:t xml:space="preserve">-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wykonanie nawierzchni bitumicznej ul. Lewandowicz,</w:t>
      </w:r>
    </w:p>
    <w:p w:rsidR="001D51DD" w:rsidRPr="007E4EC9" w:rsidRDefault="001D51DD" w:rsidP="001D51DD">
      <w:pPr>
        <w:autoSpaceDE w:val="0"/>
        <w:autoSpaceDN w:val="0"/>
        <w:adjustRightInd w:val="0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Times-Roman"/>
          <w:sz w:val="18"/>
          <w:szCs w:val="18"/>
          <w:lang w:eastAsia="en-US"/>
        </w:rPr>
        <w:t xml:space="preserve">-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wykonanie nawierzchni wł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ą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cze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ń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dróg podrz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ę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dnych z betonu asfaltowego i kostki brukowej</w:t>
      </w:r>
    </w:p>
    <w:p w:rsidR="001D51DD" w:rsidRPr="007E4EC9" w:rsidRDefault="001D51DD" w:rsidP="001D51DD">
      <w:pPr>
        <w:autoSpaceDE w:val="0"/>
        <w:autoSpaceDN w:val="0"/>
        <w:adjustRightInd w:val="0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betonowej, chodników, zjazdów i doj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ść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pieszych do posesji z kostki brukowej betonowej,</w:t>
      </w:r>
    </w:p>
    <w:p w:rsidR="001D51DD" w:rsidRPr="007E4EC9" w:rsidRDefault="001D51DD" w:rsidP="001D51DD">
      <w:pPr>
        <w:autoSpaceDE w:val="0"/>
        <w:autoSpaceDN w:val="0"/>
        <w:adjustRightInd w:val="0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Times-Roman"/>
          <w:sz w:val="18"/>
          <w:szCs w:val="18"/>
          <w:lang w:eastAsia="en-US"/>
        </w:rPr>
        <w:t xml:space="preserve">-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wykonanie poboczy gruntowych,</w:t>
      </w:r>
    </w:p>
    <w:p w:rsidR="001D51DD" w:rsidRPr="007E4EC9" w:rsidRDefault="001D51DD" w:rsidP="001D51DD">
      <w:pPr>
        <w:autoSpaceDE w:val="0"/>
        <w:autoSpaceDN w:val="0"/>
        <w:adjustRightInd w:val="0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Times-Roman"/>
          <w:sz w:val="18"/>
          <w:szCs w:val="18"/>
          <w:lang w:eastAsia="en-US"/>
        </w:rPr>
        <w:t xml:space="preserve">-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wykonanie oznak</w:t>
      </w:r>
      <w:r w:rsidR="00A722CA">
        <w:rPr>
          <w:rFonts w:ascii="Verdana" w:eastAsiaTheme="minorHAnsi" w:hAnsi="Verdana" w:cs="Helvetica"/>
          <w:sz w:val="18"/>
          <w:szCs w:val="18"/>
          <w:lang w:eastAsia="en-US"/>
        </w:rPr>
        <w:t>owania pionowego oraz poziomego zgodnie za stałą organizacją ruchu,</w:t>
      </w:r>
    </w:p>
    <w:p w:rsidR="001D51DD" w:rsidRPr="007E4EC9" w:rsidRDefault="001D51DD" w:rsidP="001D51DD">
      <w:pPr>
        <w:autoSpaceDE w:val="0"/>
        <w:autoSpaceDN w:val="0"/>
        <w:adjustRightInd w:val="0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Times-Roman"/>
          <w:sz w:val="18"/>
          <w:szCs w:val="18"/>
          <w:lang w:eastAsia="en-US"/>
        </w:rPr>
        <w:t xml:space="preserve">-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roboty wyko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ń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czeniowe</w:t>
      </w:r>
    </w:p>
    <w:p w:rsidR="00C3477E" w:rsidRPr="007E4EC9" w:rsidRDefault="00C3477E" w:rsidP="001D51DD">
      <w:pPr>
        <w:autoSpaceDE w:val="0"/>
        <w:autoSpaceDN w:val="0"/>
        <w:adjustRightInd w:val="0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 xml:space="preserve">Budowa oświetlenia drogowego </w:t>
      </w:r>
      <w:r w:rsidR="001A0275" w:rsidRPr="007E4EC9">
        <w:rPr>
          <w:rFonts w:ascii="Verdana" w:eastAsiaTheme="minorHAnsi" w:hAnsi="Verdana" w:cs="Helvetica"/>
          <w:sz w:val="18"/>
          <w:szCs w:val="18"/>
          <w:lang w:eastAsia="en-US"/>
        </w:rPr>
        <w:t>ulicy Lewandowicz</w:t>
      </w:r>
      <w:r w:rsidR="00A722CA">
        <w:rPr>
          <w:rFonts w:ascii="Verdana" w:eastAsiaTheme="minorHAnsi" w:hAnsi="Verdana" w:cs="Helvetica"/>
          <w:sz w:val="18"/>
          <w:szCs w:val="18"/>
          <w:lang w:eastAsia="en-US"/>
        </w:rPr>
        <w:t xml:space="preserve"> o długości ok. 1 589 m</w:t>
      </w:r>
      <w:r w:rsidR="001A0275" w:rsidRPr="007E4EC9">
        <w:rPr>
          <w:rFonts w:ascii="Verdana" w:eastAsiaTheme="minorHAnsi" w:hAnsi="Verdana" w:cs="Helvetica"/>
          <w:sz w:val="18"/>
          <w:szCs w:val="18"/>
          <w:lang w:eastAsia="en-US"/>
        </w:rPr>
        <w:t xml:space="preserve"> zgodnie z projektem budowlano wykonawczym</w:t>
      </w:r>
      <w:r w:rsidR="00134B28">
        <w:rPr>
          <w:rFonts w:ascii="Verdana" w:eastAsiaTheme="minorHAnsi" w:hAnsi="Verdana" w:cs="Helvetica"/>
          <w:sz w:val="18"/>
          <w:szCs w:val="18"/>
          <w:lang w:eastAsia="en-US"/>
        </w:rPr>
        <w:t>.</w:t>
      </w:r>
    </w:p>
    <w:p w:rsidR="003C5B96" w:rsidRPr="007E4EC9" w:rsidRDefault="003C5B96" w:rsidP="003C5B96">
      <w:pPr>
        <w:pStyle w:val="Tekstpodstawowy"/>
        <w:spacing w:line="276" w:lineRule="auto"/>
        <w:rPr>
          <w:rFonts w:ascii="Verdana" w:hAnsi="Verdana" w:cs="Arial"/>
          <w:b w:val="0"/>
          <w:sz w:val="18"/>
          <w:szCs w:val="18"/>
          <w:lang w:val="pl-PL"/>
        </w:rPr>
      </w:pPr>
    </w:p>
    <w:p w:rsidR="003C5B96" w:rsidRPr="007E4EC9" w:rsidRDefault="003C5B96" w:rsidP="003C5B96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bCs w:val="0"/>
          <w:sz w:val="18"/>
          <w:szCs w:val="18"/>
          <w:lang w:val="pl-PL"/>
        </w:rPr>
      </w:pPr>
      <w:r w:rsidRPr="007E4EC9">
        <w:rPr>
          <w:rFonts w:ascii="Verdana" w:hAnsi="Verdana" w:cs="Arial"/>
          <w:sz w:val="18"/>
          <w:szCs w:val="18"/>
        </w:rPr>
        <w:t>Wymagania techniczne i warunki realizacji zamówienia:</w:t>
      </w:r>
    </w:p>
    <w:p w:rsidR="003C5B96" w:rsidRPr="007E4EC9" w:rsidRDefault="003C5B96" w:rsidP="003C5B96">
      <w:pPr>
        <w:pStyle w:val="Tekstpodstawowy"/>
        <w:spacing w:line="276" w:lineRule="auto"/>
        <w:ind w:left="360"/>
        <w:rPr>
          <w:rFonts w:ascii="Verdana" w:hAnsi="Verdana" w:cs="Arial"/>
          <w:sz w:val="18"/>
          <w:szCs w:val="18"/>
          <w:lang w:val="pl-PL"/>
        </w:rPr>
      </w:pPr>
    </w:p>
    <w:p w:rsidR="003C5B96" w:rsidRPr="007E4EC9" w:rsidRDefault="003C5B96" w:rsidP="003C5B96">
      <w:pPr>
        <w:pStyle w:val="Tekstpodstawowy"/>
        <w:numPr>
          <w:ilvl w:val="0"/>
          <w:numId w:val="5"/>
        </w:numPr>
        <w:spacing w:line="276" w:lineRule="auto"/>
        <w:rPr>
          <w:rFonts w:ascii="Verdana" w:hAnsi="Verdana" w:cs="Arial"/>
          <w:b w:val="0"/>
          <w:bCs w:val="0"/>
          <w:sz w:val="18"/>
          <w:szCs w:val="18"/>
          <w:lang w:val="pl-PL"/>
        </w:rPr>
      </w:pPr>
      <w:r w:rsidRPr="007E4EC9">
        <w:rPr>
          <w:rFonts w:ascii="Verdana" w:hAnsi="Verdana" w:cs="Arial"/>
          <w:b w:val="0"/>
          <w:sz w:val="18"/>
          <w:szCs w:val="18"/>
        </w:rPr>
        <w:t xml:space="preserve">Zadanie 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 xml:space="preserve">inwestycyjne wykonywane będzie </w:t>
      </w:r>
      <w:r w:rsidRPr="007E4EC9">
        <w:rPr>
          <w:rFonts w:ascii="Verdana" w:hAnsi="Verdana" w:cs="Arial"/>
          <w:b w:val="0"/>
          <w:sz w:val="18"/>
          <w:szCs w:val="18"/>
        </w:rPr>
        <w:t xml:space="preserve">w oparciu o 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>przyjęte rozwiązania konstrukcyjne, lokalizacyjne i materiałowe  w zakresie  wynikającym z n/w dokumentów:</w:t>
      </w:r>
    </w:p>
    <w:p w:rsidR="00970847" w:rsidRPr="007E4EC9" w:rsidRDefault="00970847" w:rsidP="00970847">
      <w:pPr>
        <w:pStyle w:val="Akapitzlist"/>
        <w:jc w:val="both"/>
        <w:rPr>
          <w:rFonts w:ascii="Verdana" w:hAnsi="Verdana"/>
          <w:sz w:val="18"/>
          <w:szCs w:val="18"/>
        </w:rPr>
      </w:pPr>
      <w:r w:rsidRPr="007E4EC9">
        <w:rPr>
          <w:rFonts w:ascii="Verdana" w:hAnsi="Verdana"/>
          <w:sz w:val="18"/>
          <w:szCs w:val="18"/>
        </w:rPr>
        <w:t>a) Projekt budowlano wykonawczy pn.</w:t>
      </w:r>
      <w:r w:rsidRPr="007E4EC9">
        <w:rPr>
          <w:rFonts w:ascii="Verdana" w:hAnsi="Verdana"/>
          <w:b/>
          <w:sz w:val="18"/>
          <w:szCs w:val="18"/>
        </w:rPr>
        <w:t xml:space="preserve"> „</w:t>
      </w:r>
      <w:r w:rsidRPr="007E4EC9">
        <w:rPr>
          <w:rFonts w:ascii="Verdana" w:hAnsi="Verdana"/>
          <w:sz w:val="18"/>
          <w:szCs w:val="18"/>
        </w:rPr>
        <w:t>Podniesienie standardu dróg gminnych obręb geodezyjny Garbatka Południe – przebudowa  ul. H. Lewandowicz” -  branża drogowa</w:t>
      </w:r>
    </w:p>
    <w:p w:rsidR="00970847" w:rsidRPr="007E4EC9" w:rsidRDefault="00970847" w:rsidP="00970847">
      <w:pPr>
        <w:pStyle w:val="Akapitzlist"/>
        <w:jc w:val="both"/>
        <w:rPr>
          <w:rFonts w:ascii="Verdana" w:hAnsi="Verdana"/>
          <w:sz w:val="18"/>
          <w:szCs w:val="18"/>
        </w:rPr>
      </w:pPr>
      <w:r w:rsidRPr="007E4EC9">
        <w:rPr>
          <w:rFonts w:ascii="Verdana" w:hAnsi="Verdana"/>
          <w:sz w:val="18"/>
          <w:szCs w:val="18"/>
        </w:rPr>
        <w:t>b) Projekt budowlano wykonawczy oświetlenia drogowego  w Garbatce-Letnisko ul. H. Lewandowicz -   branża elektryczna</w:t>
      </w:r>
    </w:p>
    <w:p w:rsidR="00970847" w:rsidRPr="007E4EC9" w:rsidRDefault="00970847" w:rsidP="00970847">
      <w:pPr>
        <w:pStyle w:val="Akapitzlist"/>
        <w:jc w:val="both"/>
        <w:rPr>
          <w:rFonts w:ascii="Verdana" w:hAnsi="Verdana"/>
          <w:sz w:val="18"/>
          <w:szCs w:val="18"/>
        </w:rPr>
      </w:pPr>
      <w:r w:rsidRPr="007E4EC9">
        <w:rPr>
          <w:rFonts w:ascii="Verdana" w:hAnsi="Verdana"/>
          <w:sz w:val="18"/>
          <w:szCs w:val="18"/>
        </w:rPr>
        <w:t>c) szczegółowa Specyfikacja Techniczna – branża drogowa</w:t>
      </w:r>
    </w:p>
    <w:p w:rsidR="00970847" w:rsidRPr="007E4EC9" w:rsidRDefault="00970847" w:rsidP="00970847">
      <w:pPr>
        <w:pStyle w:val="Akapitzlist"/>
        <w:jc w:val="both"/>
        <w:rPr>
          <w:rFonts w:ascii="Verdana" w:hAnsi="Verdana"/>
          <w:sz w:val="18"/>
          <w:szCs w:val="18"/>
        </w:rPr>
      </w:pPr>
      <w:r w:rsidRPr="007E4EC9">
        <w:rPr>
          <w:rFonts w:ascii="Verdana" w:hAnsi="Verdana"/>
          <w:sz w:val="18"/>
          <w:szCs w:val="18"/>
        </w:rPr>
        <w:t>d) projekt stałej organizacji ruchu – branża drogowa</w:t>
      </w:r>
    </w:p>
    <w:p w:rsidR="003C5B96" w:rsidRDefault="00A722CA" w:rsidP="003C5B96">
      <w:pPr>
        <w:pStyle w:val="Tekstpodstawowy"/>
        <w:spacing w:line="276" w:lineRule="auto"/>
        <w:rPr>
          <w:rFonts w:ascii="Verdana" w:hAnsi="Verdana" w:cs="Arial"/>
          <w:b w:val="0"/>
          <w:sz w:val="18"/>
          <w:szCs w:val="18"/>
          <w:lang w:val="pl-PL"/>
        </w:rPr>
      </w:pPr>
      <w:r>
        <w:rPr>
          <w:rFonts w:ascii="Verdana" w:hAnsi="Verdana" w:cs="Arial"/>
          <w:b w:val="0"/>
          <w:sz w:val="18"/>
          <w:szCs w:val="18"/>
          <w:lang w:val="pl-PL"/>
        </w:rPr>
        <w:t xml:space="preserve">           e) część opisowa</w:t>
      </w:r>
    </w:p>
    <w:p w:rsidR="00A722CA" w:rsidRPr="007E4EC9" w:rsidRDefault="00A722CA" w:rsidP="003C5B96">
      <w:pPr>
        <w:pStyle w:val="Tekstpodstawowy"/>
        <w:spacing w:line="276" w:lineRule="auto"/>
        <w:rPr>
          <w:rFonts w:ascii="Verdana" w:hAnsi="Verdana" w:cs="Arial"/>
          <w:b w:val="0"/>
          <w:sz w:val="18"/>
          <w:szCs w:val="18"/>
          <w:lang w:val="pl-PL"/>
        </w:rPr>
      </w:pPr>
      <w:r>
        <w:rPr>
          <w:rFonts w:ascii="Verdana" w:hAnsi="Verdana" w:cs="Arial"/>
          <w:b w:val="0"/>
          <w:sz w:val="18"/>
          <w:szCs w:val="18"/>
          <w:lang w:val="pl-PL"/>
        </w:rPr>
        <w:t xml:space="preserve">           f) część rysunkowa</w:t>
      </w:r>
    </w:p>
    <w:p w:rsidR="003C5B96" w:rsidRPr="007E4EC9" w:rsidRDefault="003C5B96" w:rsidP="003C5B96">
      <w:pPr>
        <w:pStyle w:val="Tekstpodstawowy"/>
        <w:spacing w:line="276" w:lineRule="auto"/>
        <w:rPr>
          <w:rFonts w:ascii="Verdana" w:hAnsi="Verdana" w:cs="Arial"/>
          <w:b w:val="0"/>
          <w:sz w:val="18"/>
          <w:szCs w:val="18"/>
          <w:lang w:val="pl-PL"/>
        </w:rPr>
      </w:pPr>
      <w:r w:rsidRPr="007E4EC9">
        <w:rPr>
          <w:rFonts w:ascii="Verdana" w:hAnsi="Verdana" w:cs="Arial"/>
          <w:b w:val="0"/>
          <w:sz w:val="18"/>
          <w:szCs w:val="18"/>
          <w:lang w:val="pl-PL"/>
        </w:rPr>
        <w:t xml:space="preserve">Roboty zostaną wykonane </w:t>
      </w:r>
      <w:r w:rsidRPr="007E4EC9">
        <w:rPr>
          <w:rFonts w:ascii="Verdana" w:hAnsi="Verdana" w:cs="Arial"/>
          <w:b w:val="0"/>
          <w:sz w:val="18"/>
          <w:szCs w:val="18"/>
        </w:rPr>
        <w:t xml:space="preserve">zgodnie z zasadami wiedzy technicznej i sztuki budowlanej z uwzględnieniem wymagań określonych w 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 xml:space="preserve">umowie, </w:t>
      </w:r>
      <w:r w:rsidRPr="007E4EC9">
        <w:rPr>
          <w:rFonts w:ascii="Verdana" w:hAnsi="Verdana" w:cs="Arial"/>
          <w:b w:val="0"/>
          <w:sz w:val="18"/>
          <w:szCs w:val="18"/>
        </w:rPr>
        <w:t>szczegółow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>ej</w:t>
      </w:r>
      <w:r w:rsidRPr="007E4EC9">
        <w:rPr>
          <w:rFonts w:ascii="Verdana" w:hAnsi="Verdana" w:cs="Arial"/>
          <w:b w:val="0"/>
          <w:sz w:val="18"/>
          <w:szCs w:val="18"/>
        </w:rPr>
        <w:t xml:space="preserve"> specyfikacjach technicznych</w:t>
      </w:r>
      <w:r w:rsidR="00F66329">
        <w:rPr>
          <w:rFonts w:ascii="Verdana" w:hAnsi="Verdana" w:cs="Arial"/>
          <w:b w:val="0"/>
          <w:sz w:val="18"/>
          <w:szCs w:val="18"/>
        </w:rPr>
        <w:t xml:space="preserve"> wykonania i odbioru robót oraz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 xml:space="preserve"> </w:t>
      </w:r>
      <w:r w:rsidRPr="007E4EC9">
        <w:rPr>
          <w:rFonts w:ascii="Verdana" w:hAnsi="Verdana" w:cs="Arial"/>
          <w:b w:val="0"/>
          <w:sz w:val="18"/>
          <w:szCs w:val="18"/>
        </w:rPr>
        <w:t>z zachowaniem warunków określonych w SIWZ.</w:t>
      </w:r>
    </w:p>
    <w:p w:rsidR="003C5B96" w:rsidRPr="007E4EC9" w:rsidRDefault="003C5B96" w:rsidP="003C5B96">
      <w:pPr>
        <w:pStyle w:val="Tekstpodstawowy"/>
        <w:spacing w:line="276" w:lineRule="auto"/>
        <w:rPr>
          <w:rFonts w:ascii="Verdana" w:hAnsi="Verdana" w:cs="Arial"/>
          <w:b w:val="0"/>
          <w:sz w:val="18"/>
          <w:szCs w:val="18"/>
          <w:lang w:val="pl-PL"/>
        </w:rPr>
      </w:pPr>
      <w:r w:rsidRPr="007E4EC9">
        <w:rPr>
          <w:rFonts w:ascii="Verdana" w:hAnsi="Verdana" w:cs="Arial"/>
          <w:b w:val="0"/>
          <w:sz w:val="18"/>
          <w:szCs w:val="18"/>
          <w:lang w:val="pl-PL"/>
        </w:rPr>
        <w:t xml:space="preserve">Szczegółowe </w:t>
      </w:r>
      <w:r w:rsidRPr="007E4EC9">
        <w:rPr>
          <w:rFonts w:ascii="Verdana" w:hAnsi="Verdana" w:cs="Arial"/>
          <w:b w:val="0"/>
          <w:sz w:val="18"/>
          <w:szCs w:val="18"/>
        </w:rPr>
        <w:t xml:space="preserve">parametry techniczne 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 xml:space="preserve">oraz parametry charakterystyczne materiałów i urządzeń, </w:t>
      </w:r>
      <w:r w:rsidRPr="007E4EC9">
        <w:rPr>
          <w:rFonts w:ascii="Verdana" w:hAnsi="Verdana" w:cs="Arial"/>
          <w:b w:val="0"/>
          <w:sz w:val="18"/>
          <w:szCs w:val="18"/>
        </w:rPr>
        <w:t>zakres prac będących przedmiotem zamówieni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>a określa dokumentacja projektowa o których mowa w pkt. 1 opisu przedmiotu zamówienia.</w:t>
      </w:r>
    </w:p>
    <w:p w:rsidR="003C5B96" w:rsidRPr="007E4EC9" w:rsidRDefault="003C5B96" w:rsidP="003C5B96">
      <w:pPr>
        <w:pStyle w:val="Tekstpodstawowy"/>
        <w:spacing w:line="276" w:lineRule="auto"/>
        <w:rPr>
          <w:rFonts w:ascii="Verdana" w:hAnsi="Verdana" w:cs="Arial"/>
          <w:b w:val="0"/>
          <w:sz w:val="18"/>
          <w:szCs w:val="18"/>
          <w:lang w:val="pl-PL"/>
        </w:rPr>
      </w:pPr>
    </w:p>
    <w:p w:rsidR="003C5B96" w:rsidRPr="007E4EC9" w:rsidRDefault="003C5B96" w:rsidP="003C5B96">
      <w:pPr>
        <w:pStyle w:val="Tekstpodstawowy"/>
        <w:spacing w:line="276" w:lineRule="auto"/>
        <w:rPr>
          <w:rFonts w:ascii="Verdana" w:hAnsi="Verdana" w:cs="Arial"/>
          <w:b w:val="0"/>
          <w:sz w:val="18"/>
          <w:szCs w:val="18"/>
          <w:lang w:val="pl-PL"/>
        </w:rPr>
      </w:pPr>
    </w:p>
    <w:p w:rsidR="003C5B96" w:rsidRPr="007E4EC9" w:rsidRDefault="003C5B96" w:rsidP="003C5B96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sz w:val="18"/>
          <w:szCs w:val="18"/>
          <w:lang w:val="pl-PL"/>
        </w:rPr>
      </w:pPr>
      <w:r w:rsidRPr="007E4EC9">
        <w:rPr>
          <w:rFonts w:ascii="Verdana" w:hAnsi="Verdana" w:cs="Arial"/>
          <w:sz w:val="18"/>
          <w:szCs w:val="18"/>
          <w:lang w:val="pl-PL"/>
        </w:rPr>
        <w:t>Inne prace towarzyszące i wymagania zamawiającego przy realizacji zadania:</w:t>
      </w:r>
    </w:p>
    <w:p w:rsidR="00970847" w:rsidRPr="007E4EC9" w:rsidRDefault="00970847" w:rsidP="009708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 xml:space="preserve">Wykonawca ze własnym zakresie zabezpieczy materiały, urządzenia, sprzęt niezbędny do wykonania zamówienia. Pojazdy używane do wykonania zamówienia powinny być wyposażone w ostrzegawczy sygnał świetlny zgodnie w ustawą z dnia 20 </w:t>
      </w:r>
      <w:r w:rsidR="007B0F3A" w:rsidRPr="007E4EC9">
        <w:rPr>
          <w:rFonts w:ascii="Verdana" w:hAnsi="Verdana" w:cs="Arial"/>
          <w:color w:val="000000"/>
          <w:sz w:val="18"/>
          <w:szCs w:val="18"/>
          <w:lang w:val="pl-PL"/>
        </w:rPr>
        <w:t>c</w:t>
      </w: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>zerwca 1997r. Prawo o ruchu drogowym” (tj. Dz.U. z 2017r. poz.1260) oraz w środki łączności.</w:t>
      </w:r>
    </w:p>
    <w:p w:rsidR="00970847" w:rsidRPr="007E4EC9" w:rsidRDefault="00970847" w:rsidP="009708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 xml:space="preserve">Do wykonania robót Wykonawca użyje </w:t>
      </w:r>
      <w:r w:rsidR="007B0F3A" w:rsidRPr="007E4EC9">
        <w:rPr>
          <w:rFonts w:ascii="Verdana" w:hAnsi="Verdana" w:cs="Arial"/>
          <w:color w:val="000000"/>
          <w:sz w:val="18"/>
          <w:szCs w:val="18"/>
          <w:lang w:val="pl-PL"/>
        </w:rPr>
        <w:t>urządzeń i sprzętu odpowiedniego do rodzaju prowadzonych robót. Za dobór używanie zabezpieczenie i stan techniczny urządzeń i sprzętu odpowiada w całości Wykonawca. Inspektor nadzoru inwestorskiego może wymagać i polecić Wykonawcy zastosowanie sprzętu, maszyn lub urządzeń pozwalających na zgodne ze sztuką budowlaną wykonanie robót w celu uzyskania odpowiedniej jakości robót.</w:t>
      </w:r>
    </w:p>
    <w:p w:rsidR="00F248F7" w:rsidRPr="007E4EC9" w:rsidRDefault="007B0F3A" w:rsidP="009708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 xml:space="preserve">Przed przystąpieniem do robót zimnych Wykonawca zlokalizuje istniejące uzbrojenie terenu i dokona sprawdzenia położenia i głębokości posadowienia przewodów infrastruktury technicznej. </w:t>
      </w: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lastRenderedPageBreak/>
        <w:t xml:space="preserve">Prace ziemne w pobliżu urządzeń infrastruktury technicznej należy wykonać ręcznie pod </w:t>
      </w:r>
      <w:r w:rsidR="00A722CA">
        <w:rPr>
          <w:rFonts w:ascii="Verdana" w:hAnsi="Verdana" w:cs="Arial"/>
          <w:color w:val="000000"/>
          <w:sz w:val="18"/>
          <w:szCs w:val="18"/>
          <w:lang w:val="pl-PL"/>
        </w:rPr>
        <w:t>n</w:t>
      </w: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>adzorem pracownikó</w:t>
      </w:r>
      <w:r w:rsidR="00F248F7" w:rsidRPr="007E4EC9">
        <w:rPr>
          <w:rFonts w:ascii="Verdana" w:hAnsi="Verdana" w:cs="Arial"/>
          <w:color w:val="000000"/>
          <w:sz w:val="18"/>
          <w:szCs w:val="18"/>
          <w:lang w:val="pl-PL"/>
        </w:rPr>
        <w:t>w</w:t>
      </w: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 xml:space="preserve"> wyznaczonych przez właścicieli sieci. Zabezpieczenie przez Wykonawcę infra</w:t>
      </w:r>
      <w:r w:rsidR="00F248F7" w:rsidRPr="007E4EC9">
        <w:rPr>
          <w:rFonts w:ascii="Verdana" w:hAnsi="Verdana" w:cs="Arial"/>
          <w:color w:val="000000"/>
          <w:sz w:val="18"/>
          <w:szCs w:val="18"/>
          <w:lang w:val="pl-PL"/>
        </w:rPr>
        <w:t>s</w:t>
      </w: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>truktury technicznej winno być wykonane zgodnie z zaleceniami dysponentów sieci. W przypadku uszkodzeń sieci lub urządzeń koszty naprawy lub ich wymiany ponosi Wykonawca</w:t>
      </w:r>
      <w:r w:rsidR="00F248F7" w:rsidRPr="007E4EC9">
        <w:rPr>
          <w:rFonts w:ascii="Verdana" w:hAnsi="Verdana" w:cs="Arial"/>
          <w:color w:val="000000"/>
          <w:sz w:val="18"/>
          <w:szCs w:val="18"/>
          <w:lang w:val="pl-PL"/>
        </w:rPr>
        <w:t>. Wykonawca ponosi odpowiedzialność za skutki ekonomiczne, cywilne i związane z bezpieczeństwem w przypadku uszkodzenia sieci i przyłączy infrastruktury technicznej.</w:t>
      </w:r>
    </w:p>
    <w:p w:rsidR="007B0F3A" w:rsidRPr="007E4EC9" w:rsidRDefault="00F248F7" w:rsidP="009708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>Wszystkie istniejące urządzenia infrastruktury technicznej należy wyregulować wysokościowo do projektowanych rzędnych, zabezpieczyć, wykonać zgodnie z wymaganiami sieci i urządzeń infrastruktury technicznej oraz stosować  się do ich zaleceń</w:t>
      </w:r>
      <w:r w:rsidR="00055309" w:rsidRPr="007E4EC9">
        <w:rPr>
          <w:rFonts w:ascii="Verdana" w:hAnsi="Verdana" w:cs="Arial"/>
          <w:color w:val="000000"/>
          <w:sz w:val="18"/>
          <w:szCs w:val="18"/>
          <w:lang w:val="pl-PL"/>
        </w:rPr>
        <w:t>.</w:t>
      </w:r>
    </w:p>
    <w:p w:rsidR="00055309" w:rsidRPr="00E41B75" w:rsidRDefault="00055309" w:rsidP="009708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E41B75">
        <w:rPr>
          <w:rFonts w:ascii="Verdana" w:hAnsi="Verdana" w:cs="Arial"/>
          <w:color w:val="000000" w:themeColor="text1"/>
          <w:sz w:val="18"/>
          <w:szCs w:val="18"/>
          <w:lang w:val="pl-PL"/>
        </w:rPr>
        <w:t>Wykonanie niezbędnych pomiarów, prób i badań w zakresie wykonywanych robót. Wykonawca po zakończeniu robót sporządzi operat kolaudacyjny.</w:t>
      </w:r>
    </w:p>
    <w:p w:rsidR="00055309" w:rsidRPr="007E4EC9" w:rsidRDefault="00055309" w:rsidP="009708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 xml:space="preserve">Geodezyjne wytyczenie obiektu w terenie, bieżąca obsługa i geodezyjna inwentaryzacja powykonawcza obiektu. Wykonawca po zakończeniu robót przekaże Zamawiającemu </w:t>
      </w:r>
      <w:r w:rsidR="00E41B75">
        <w:rPr>
          <w:rFonts w:ascii="Verdana" w:hAnsi="Verdana" w:cs="Arial"/>
          <w:color w:val="000000"/>
          <w:sz w:val="18"/>
          <w:szCs w:val="18"/>
          <w:lang w:val="pl-PL"/>
        </w:rPr>
        <w:t>3</w:t>
      </w: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 xml:space="preserve"> szt. Powykonawczej inwentaryzacji geodezyjnej wraz z zestawieniem ilościowym wykonanych robót ( w tym: powierzchni jezdni, długości linii kablowych)</w:t>
      </w:r>
      <w:r w:rsidR="00402189" w:rsidRPr="007E4EC9">
        <w:rPr>
          <w:rFonts w:ascii="Verdana" w:hAnsi="Verdana" w:cs="Arial"/>
          <w:color w:val="000000"/>
          <w:sz w:val="18"/>
          <w:szCs w:val="18"/>
          <w:lang w:val="pl-PL"/>
        </w:rPr>
        <w:t>.</w:t>
      </w:r>
    </w:p>
    <w:p w:rsidR="006A771E" w:rsidRPr="007E4EC9" w:rsidRDefault="006A771E" w:rsidP="009708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 xml:space="preserve">Wykonawca powiadomi pisemnie na 14 dni przed planowanym rozpoczęciem robót Gospodarkę Komunalną w Garbatce-Letnisko </w:t>
      </w:r>
      <w:r w:rsidR="00A722CA">
        <w:rPr>
          <w:rFonts w:ascii="Verdana" w:hAnsi="Verdana" w:cs="Arial"/>
          <w:color w:val="000000"/>
          <w:sz w:val="18"/>
          <w:szCs w:val="18"/>
          <w:lang w:val="pl-PL"/>
        </w:rPr>
        <w:t xml:space="preserve">o </w:t>
      </w: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>utrudnieniach w odbiorze nieczystości stałych i odpadów z terenu zabudowy mieszkaniowej z uwagi na realizacje robót.</w:t>
      </w:r>
    </w:p>
    <w:p w:rsidR="006A771E" w:rsidRPr="00A722CA" w:rsidRDefault="006A771E" w:rsidP="009708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>Wycink</w:t>
      </w:r>
      <w:r w:rsidR="00A722CA">
        <w:rPr>
          <w:rFonts w:ascii="Verdana" w:hAnsi="Verdana" w:cs="Arial"/>
          <w:color w:val="000000"/>
          <w:sz w:val="18"/>
          <w:szCs w:val="18"/>
          <w:lang w:val="pl-PL"/>
        </w:rPr>
        <w:t>a, karczowanie pni, wywóz dłuży</w:t>
      </w: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 xml:space="preserve">c, gałęzi i karpiny </w:t>
      </w:r>
      <w:r w:rsidR="00A722CA">
        <w:rPr>
          <w:rFonts w:ascii="Verdana" w:hAnsi="Verdana" w:cs="Arial"/>
          <w:color w:val="000000"/>
          <w:sz w:val="18"/>
          <w:szCs w:val="18"/>
          <w:lang w:val="pl-PL"/>
        </w:rPr>
        <w:t>w zakresie i na koszt Wykonawcy w miejsce wskazane przez Zamawiającego.</w:t>
      </w:r>
    </w:p>
    <w:p w:rsidR="00A722CA" w:rsidRPr="007E4EC9" w:rsidRDefault="00A722CA" w:rsidP="009708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lang w:val="pl-PL"/>
        </w:rPr>
        <w:t xml:space="preserve">Materiały pochodzące z rozbiórki oraz wycinki stanowią własność 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pl-PL"/>
        </w:rPr>
        <w:t>Zamawiajacego</w:t>
      </w:r>
      <w:proofErr w:type="spellEnd"/>
    </w:p>
    <w:p w:rsidR="006A771E" w:rsidRPr="007E4EC9" w:rsidRDefault="006A771E" w:rsidP="009708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>Wykonawca powiadomi mieszkańców i właścicieli nieruchomości poprzez pisemne ogłoszenia w obrębie inwestycji o planowanych pracach i utrudnieniach na min.14 dni od rozpoczęcia.</w:t>
      </w:r>
    </w:p>
    <w:p w:rsidR="006A771E" w:rsidRPr="007E4EC9" w:rsidRDefault="006A771E" w:rsidP="0097084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E4EC9">
        <w:rPr>
          <w:rFonts w:ascii="Verdana" w:hAnsi="Verdana" w:cs="Arial"/>
          <w:color w:val="000000"/>
          <w:sz w:val="18"/>
          <w:szCs w:val="18"/>
          <w:lang w:val="pl-PL"/>
        </w:rPr>
        <w:t>Wykonawca zabezpieczy plac budowy, w szczególności zabezpieczy ruch pieszy i kołowy w obrębie prowadzonych robót oraz umożliwi dojazd do przyległych posesji i gospodarstw.</w:t>
      </w:r>
    </w:p>
    <w:p w:rsidR="003C5B96" w:rsidRPr="007E4EC9" w:rsidRDefault="003C5B96" w:rsidP="003C5B96">
      <w:pPr>
        <w:spacing w:line="276" w:lineRule="auto"/>
        <w:ind w:left="690"/>
        <w:jc w:val="both"/>
        <w:rPr>
          <w:rFonts w:ascii="Verdana" w:hAnsi="Verdana" w:cs="Arial"/>
          <w:sz w:val="18"/>
          <w:szCs w:val="18"/>
        </w:rPr>
      </w:pPr>
    </w:p>
    <w:p w:rsidR="003C5B96" w:rsidRPr="007E4EC9" w:rsidRDefault="003C5B96" w:rsidP="003C5B96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sz w:val="18"/>
          <w:szCs w:val="18"/>
          <w:lang w:val="pl-PL"/>
        </w:rPr>
      </w:pPr>
      <w:r w:rsidRPr="007E4EC9">
        <w:rPr>
          <w:rFonts w:ascii="Verdana" w:hAnsi="Verdana" w:cs="Arial"/>
          <w:sz w:val="18"/>
          <w:szCs w:val="18"/>
        </w:rPr>
        <w:t>Warunki realizacji przedmiotu zamówienia</w:t>
      </w:r>
      <w:r w:rsidRPr="007E4EC9">
        <w:rPr>
          <w:rFonts w:ascii="Verdana" w:hAnsi="Verdana" w:cs="Arial"/>
          <w:sz w:val="18"/>
          <w:szCs w:val="18"/>
          <w:lang w:val="pl-PL"/>
        </w:rPr>
        <w:t xml:space="preserve"> :</w:t>
      </w:r>
    </w:p>
    <w:p w:rsidR="003C5B96" w:rsidRPr="007E4EC9" w:rsidRDefault="003C5B96" w:rsidP="003C5B96">
      <w:pPr>
        <w:pStyle w:val="Tekstpodstawowy"/>
        <w:numPr>
          <w:ilvl w:val="0"/>
          <w:numId w:val="1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</w:rPr>
        <w:t>Roboty będące przedmiotem zamówienia wykonawca wykona kompleksowo zgodnie ze sztuką budowlaną oraz obowiązującymi przepisami i normami oraz zgodnie z zaleceniami wynikającymi z dokumentacji projektowej.</w:t>
      </w:r>
    </w:p>
    <w:p w:rsidR="003C5B96" w:rsidRPr="007E4EC9" w:rsidRDefault="003C5B96" w:rsidP="003C5B96">
      <w:pPr>
        <w:pStyle w:val="Tekstpodstawowy"/>
        <w:numPr>
          <w:ilvl w:val="0"/>
          <w:numId w:val="1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</w:rPr>
        <w:t>W ramach robót, o których mowa w pkt. I Wykonawca:</w:t>
      </w:r>
    </w:p>
    <w:p w:rsidR="003C5B96" w:rsidRPr="007E4EC9" w:rsidRDefault="003C5B96" w:rsidP="003C5B96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</w:rPr>
        <w:t>zabezpieczy trwale i oznakuje teren budowy zgodnie z przepisami,</w:t>
      </w:r>
    </w:p>
    <w:p w:rsidR="003C5B96" w:rsidRPr="007E4EC9" w:rsidRDefault="003C5B96" w:rsidP="003C5B96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</w:rPr>
        <w:t>dokona urządzenia placu budowy i poniesie koszty utrzymania zaplecza budowy,</w:t>
      </w:r>
    </w:p>
    <w:p w:rsidR="003C5B96" w:rsidRPr="007E4EC9" w:rsidRDefault="003C5B96" w:rsidP="003C5B96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</w:rPr>
        <w:t>będzie dbał o porządek na terenie budowy podczas wykonywania robót,</w:t>
      </w:r>
    </w:p>
    <w:p w:rsidR="003C5B96" w:rsidRPr="007E4EC9" w:rsidRDefault="003C5B96" w:rsidP="003C5B96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</w:rPr>
        <w:t xml:space="preserve">uporządkuje teren budowy  po zakończeniu robót, </w:t>
      </w:r>
    </w:p>
    <w:p w:rsidR="003C5B96" w:rsidRPr="007E4EC9" w:rsidRDefault="003C5B96" w:rsidP="003C5B96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</w:rPr>
        <w:t>zapewni ochronę terenów przyległych do placu budowy i ponosi odpowiedzialność cywilną za ewentualne szkody wynikłe z tytułu prowadzonych prac wobec osób trzecich,</w:t>
      </w:r>
    </w:p>
    <w:p w:rsidR="003C5B96" w:rsidRPr="007E4EC9" w:rsidRDefault="003C5B96" w:rsidP="003C5B96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  <w:lang w:val="pl-PL"/>
        </w:rPr>
      </w:pPr>
      <w:r w:rsidRPr="007E4EC9">
        <w:rPr>
          <w:rFonts w:ascii="Verdana" w:hAnsi="Verdana" w:cs="Arial"/>
          <w:b w:val="0"/>
          <w:sz w:val="18"/>
          <w:szCs w:val="18"/>
        </w:rPr>
        <w:t>będzie prowadził roboty w sposób wolny od przeszkód komunikacyjnych i będzie minimalizował utrudnienia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 xml:space="preserve"> </w:t>
      </w:r>
      <w:r w:rsidRPr="007E4EC9">
        <w:rPr>
          <w:rFonts w:ascii="Verdana" w:hAnsi="Verdana" w:cs="Arial"/>
          <w:b w:val="0"/>
          <w:sz w:val="18"/>
          <w:szCs w:val="18"/>
        </w:rPr>
        <w:t>w ruchu kołowym i pieszym,</w:t>
      </w:r>
      <w:r w:rsidRPr="007E4EC9">
        <w:rPr>
          <w:rFonts w:ascii="Verdana" w:hAnsi="Verdana" w:cs="Arial"/>
          <w:sz w:val="18"/>
          <w:szCs w:val="18"/>
        </w:rPr>
        <w:t xml:space="preserve"> 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>w szczególności</w:t>
      </w:r>
      <w:r w:rsidRPr="007E4EC9">
        <w:rPr>
          <w:rFonts w:ascii="Verdana" w:hAnsi="Verdana" w:cs="Arial"/>
          <w:sz w:val="18"/>
          <w:szCs w:val="18"/>
          <w:lang w:val="pl-PL"/>
        </w:rPr>
        <w:t xml:space="preserve"> </w:t>
      </w:r>
      <w:r w:rsidRPr="007E4EC9">
        <w:rPr>
          <w:rFonts w:ascii="Verdana" w:hAnsi="Verdana" w:cs="Arial"/>
          <w:b w:val="0"/>
          <w:sz w:val="18"/>
          <w:szCs w:val="18"/>
        </w:rPr>
        <w:t>umożliwi</w:t>
      </w:r>
      <w:r w:rsidR="00273073" w:rsidRPr="007E4EC9">
        <w:rPr>
          <w:rFonts w:ascii="Verdana" w:hAnsi="Verdana" w:cs="Arial"/>
          <w:b w:val="0"/>
          <w:sz w:val="18"/>
          <w:szCs w:val="18"/>
          <w:lang w:val="pl-PL"/>
        </w:rPr>
        <w:t xml:space="preserve"> właścicielom przyległych</w:t>
      </w:r>
      <w:r w:rsidRPr="007E4EC9">
        <w:rPr>
          <w:rFonts w:ascii="Verdana" w:hAnsi="Verdana" w:cs="Arial"/>
          <w:b w:val="0"/>
          <w:sz w:val="18"/>
          <w:szCs w:val="18"/>
        </w:rPr>
        <w:t xml:space="preserve"> nieruchomości </w:t>
      </w:r>
      <w:r w:rsidR="00273073" w:rsidRPr="007E4EC9">
        <w:rPr>
          <w:rFonts w:ascii="Verdana" w:hAnsi="Verdana" w:cs="Arial"/>
          <w:b w:val="0"/>
          <w:sz w:val="18"/>
          <w:szCs w:val="18"/>
          <w:lang w:val="pl-PL"/>
        </w:rPr>
        <w:t xml:space="preserve">  </w:t>
      </w:r>
      <w:r w:rsidRPr="007E4EC9">
        <w:rPr>
          <w:rFonts w:ascii="Verdana" w:hAnsi="Verdana" w:cs="Arial"/>
          <w:b w:val="0"/>
          <w:sz w:val="18"/>
          <w:szCs w:val="18"/>
        </w:rPr>
        <w:t xml:space="preserve">bezpieczny dojazd i dojście do </w:t>
      </w:r>
      <w:r w:rsidR="00273073" w:rsidRPr="007E4EC9">
        <w:rPr>
          <w:rFonts w:ascii="Verdana" w:hAnsi="Verdana" w:cs="Arial"/>
          <w:b w:val="0"/>
          <w:sz w:val="18"/>
          <w:szCs w:val="18"/>
          <w:lang w:val="pl-PL"/>
        </w:rPr>
        <w:t>nieruchomości</w:t>
      </w:r>
      <w:r w:rsidRPr="007E4EC9">
        <w:rPr>
          <w:rFonts w:ascii="Verdana" w:hAnsi="Verdana" w:cs="Arial"/>
          <w:sz w:val="18"/>
          <w:szCs w:val="18"/>
          <w:lang w:val="pl-PL"/>
        </w:rPr>
        <w:t>.</w:t>
      </w:r>
    </w:p>
    <w:p w:rsidR="003C5B96" w:rsidRPr="007E4EC9" w:rsidRDefault="00273073" w:rsidP="003C5B96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  <w:lang w:val="pl-PL"/>
        </w:rPr>
        <w:t>grunty</w:t>
      </w:r>
      <w:r w:rsidR="003C5B96" w:rsidRPr="007E4EC9">
        <w:rPr>
          <w:rFonts w:ascii="Verdana" w:hAnsi="Verdana" w:cs="Arial"/>
          <w:b w:val="0"/>
          <w:sz w:val="18"/>
          <w:szCs w:val="18"/>
        </w:rPr>
        <w:t xml:space="preserve"> zajęte w czasie realizacji inwestycji przywróci do stanu pierwotnego sprzed ich zajęcia,</w:t>
      </w:r>
    </w:p>
    <w:p w:rsidR="003C5B96" w:rsidRPr="007E4EC9" w:rsidRDefault="003C5B96" w:rsidP="003C5B96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</w:rPr>
        <w:t xml:space="preserve">roboty 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>objęte zamówieniem</w:t>
      </w:r>
      <w:r w:rsidRPr="007E4EC9">
        <w:rPr>
          <w:rFonts w:ascii="Verdana" w:hAnsi="Verdana" w:cs="Arial"/>
          <w:b w:val="0"/>
          <w:sz w:val="18"/>
          <w:szCs w:val="18"/>
        </w:rPr>
        <w:t xml:space="preserve"> zobowiązuje się wykonać pod kierownictwem osób posiadających odpowiednie uprawnienia do kierowania robotami budowlanymi w tym zakresie. </w:t>
      </w:r>
    </w:p>
    <w:p w:rsidR="00273073" w:rsidRPr="007E4EC9" w:rsidRDefault="00273073" w:rsidP="003C5B96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  <w:lang w:val="pl-PL"/>
        </w:rPr>
        <w:t>Zabezpieczy przed zniszczeniem stałe znaki stabilizowanej osnowy geodezyjnej.</w:t>
      </w:r>
    </w:p>
    <w:p w:rsidR="003C5B96" w:rsidRPr="007E4EC9" w:rsidRDefault="003C5B96" w:rsidP="003C5B96">
      <w:pPr>
        <w:pStyle w:val="Tekstpodstawowy"/>
        <w:spacing w:line="276" w:lineRule="auto"/>
        <w:ind w:left="1068"/>
        <w:rPr>
          <w:rFonts w:ascii="Verdana" w:hAnsi="Verdana" w:cs="Arial"/>
          <w:b w:val="0"/>
          <w:sz w:val="18"/>
          <w:szCs w:val="18"/>
        </w:rPr>
      </w:pPr>
    </w:p>
    <w:p w:rsidR="003C5B96" w:rsidRPr="007E4EC9" w:rsidRDefault="003C5B96" w:rsidP="003C5B96">
      <w:pPr>
        <w:pStyle w:val="Tekstpodstawowy"/>
        <w:numPr>
          <w:ilvl w:val="0"/>
          <w:numId w:val="1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</w:rPr>
        <w:t xml:space="preserve">Uwzględniając specyfikę obiektu i warunki prowadzenia robót na Wykonawcy spoczywa obowiązek zabezpieczenia robót pod względem technicznym i bezpieczeństwa, monitorowanie budowy podczas przerw technologicznych i przerw spowodowanych 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 xml:space="preserve">wystąpieniem niekorzystnych warunków atmosferycznych </w:t>
      </w:r>
      <w:r w:rsidRPr="007E4EC9">
        <w:rPr>
          <w:rFonts w:ascii="Verdana" w:hAnsi="Verdana" w:cs="Arial"/>
          <w:b w:val="0"/>
          <w:sz w:val="18"/>
          <w:szCs w:val="18"/>
        </w:rPr>
        <w:t>oraz ocena ryzyka dla zadania inwestycyjnego uwzględniająca zagrożenia jakie mogą wystąpić w okresie realizacji zadania w związku z prowadzonymi robotami,</w:t>
      </w:r>
      <w:r w:rsidRPr="007E4EC9">
        <w:rPr>
          <w:rFonts w:ascii="Verdana" w:hAnsi="Verdana" w:cs="Arial"/>
          <w:sz w:val="18"/>
          <w:szCs w:val="18"/>
        </w:rPr>
        <w:t xml:space="preserve"> </w:t>
      </w:r>
      <w:r w:rsidRPr="007E4EC9">
        <w:rPr>
          <w:rFonts w:ascii="Verdana" w:hAnsi="Verdana" w:cs="Arial"/>
          <w:b w:val="0"/>
          <w:sz w:val="18"/>
          <w:szCs w:val="18"/>
        </w:rPr>
        <w:t xml:space="preserve">przyjętą technologią i sposobem wykonywania robót oraz 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>uwzględniać ryzyko związane z wystąpieniem niekorzystnych warunków atmosferycznych w czasie realizacji zadania.</w:t>
      </w:r>
    </w:p>
    <w:p w:rsidR="003C5B96" w:rsidRPr="007E4EC9" w:rsidRDefault="003C5B96" w:rsidP="003C5B96">
      <w:pPr>
        <w:pStyle w:val="Tekstpodstawowy"/>
        <w:spacing w:line="276" w:lineRule="auto"/>
        <w:ind w:left="709"/>
        <w:rPr>
          <w:rFonts w:ascii="Verdana" w:hAnsi="Verdana" w:cs="Arial"/>
          <w:b w:val="0"/>
          <w:sz w:val="18"/>
          <w:szCs w:val="18"/>
        </w:rPr>
      </w:pPr>
    </w:p>
    <w:p w:rsidR="003C5B96" w:rsidRPr="007E4EC9" w:rsidRDefault="003C5B96" w:rsidP="003C5B96">
      <w:pPr>
        <w:pStyle w:val="Tekstpodstawowy"/>
        <w:numPr>
          <w:ilvl w:val="0"/>
          <w:numId w:val="1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</w:rPr>
        <w:t>Przed przystąpieniem do robót, o terminie rozpoczęcia prac budowlanych w obrębie urządzeń infrastruktury technicznej wykonawca zobowiązany jest powiadomić właścicieli tych urządzeń z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> </w:t>
      </w:r>
      <w:r w:rsidRPr="007E4EC9">
        <w:rPr>
          <w:rFonts w:ascii="Verdana" w:hAnsi="Verdana" w:cs="Arial"/>
          <w:b w:val="0"/>
          <w:sz w:val="18"/>
          <w:szCs w:val="18"/>
        </w:rPr>
        <w:t>odpowiednim wyprzedzeniem przed planowanym terminem rozpoczęcia prac</w:t>
      </w:r>
      <w:r w:rsidRPr="007E4EC9">
        <w:rPr>
          <w:rFonts w:ascii="Verdana" w:hAnsi="Verdana" w:cs="Arial"/>
          <w:b w:val="0"/>
          <w:i/>
          <w:sz w:val="18"/>
          <w:szCs w:val="18"/>
        </w:rPr>
        <w:t>.</w:t>
      </w:r>
      <w:r w:rsidRPr="007E4EC9">
        <w:rPr>
          <w:rFonts w:ascii="Verdana" w:hAnsi="Verdana" w:cs="Arial"/>
          <w:b w:val="0"/>
          <w:sz w:val="18"/>
          <w:szCs w:val="18"/>
        </w:rPr>
        <w:t xml:space="preserve"> 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>Roboty budowlane należy wykonywać zgodnie z warunkami i zaleceniami właścicieli sieci infrastruktury technicznej.</w:t>
      </w:r>
      <w:r w:rsidRPr="007E4EC9">
        <w:rPr>
          <w:rFonts w:ascii="Verdana" w:hAnsi="Verdana" w:cs="Arial"/>
          <w:b w:val="0"/>
          <w:sz w:val="18"/>
          <w:szCs w:val="18"/>
        </w:rPr>
        <w:t xml:space="preserve"> Wykonawca ponosi odpowiedzialność za zniszczenia infrastruktury technicznej w trakcie prowadzenia robót Jeżeli nastąpią uszkodzenia jakiegokolwiek elementu infrastruktury podziemnej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 xml:space="preserve"> lub naziemnej</w:t>
      </w:r>
      <w:r w:rsidRPr="007E4EC9">
        <w:rPr>
          <w:rFonts w:ascii="Verdana" w:hAnsi="Verdana" w:cs="Arial"/>
          <w:b w:val="0"/>
          <w:sz w:val="18"/>
          <w:szCs w:val="18"/>
        </w:rPr>
        <w:t xml:space="preserve"> Wykonawca będzie zobowiązany do jego naprawy na własny koszt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>.</w:t>
      </w:r>
    </w:p>
    <w:p w:rsidR="003C5B96" w:rsidRPr="007E4EC9" w:rsidRDefault="003C5B96" w:rsidP="003C5B96">
      <w:pPr>
        <w:pStyle w:val="Tekstpodstawowy"/>
        <w:spacing w:line="276" w:lineRule="auto"/>
        <w:rPr>
          <w:rFonts w:ascii="Verdana" w:hAnsi="Verdana" w:cs="Arial"/>
          <w:b w:val="0"/>
          <w:sz w:val="18"/>
          <w:szCs w:val="18"/>
          <w:lang w:val="pl-PL"/>
        </w:rPr>
      </w:pPr>
    </w:p>
    <w:p w:rsidR="003C5B96" w:rsidRPr="007E4EC9" w:rsidRDefault="003C5B96" w:rsidP="003C5B96">
      <w:pPr>
        <w:pStyle w:val="Tekstpodstawowy"/>
        <w:numPr>
          <w:ilvl w:val="0"/>
          <w:numId w:val="1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</w:rPr>
        <w:t>Przy realizacji umowy Wykonawca zobowiązuje się stosować ma</w:t>
      </w:r>
      <w:r w:rsidR="00E41B75">
        <w:rPr>
          <w:rFonts w:ascii="Verdana" w:hAnsi="Verdana" w:cs="Arial"/>
          <w:b w:val="0"/>
          <w:sz w:val="18"/>
          <w:szCs w:val="18"/>
        </w:rPr>
        <w:t xml:space="preserve">teriały i wyroby dopuszczone do obrotu </w:t>
      </w:r>
      <w:r w:rsidRPr="007E4EC9">
        <w:rPr>
          <w:rFonts w:ascii="Verdana" w:hAnsi="Verdana" w:cs="Arial"/>
          <w:b w:val="0"/>
          <w:sz w:val="18"/>
          <w:szCs w:val="18"/>
        </w:rPr>
        <w:t xml:space="preserve">i powszechnego lub jednostkowego stosowania w budownictwie zgodnie z ustawą z dnia 7 lipca 1994r. „Prawo budowlane” i ustawą o wyrobach budowlanych z dn. 16 kwietnia 2004r. wraz z dokumentami potwierdzającymi ich jakość. Wykonawca przed zastosowaniem jakichkolwiek urządzeń i materiałów przedstawi inspektorowi nadzoru źródło ich pochodzenia, atesty lub aprobaty techniczne, certyfikaty, deklaracje zgodności, świadectwa badań laboratoryjnych oraz świadectwa dopuszczenia do stosowania 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br/>
      </w:r>
      <w:r w:rsidRPr="007E4EC9">
        <w:rPr>
          <w:rFonts w:ascii="Verdana" w:hAnsi="Verdana" w:cs="Arial"/>
          <w:b w:val="0"/>
          <w:sz w:val="18"/>
          <w:szCs w:val="18"/>
        </w:rPr>
        <w:t xml:space="preserve">w budownictwie. W przypadku wątpliwości co do jakości zastosowanych urządzeń lub materiałów Zamawiający ma prawo przekazać urządzenie i/lub materiał do badań laboratoryjnych. Negatywny wynik badań spowoduje wstrzymanie odbioru przez zamawiającego. Każdy rodzaj robót, w których znajdą się materiały lub urządzenia nieodpowiadające normom i niezaakceptowane przez Zamawiającego, Wykonawca wykonuje na własne ryzyko, licząc się z jego nie przyjęciem i niezapłaceniem. </w:t>
      </w:r>
    </w:p>
    <w:p w:rsidR="00FF567D" w:rsidRPr="007E4EC9" w:rsidRDefault="00FF567D" w:rsidP="00B01C63">
      <w:pPr>
        <w:rPr>
          <w:rFonts w:ascii="Verdana" w:hAnsi="Verdana" w:cs="Arial"/>
          <w:b/>
          <w:sz w:val="18"/>
          <w:szCs w:val="18"/>
        </w:rPr>
      </w:pPr>
    </w:p>
    <w:p w:rsidR="00FF567D" w:rsidRPr="007E4EC9" w:rsidRDefault="00FF567D" w:rsidP="003C5B96">
      <w:pPr>
        <w:pStyle w:val="Tekstpodstawowy"/>
        <w:numPr>
          <w:ilvl w:val="0"/>
          <w:numId w:val="1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  <w:lang w:val="pl-PL"/>
        </w:rPr>
        <w:t>Wszelkie roszczenia użytkowników dróg, mieszkańców właścicieli sieci i ur</w:t>
      </w:r>
      <w:r w:rsidR="00B01C63" w:rsidRPr="007E4EC9">
        <w:rPr>
          <w:rFonts w:ascii="Verdana" w:hAnsi="Verdana" w:cs="Arial"/>
          <w:b w:val="0"/>
          <w:sz w:val="18"/>
          <w:szCs w:val="18"/>
          <w:lang w:val="pl-PL"/>
        </w:rPr>
        <w:t>ządzeń jakie wpłyną do Zamawiają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>cego, związane z wykonywaniem robót będą kierowane do Wykonawcy w celu ich wyjaśnienia lub załatwienia. Wykonawca ponosi odpowiedzialność</w:t>
      </w:r>
      <w:r w:rsidR="00B01C63" w:rsidRPr="007E4EC9">
        <w:rPr>
          <w:rFonts w:ascii="Verdana" w:hAnsi="Verdana" w:cs="Arial"/>
          <w:b w:val="0"/>
          <w:sz w:val="18"/>
          <w:szCs w:val="18"/>
          <w:lang w:val="pl-PL"/>
        </w:rPr>
        <w:t xml:space="preserve"> cywilną wobec osó</w:t>
      </w:r>
      <w:r w:rsidRPr="007E4EC9">
        <w:rPr>
          <w:rFonts w:ascii="Verdana" w:hAnsi="Verdana" w:cs="Arial"/>
          <w:b w:val="0"/>
          <w:sz w:val="18"/>
          <w:szCs w:val="18"/>
          <w:lang w:val="pl-PL"/>
        </w:rPr>
        <w:t>b trzecich za ewentualne szkody powstałe w zawiązku z prowadzeniem robót.</w:t>
      </w:r>
    </w:p>
    <w:p w:rsidR="00B01C63" w:rsidRPr="007E4EC9" w:rsidRDefault="00B01C63" w:rsidP="00B01C63">
      <w:pPr>
        <w:pStyle w:val="Akapitzlist"/>
        <w:rPr>
          <w:rFonts w:ascii="Verdana" w:hAnsi="Verdana" w:cs="Arial"/>
          <w:b/>
          <w:sz w:val="18"/>
          <w:szCs w:val="18"/>
        </w:rPr>
      </w:pPr>
    </w:p>
    <w:p w:rsidR="00B01C63" w:rsidRPr="007E4EC9" w:rsidRDefault="00B01C63" w:rsidP="003C5B96">
      <w:pPr>
        <w:pStyle w:val="Tekstpodstawowy"/>
        <w:numPr>
          <w:ilvl w:val="0"/>
          <w:numId w:val="1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  <w:lang w:val="pl-PL"/>
        </w:rPr>
        <w:t>Wykonawca opracuje projekt tymczasowej organizacji ruchu na czas prowadzenia robót wraz z niezbędnymi uzgodnieniami i decyzjami na prowadzenie robót, jeżeli wystąpią okoliczności wymagające wykonania tego rodzaju projektów.</w:t>
      </w:r>
    </w:p>
    <w:p w:rsidR="00B01C63" w:rsidRPr="007E4EC9" w:rsidRDefault="00B01C63" w:rsidP="00B01C63">
      <w:pPr>
        <w:pStyle w:val="Akapitzlist"/>
        <w:rPr>
          <w:rFonts w:ascii="Verdana" w:hAnsi="Verdana" w:cs="Arial"/>
          <w:b/>
          <w:sz w:val="18"/>
          <w:szCs w:val="18"/>
        </w:rPr>
      </w:pPr>
    </w:p>
    <w:p w:rsidR="00B01C63" w:rsidRPr="007E4EC9" w:rsidRDefault="00B01C63" w:rsidP="003C5B96">
      <w:pPr>
        <w:pStyle w:val="Tekstpodstawowy"/>
        <w:numPr>
          <w:ilvl w:val="0"/>
          <w:numId w:val="1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  <w:lang w:val="pl-PL"/>
        </w:rPr>
        <w:t>Wykonawca zobowiązuje się do wyposażenia pracowników w kamizelki odblaskowe.</w:t>
      </w:r>
    </w:p>
    <w:p w:rsidR="00B01C63" w:rsidRPr="007E4EC9" w:rsidRDefault="00B01C63" w:rsidP="00B01C63">
      <w:pPr>
        <w:pStyle w:val="Akapitzlist"/>
        <w:rPr>
          <w:rFonts w:ascii="Verdana" w:hAnsi="Verdana" w:cs="Arial"/>
          <w:b/>
          <w:sz w:val="18"/>
          <w:szCs w:val="18"/>
        </w:rPr>
      </w:pPr>
    </w:p>
    <w:p w:rsidR="00B01C63" w:rsidRPr="007E4EC9" w:rsidRDefault="00B01C63" w:rsidP="003C5B96">
      <w:pPr>
        <w:pStyle w:val="Tekstpodstawowy"/>
        <w:numPr>
          <w:ilvl w:val="0"/>
          <w:numId w:val="1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  <w:lang w:val="pl-PL"/>
        </w:rPr>
        <w:t>Wykonawca odpowiada za jakość i zgodność wykonania robót z dokumentami przetargowymi, poleceniami Inspektora nadzoru Zamawiającego.</w:t>
      </w:r>
    </w:p>
    <w:p w:rsidR="003C5B96" w:rsidRPr="007E4EC9" w:rsidRDefault="003C5B96" w:rsidP="003C5B96">
      <w:pPr>
        <w:pStyle w:val="Tekstpodstawowy"/>
        <w:spacing w:line="276" w:lineRule="auto"/>
        <w:rPr>
          <w:rFonts w:ascii="Verdana" w:hAnsi="Verdana" w:cs="Arial"/>
          <w:b w:val="0"/>
          <w:sz w:val="18"/>
          <w:szCs w:val="18"/>
        </w:rPr>
      </w:pPr>
    </w:p>
    <w:p w:rsidR="003C5B96" w:rsidRPr="007E4EC9" w:rsidRDefault="003C5B96" w:rsidP="003C5B96">
      <w:pPr>
        <w:pStyle w:val="Tekstpodstawowy"/>
        <w:numPr>
          <w:ilvl w:val="0"/>
          <w:numId w:val="1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</w:rPr>
        <w:t>Wykonawca zobowiązany jest do zawarcia na własny koszt odpowiednich umów ubezpieczenia z tytułu szkód, zdarzeń losowych oraz od odpowiedzialności cywilnej na czas realizacji robót objętych umową. Ubezpieczeniu podlegają w szczególności:</w:t>
      </w:r>
    </w:p>
    <w:p w:rsidR="003C5B96" w:rsidRPr="007E4EC9" w:rsidRDefault="003C5B96" w:rsidP="003C5B96">
      <w:pPr>
        <w:pStyle w:val="Tekstpodstawowy"/>
        <w:numPr>
          <w:ilvl w:val="0"/>
          <w:numId w:val="4"/>
        </w:numPr>
        <w:spacing w:line="276" w:lineRule="auto"/>
        <w:ind w:left="1276" w:hanging="425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</w:rPr>
        <w:t>roboty objęte umową, urządzenia oraz wszelkie mienie</w:t>
      </w:r>
      <w:r w:rsidR="00A722CA">
        <w:rPr>
          <w:rFonts w:ascii="Verdana" w:hAnsi="Verdana" w:cs="Arial"/>
          <w:b w:val="0"/>
          <w:sz w:val="18"/>
          <w:szCs w:val="18"/>
        </w:rPr>
        <w:t xml:space="preserve"> ruchome związane bezpośrednio </w:t>
      </w:r>
      <w:r w:rsidRPr="007E4EC9">
        <w:rPr>
          <w:rFonts w:ascii="Verdana" w:hAnsi="Verdana" w:cs="Arial"/>
          <w:b w:val="0"/>
          <w:sz w:val="18"/>
          <w:szCs w:val="18"/>
        </w:rPr>
        <w:t>z wykonawstwem robót,</w:t>
      </w:r>
    </w:p>
    <w:p w:rsidR="001D51DD" w:rsidRPr="007E4EC9" w:rsidRDefault="003C5B96" w:rsidP="003C5B96">
      <w:pPr>
        <w:pStyle w:val="Tekstpodstawowy"/>
        <w:numPr>
          <w:ilvl w:val="0"/>
          <w:numId w:val="4"/>
        </w:numPr>
        <w:spacing w:line="276" w:lineRule="auto"/>
        <w:ind w:left="1276" w:hanging="425"/>
        <w:rPr>
          <w:rFonts w:ascii="Verdana" w:hAnsi="Verdana" w:cs="Arial"/>
          <w:b w:val="0"/>
          <w:sz w:val="18"/>
          <w:szCs w:val="18"/>
        </w:rPr>
      </w:pPr>
      <w:r w:rsidRPr="007E4EC9">
        <w:rPr>
          <w:rFonts w:ascii="Verdana" w:hAnsi="Verdana" w:cs="Arial"/>
          <w:b w:val="0"/>
          <w:sz w:val="18"/>
          <w:szCs w:val="18"/>
        </w:rPr>
        <w:t>odpowiedzialność cywilna za szkody oraz następstwa nieszczęśliwych wypadków dotyczące pracowników i osób trzecich, powstałe w związku z prowadzonymi robotami, w tym także ruchem pojazdów mechanicznych.</w:t>
      </w:r>
    </w:p>
    <w:p w:rsidR="001D51DD" w:rsidRPr="007E4EC9" w:rsidRDefault="001D51DD" w:rsidP="003C5B96">
      <w:pPr>
        <w:pStyle w:val="Tekstpodstawowy"/>
        <w:spacing w:line="276" w:lineRule="auto"/>
        <w:rPr>
          <w:rFonts w:ascii="Verdana" w:hAnsi="Verdana" w:cs="Arial"/>
          <w:sz w:val="18"/>
          <w:szCs w:val="18"/>
          <w:lang w:val="pl-PL"/>
        </w:rPr>
      </w:pPr>
    </w:p>
    <w:p w:rsidR="003C5B96" w:rsidRPr="007E4EC9" w:rsidRDefault="003C5B96" w:rsidP="003C5B96">
      <w:pPr>
        <w:pStyle w:val="Tekstpodstawowy"/>
        <w:spacing w:line="276" w:lineRule="auto"/>
        <w:rPr>
          <w:rFonts w:ascii="Verdana" w:hAnsi="Verdana" w:cs="Arial"/>
          <w:sz w:val="18"/>
          <w:szCs w:val="18"/>
          <w:lang w:val="pl-PL"/>
        </w:rPr>
      </w:pPr>
    </w:p>
    <w:p w:rsidR="001D51DD" w:rsidRPr="007E4EC9" w:rsidRDefault="001D51DD" w:rsidP="00B01C63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sz w:val="18"/>
          <w:szCs w:val="18"/>
          <w:lang w:eastAsia="en-US"/>
        </w:rPr>
      </w:pPr>
      <w:r w:rsidRPr="007E4EC9">
        <w:rPr>
          <w:rFonts w:ascii="Verdana" w:eastAsiaTheme="minorHAnsi" w:hAnsi="Verdana" w:cs="Helvetica-Bold"/>
          <w:b/>
          <w:bCs/>
          <w:sz w:val="18"/>
          <w:szCs w:val="18"/>
          <w:lang w:eastAsia="en-US"/>
        </w:rPr>
        <w:t>V. Opis stanu istniej</w:t>
      </w:r>
      <w:r w:rsidRPr="007E4EC9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>ą</w:t>
      </w:r>
      <w:r w:rsidRPr="007E4EC9">
        <w:rPr>
          <w:rFonts w:ascii="Verdana" w:eastAsiaTheme="minorHAnsi" w:hAnsi="Verdana" w:cs="Helvetica-Bold"/>
          <w:b/>
          <w:bCs/>
          <w:sz w:val="18"/>
          <w:szCs w:val="18"/>
          <w:lang w:eastAsia="en-US"/>
        </w:rPr>
        <w:t>cego</w:t>
      </w:r>
    </w:p>
    <w:p w:rsidR="001D51DD" w:rsidRPr="007E4EC9" w:rsidRDefault="001D51DD" w:rsidP="00B01C6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Ul. Lewandowicz na odcinku od skrzy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ż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owania z ul. 15 Stycznia do km 1+618,60 posiada</w:t>
      </w:r>
    </w:p>
    <w:p w:rsidR="001D51DD" w:rsidRPr="007E4EC9" w:rsidRDefault="001D51DD" w:rsidP="00B01C63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nawierzchni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ę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bitumiczn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ą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, do km 1+676,00 nawierzchni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ę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z trylinki, na pozostałym odcinku nawierzchni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ę</w:t>
      </w:r>
    </w:p>
    <w:p w:rsidR="001D51DD" w:rsidRPr="007E4EC9" w:rsidRDefault="001D51DD" w:rsidP="00B01C6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cz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ęś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ciowo gruntow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ą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, tłuczniow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ą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 xml:space="preserve">i 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ż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u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ż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low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ą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. Ul. Fabryczna posiada nawierzchni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ę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bitumiczn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ą </w:t>
      </w:r>
      <w:r w:rsidR="00B01C63" w:rsidRPr="007E4EC9">
        <w:rPr>
          <w:rFonts w:ascii="Verdana" w:eastAsiaTheme="minorHAnsi" w:hAnsi="Verdana" w:cs="Helvetica"/>
          <w:sz w:val="18"/>
          <w:szCs w:val="18"/>
          <w:lang w:eastAsia="en-US"/>
        </w:rPr>
        <w:t xml:space="preserve">oraz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 xml:space="preserve">prawostronny chodnik z płytek chodnikowych. Ul. </w:t>
      </w:r>
      <w:r w:rsidR="00A722CA">
        <w:rPr>
          <w:rFonts w:ascii="Verdana" w:eastAsiaTheme="minorHAnsi" w:hAnsi="Verdana" w:cs="Helvetica"/>
          <w:sz w:val="18"/>
          <w:szCs w:val="18"/>
          <w:lang w:eastAsia="en-US"/>
        </w:rPr>
        <w:t xml:space="preserve">Słonecznej (byłej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Gwardii Ludowej</w:t>
      </w:r>
      <w:r w:rsidR="00A722CA">
        <w:rPr>
          <w:rFonts w:ascii="Verdana" w:eastAsiaTheme="minorHAnsi" w:hAnsi="Verdana" w:cs="Helvetica"/>
          <w:sz w:val="18"/>
          <w:szCs w:val="18"/>
          <w:lang w:eastAsia="en-US"/>
        </w:rPr>
        <w:t>)</w:t>
      </w:r>
      <w:bookmarkStart w:id="0" w:name="_GoBack"/>
      <w:bookmarkEnd w:id="0"/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 xml:space="preserve"> posiada nawierzchni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ę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z trylinki</w:t>
      </w:r>
      <w:r w:rsidR="00B01C63" w:rsidRPr="007E4EC9">
        <w:rPr>
          <w:rFonts w:ascii="Verdana" w:eastAsiaTheme="minorHAnsi" w:hAnsi="Verdana" w:cs="Helvetica"/>
          <w:sz w:val="18"/>
          <w:szCs w:val="18"/>
          <w:lang w:eastAsia="en-US"/>
        </w:rPr>
        <w:t xml:space="preserve"> i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obustronne chodniki z płytek chodnikowych, pozostałe ulice dochodz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ą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ce do ul. Lewandowicz posiadaj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ą</w:t>
      </w:r>
      <w:r w:rsidR="00B01C63" w:rsidRPr="007E4EC9">
        <w:rPr>
          <w:rFonts w:ascii="Verdana" w:eastAsiaTheme="minorHAnsi" w:hAnsi="Verdana" w:cs="Helvetica"/>
          <w:sz w:val="18"/>
          <w:szCs w:val="18"/>
          <w:lang w:eastAsia="en-US"/>
        </w:rPr>
        <w:t xml:space="preserve">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nawierzchni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ę ż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u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ż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low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ą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i tłuczniow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ą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.</w:t>
      </w:r>
    </w:p>
    <w:p w:rsidR="001D51DD" w:rsidRPr="007E4EC9" w:rsidRDefault="001D51DD" w:rsidP="00B01C6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lastRenderedPageBreak/>
        <w:t>Po obu stronach ulicy brak rowów przydro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ż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nych. Odwodnienie ulicy odbywa si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ę </w:t>
      </w:r>
      <w:r w:rsidR="00B01C63" w:rsidRPr="007E4EC9">
        <w:rPr>
          <w:rFonts w:ascii="Verdana" w:eastAsiaTheme="minorHAnsi" w:hAnsi="Verdana" w:cs="Helvetica"/>
          <w:sz w:val="18"/>
          <w:szCs w:val="18"/>
          <w:lang w:eastAsia="en-US"/>
        </w:rPr>
        <w:t xml:space="preserve">powierzchniowo na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tereny przyległe.</w:t>
      </w:r>
    </w:p>
    <w:p w:rsidR="001D51DD" w:rsidRPr="007E4EC9" w:rsidRDefault="001D51DD" w:rsidP="00B01C63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sz w:val="18"/>
          <w:szCs w:val="18"/>
          <w:lang w:eastAsia="en-US"/>
        </w:rPr>
      </w:pP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Wzdłu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ż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projektowanej do przebudowy ulicy znajduj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ą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si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 xml:space="preserve">ę 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zjazdy oraz doj</w:t>
      </w:r>
      <w:r w:rsidRPr="007E4EC9">
        <w:rPr>
          <w:rFonts w:ascii="Verdana" w:eastAsiaTheme="minorHAnsi" w:hAnsi="Verdana" w:cs="Arial"/>
          <w:sz w:val="18"/>
          <w:szCs w:val="18"/>
          <w:lang w:eastAsia="en-US"/>
        </w:rPr>
        <w:t>ś</w:t>
      </w: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cia do posesji o zmiennej</w:t>
      </w:r>
    </w:p>
    <w:p w:rsidR="00CF4B11" w:rsidRPr="007E4EC9" w:rsidRDefault="001D51DD" w:rsidP="00B01C63">
      <w:pPr>
        <w:jc w:val="both"/>
        <w:rPr>
          <w:rFonts w:ascii="Verdana" w:hAnsi="Verdana"/>
          <w:sz w:val="18"/>
          <w:szCs w:val="18"/>
        </w:rPr>
      </w:pPr>
      <w:r w:rsidRPr="007E4EC9">
        <w:rPr>
          <w:rFonts w:ascii="Verdana" w:eastAsiaTheme="minorHAnsi" w:hAnsi="Verdana" w:cs="Helvetica"/>
          <w:sz w:val="18"/>
          <w:szCs w:val="18"/>
          <w:lang w:eastAsia="en-US"/>
        </w:rPr>
        <w:t>nawierzchni.</w:t>
      </w:r>
    </w:p>
    <w:sectPr w:rsidR="00CF4B11" w:rsidRPr="007E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6658"/>
    <w:multiLevelType w:val="hybridMultilevel"/>
    <w:tmpl w:val="9C780D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544FEA"/>
    <w:multiLevelType w:val="hybridMultilevel"/>
    <w:tmpl w:val="C18458B4"/>
    <w:lvl w:ilvl="0" w:tplc="7320255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3BD4803"/>
    <w:multiLevelType w:val="hybridMultilevel"/>
    <w:tmpl w:val="5A5E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5440"/>
    <w:multiLevelType w:val="hybridMultilevel"/>
    <w:tmpl w:val="7A10551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A0A2B76"/>
    <w:multiLevelType w:val="hybridMultilevel"/>
    <w:tmpl w:val="7A64B5DE"/>
    <w:lvl w:ilvl="0" w:tplc="4C0CCB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AE85EBA"/>
    <w:multiLevelType w:val="hybridMultilevel"/>
    <w:tmpl w:val="0876E64A"/>
    <w:lvl w:ilvl="0" w:tplc="9C58527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99141B"/>
    <w:multiLevelType w:val="hybridMultilevel"/>
    <w:tmpl w:val="1DAA780C"/>
    <w:lvl w:ilvl="0" w:tplc="FDCC4334">
      <w:start w:val="1"/>
      <w:numFmt w:val="decimal"/>
      <w:lvlText w:val="%1."/>
      <w:lvlJc w:val="righ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895AB7"/>
    <w:multiLevelType w:val="hybridMultilevel"/>
    <w:tmpl w:val="AE0C7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D8059B"/>
    <w:multiLevelType w:val="hybridMultilevel"/>
    <w:tmpl w:val="6B2A8E6A"/>
    <w:lvl w:ilvl="0" w:tplc="D3E44A58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06"/>
    <w:rsid w:val="00055309"/>
    <w:rsid w:val="00134B28"/>
    <w:rsid w:val="001A0275"/>
    <w:rsid w:val="001D51DD"/>
    <w:rsid w:val="00273073"/>
    <w:rsid w:val="00310506"/>
    <w:rsid w:val="003C5B96"/>
    <w:rsid w:val="00402189"/>
    <w:rsid w:val="004973CC"/>
    <w:rsid w:val="006A771E"/>
    <w:rsid w:val="007B0F3A"/>
    <w:rsid w:val="007E4EC9"/>
    <w:rsid w:val="00970847"/>
    <w:rsid w:val="009D1E6A"/>
    <w:rsid w:val="00A722CA"/>
    <w:rsid w:val="00B01C63"/>
    <w:rsid w:val="00C3477E"/>
    <w:rsid w:val="00CF4B11"/>
    <w:rsid w:val="00DB4CF2"/>
    <w:rsid w:val="00E41B75"/>
    <w:rsid w:val="00F248F7"/>
    <w:rsid w:val="00F66329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C75F9-56E5-402C-B519-DACB3C83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link w:val="TekstpodstawowyZnak"/>
    <w:semiHidden/>
    <w:rsid w:val="003C5B96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3C5B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C5B96"/>
    <w:pPr>
      <w:ind w:left="720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3C5B96"/>
    <w:rPr>
      <w:rFonts w:ascii="Calibri" w:eastAsia="Calibri" w:hAnsi="Calibri" w:cs="Times New Roman"/>
      <w:lang w:val="x-none" w:eastAsia="x-none"/>
    </w:rPr>
  </w:style>
  <w:style w:type="paragraph" w:customStyle="1" w:styleId="Standard">
    <w:name w:val="Standard"/>
    <w:rsid w:val="003C5B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B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1577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Płachta</dc:creator>
  <cp:keywords/>
  <dc:description/>
  <cp:lastModifiedBy>Agnieszka Płachta</cp:lastModifiedBy>
  <cp:revision>9</cp:revision>
  <cp:lastPrinted>2019-06-12T06:23:00Z</cp:lastPrinted>
  <dcterms:created xsi:type="dcterms:W3CDTF">2019-06-11T06:17:00Z</dcterms:created>
  <dcterms:modified xsi:type="dcterms:W3CDTF">2019-06-12T08:29:00Z</dcterms:modified>
</cp:coreProperties>
</file>