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0E" w:rsidRPr="00E97215" w:rsidRDefault="00163F0E" w:rsidP="00E97215">
      <w:pPr>
        <w:rPr>
          <w:rFonts w:ascii="Times New Roman" w:hAnsi="Times New Roman" w:cs="Times New Roman"/>
        </w:rPr>
      </w:pPr>
    </w:p>
    <w:p w:rsidR="00163F0E" w:rsidRPr="00E97215" w:rsidRDefault="00163F0E" w:rsidP="00E97215">
      <w:pPr>
        <w:ind w:firstLine="708"/>
        <w:rPr>
          <w:rFonts w:ascii="Times New Roman" w:hAnsi="Times New Roman" w:cs="Times New Roman"/>
          <w:vanish/>
        </w:rPr>
      </w:pPr>
      <w:r w:rsidRPr="00E97215">
        <w:rPr>
          <w:rFonts w:ascii="Times New Roman" w:hAnsi="Times New Roman" w:cs="Times New Roman"/>
          <w:vanish/>
        </w:rPr>
        <w:t>Początek formularza</w:t>
      </w:r>
    </w:p>
    <w:p w:rsidR="00163F0E" w:rsidRPr="00E97215" w:rsidRDefault="00AC5A10" w:rsidP="00E97215">
      <w:pPr>
        <w:ind w:firstLine="708"/>
        <w:rPr>
          <w:rFonts w:ascii="Times New Roman" w:hAnsi="Times New Roman" w:cs="Times New Roman"/>
        </w:rPr>
      </w:pPr>
      <w:r w:rsidRPr="00E97215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5" o:title=""/>
          </v:shape>
          <w:control r:id="rId6" w:name="DefaultOcxName" w:shapeid="_x0000_i1030"/>
        </w:object>
      </w:r>
    </w:p>
    <w:p w:rsidR="00163F0E" w:rsidRPr="00E97215" w:rsidRDefault="00AC5A10" w:rsidP="00E97215">
      <w:pPr>
        <w:ind w:firstLine="708"/>
        <w:rPr>
          <w:rFonts w:ascii="Times New Roman" w:hAnsi="Times New Roman" w:cs="Times New Roman"/>
        </w:rPr>
      </w:pPr>
      <w:r w:rsidRPr="00E97215">
        <w:rPr>
          <w:rFonts w:ascii="Times New Roman" w:hAnsi="Times New Roman" w:cs="Times New Roman"/>
        </w:rPr>
        <w:object w:dxaOrig="225" w:dyaOrig="225">
          <v:shape id="_x0000_i1033" type="#_x0000_t75" style="width:1in;height:18pt" o:ole="">
            <v:imagedata r:id="rId7" o:title=""/>
          </v:shape>
          <w:control r:id="rId8" w:name="DefaultOcxName1" w:shapeid="_x0000_i1033"/>
        </w:object>
      </w:r>
    </w:p>
    <w:tbl>
      <w:tblPr>
        <w:tblW w:w="5378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2"/>
        <w:gridCol w:w="907"/>
      </w:tblGrid>
      <w:tr w:rsidR="00163F0E" w:rsidRPr="00E97215" w:rsidTr="006A6B04">
        <w:trPr>
          <w:tblCellSpacing w:w="0" w:type="dxa"/>
        </w:trPr>
        <w:tc>
          <w:tcPr>
            <w:tcW w:w="4539" w:type="pct"/>
            <w:vAlign w:val="center"/>
            <w:hideMark/>
          </w:tcPr>
          <w:p w:rsidR="00163F0E" w:rsidRPr="00E97215" w:rsidRDefault="00163F0E" w:rsidP="00E97215">
            <w:pPr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Wilczyn: Termomodernizacja budynków użyteczności publicznej na terenie Gminy Wilczyn</w:t>
            </w:r>
            <w:r w:rsidRPr="00E97215"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163F0E" w:rsidRPr="00E97215" w:rsidRDefault="00163F0E" w:rsidP="00E972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97215">
              <w:rPr>
                <w:rFonts w:ascii="Times New Roman" w:hAnsi="Times New Roman" w:cs="Times New Roman"/>
                <w:b/>
                <w:bCs/>
                <w:sz w:val="24"/>
              </w:rPr>
              <w:t>OGŁOSZENIE O ZAMÓWIENIU - Roboty budowlane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Zamieszczanie ogłoszenia:</w:t>
            </w:r>
            <w:r w:rsidRPr="00E97215">
              <w:rPr>
                <w:rFonts w:ascii="Times New Roman" w:hAnsi="Times New Roman" w:cs="Times New Roman"/>
              </w:rPr>
              <w:t xml:space="preserve"> obowiązkowe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Ogłoszenie dotyczy:</w:t>
            </w:r>
            <w:r w:rsidRPr="00E97215">
              <w:rPr>
                <w:rFonts w:ascii="Times New Roman" w:hAnsi="Times New Roman" w:cs="Times New Roman"/>
              </w:rPr>
              <w:t xml:space="preserve"> zamówienia publicznego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Zamówienie dotyczy projektu lub programu wsp</w:t>
            </w:r>
            <w:r w:rsidR="00E97215">
              <w:rPr>
                <w:rFonts w:ascii="Times New Roman" w:hAnsi="Times New Roman" w:cs="Times New Roman"/>
                <w:b/>
                <w:bCs/>
              </w:rPr>
              <w:t xml:space="preserve">ółfinansowanego ze środków Unii </w:t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Europejskiej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</w:rPr>
              <w:t xml:space="preserve">tak </w:t>
            </w:r>
            <w:r w:rsidRPr="00E97215">
              <w:rPr>
                <w:rFonts w:ascii="Times New Roman" w:hAnsi="Times New Roman" w:cs="Times New Roman"/>
              </w:rPr>
              <w:br/>
            </w:r>
            <w:r w:rsidR="00E97215">
              <w:rPr>
                <w:rFonts w:ascii="Times New Roman" w:hAnsi="Times New Roman" w:cs="Times New Roman"/>
                <w:b/>
                <w:bCs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Nazwa projektu lub programu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</w:rPr>
              <w:t xml:space="preserve">Wielkopolski Regionalny Program Operacyjny na lata 2014-2020 Działanie 3.2 „Poprawa efektywności energetycznej w sektorze publicznym i mieszkaniowym”, Poddziałanie 3.2.1 „Kompleksowa modernizacja energetyczna budynków użyteczności publicznej”.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E97215">
              <w:rPr>
                <w:rFonts w:ascii="Times New Roman" w:hAnsi="Times New Roman" w:cs="Times New Roman"/>
              </w:rPr>
              <w:t>Pzp</w:t>
            </w:r>
            <w:proofErr w:type="spellEnd"/>
            <w:r w:rsidRPr="00E97215">
              <w:rPr>
                <w:rFonts w:ascii="Times New Roman" w:hAnsi="Times New Roman" w:cs="Times New Roman"/>
              </w:rPr>
              <w:t xml:space="preserve">, nie mniejszy niż 30%, osób zatrudnionych przez zakłady pracy chronionej lub wykonawców albo ich jednostki (w %)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  <w:b/>
                <w:bCs/>
                <w:u w:val="single"/>
              </w:rPr>
              <w:t>SEKCJA I: ZAMAWIAJĄCY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Postępowanie przeprowadza centralny zamawiający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Postępowanie przeprowadza podmiot, któremu zamawiający powierzył/powierzyli przeprowadzenie postępowania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Informacje na temat podmiotu któremu zamawiający powierzył/powierzyli prowadzenie postępowania: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Postępowanie jest przeprowadzane wspólnie przez zamawiających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Jeżeli tak, należy wymienić zamawiających, którzy wspólnie przeprowadzają postępowanie oraz podać adresy ich siedzib, krajowe numery identyfikacyjne oraz osoby do kontaktów wraz z danymi do kontaktów:</w:t>
            </w:r>
          </w:p>
          <w:p w:rsidR="00163F0E" w:rsidRPr="00E97215" w:rsidRDefault="006A6B04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 </w:t>
            </w:r>
            <w:r w:rsidR="00163F0E" w:rsidRPr="00E97215">
              <w:rPr>
                <w:rFonts w:ascii="Times New Roman" w:hAnsi="Times New Roman" w:cs="Times New Roman"/>
                <w:b/>
                <w:bCs/>
              </w:rPr>
              <w:t xml:space="preserve">Postępowanie jest przeprowadzane wspólnie z zamawiającymi z innych państw członkowskich Unii Europejskiej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lastRenderedPageBreak/>
              <w:t>W przypadku przeprowadzania postępowania wspólnie z zamawiającymi z innych państw członkowskich Unii Europejskiej – mające zastosowanie krajowe prawo zamówień publicznych: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Informacje dodatkowe: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I. 1) NAZWA I ADRES: </w:t>
            </w:r>
            <w:r w:rsidRPr="00E97215">
              <w:rPr>
                <w:rFonts w:ascii="Times New Roman" w:hAnsi="Times New Roman" w:cs="Times New Roman"/>
              </w:rPr>
              <w:t>Gmina Wilczyn, krajowy numer identyfikacyjny 31101934900000, ul. ul. Strzelińska  , 62550   Wilczyn, woj. wielkopolskie, państwo Polska, tel. 63 26 83 032, e-mail iza</w:t>
            </w:r>
            <w:r w:rsidR="006A6B04" w:rsidRPr="00E97215">
              <w:rPr>
                <w:rFonts w:ascii="Times New Roman" w:hAnsi="Times New Roman" w:cs="Times New Roman"/>
              </w:rPr>
              <w:t xml:space="preserve">usa1@wp.pl, faks 63 26 85 045. </w:t>
            </w:r>
            <w:r w:rsidRPr="00E97215">
              <w:rPr>
                <w:rFonts w:ascii="Times New Roman" w:hAnsi="Times New Roman" w:cs="Times New Roman"/>
              </w:rPr>
              <w:t>Adres strony internetowej (URL): www.wilczyn.pl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I. 2) RODZAJ ZAMAWIAJĄCEGO: </w:t>
            </w:r>
            <w:r w:rsidRPr="00E97215">
              <w:rPr>
                <w:rFonts w:ascii="Times New Roman" w:hAnsi="Times New Roman" w:cs="Times New Roman"/>
              </w:rPr>
              <w:t xml:space="preserve">Administracja samorządowa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I.3) WSPÓLNE UDZIELANIE ZAMÓWIENIA </w:t>
            </w:r>
            <w:r w:rsidRPr="00E97215">
              <w:rPr>
                <w:rFonts w:ascii="Times New Roman" w:hAnsi="Times New Roman" w:cs="Times New Roman"/>
                <w:b/>
                <w:bCs/>
                <w:i/>
                <w:iCs/>
              </w:rPr>
              <w:t>(jeżeli dotyczy)</w:t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I.4)KOMUNIKACJA: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Nieograniczony, pełny i bezpośredni dostęp do dokumentów z postępowania można uzyskać pod adresem (URL)</w:t>
            </w:r>
            <w:r w:rsidRPr="00E97215">
              <w:rPr>
                <w:rFonts w:ascii="Times New Roman" w:hAnsi="Times New Roman" w:cs="Times New Roman"/>
              </w:rPr>
              <w:t xml:space="preserve">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tak </w:t>
            </w:r>
            <w:r w:rsidRPr="00E97215">
              <w:rPr>
                <w:rFonts w:ascii="Times New Roman" w:hAnsi="Times New Roman" w:cs="Times New Roman"/>
              </w:rPr>
              <w:br/>
              <w:t>www.bip.wilczyn.pl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Adres strony internetowej, na której zamieszczona będzie specyfikacja istotnych warunków zamówienia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tak </w:t>
            </w:r>
            <w:r w:rsidRPr="00E97215">
              <w:rPr>
                <w:rFonts w:ascii="Times New Roman" w:hAnsi="Times New Roman" w:cs="Times New Roman"/>
              </w:rPr>
              <w:br/>
              <w:t>www.bip.wilczyn.pl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Dostęp do dokumentów z postępowania jest ograniczony - więcej informacji można uzyskać pod adresem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Oferty lub wnioski o dopuszczenie do udziału w postępowaniu należy przesyłać: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Elektronicznie</w:t>
            </w:r>
            <w:r w:rsidRPr="00E97215">
              <w:rPr>
                <w:rFonts w:ascii="Times New Roman" w:hAnsi="Times New Roman" w:cs="Times New Roman"/>
              </w:rPr>
              <w:t xml:space="preserve">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adres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Dopuszczone jest przesłanie ofert lub wniosków o dopuszczenie do udziału w postępowaniu w inny sposób: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Wymagane jest przesłanie ofert lub wniosków o dopuszczenie do udziału w postępowaniu w inny sposób:</w:t>
            </w:r>
            <w:r w:rsidRPr="00E97215">
              <w:rPr>
                <w:rFonts w:ascii="Times New Roman" w:hAnsi="Times New Roman" w:cs="Times New Roman"/>
              </w:rPr>
              <w:br/>
              <w:t xml:space="preserve">tak </w:t>
            </w:r>
            <w:r w:rsidRPr="00E97215">
              <w:rPr>
                <w:rFonts w:ascii="Times New Roman" w:hAnsi="Times New Roman" w:cs="Times New Roman"/>
              </w:rPr>
              <w:br/>
              <w:t xml:space="preserve">Inny sposób: </w:t>
            </w:r>
            <w:r w:rsidRPr="00E97215">
              <w:rPr>
                <w:rFonts w:ascii="Times New Roman" w:hAnsi="Times New Roman" w:cs="Times New Roman"/>
              </w:rPr>
              <w:br/>
              <w:t>Pisemnie na adres wskazany poniżej</w:t>
            </w:r>
            <w:r w:rsidRPr="00E97215">
              <w:rPr>
                <w:rFonts w:ascii="Times New Roman" w:hAnsi="Times New Roman" w:cs="Times New Roman"/>
              </w:rPr>
              <w:br/>
              <w:t xml:space="preserve">Adres: </w:t>
            </w:r>
            <w:r w:rsidRPr="00E97215">
              <w:rPr>
                <w:rFonts w:ascii="Times New Roman" w:hAnsi="Times New Roman" w:cs="Times New Roman"/>
              </w:rPr>
              <w:br/>
              <w:t>Urząd Gminy w Wilczynie, ul. Strzelińska 12 D, 62-550 Wilczyn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Komunikacja elektroniczna wymaga korzystania z narzędzi i urządzeń lub formatów plików, które nie są ogólnie dostępne</w:t>
            </w:r>
            <w:r w:rsidRPr="00E97215">
              <w:rPr>
                <w:rFonts w:ascii="Times New Roman" w:hAnsi="Times New Roman" w:cs="Times New Roman"/>
              </w:rPr>
              <w:t xml:space="preserve"> </w:t>
            </w:r>
          </w:p>
          <w:p w:rsidR="00E97215" w:rsidRDefault="00E97215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lastRenderedPageBreak/>
              <w:t>N</w:t>
            </w:r>
            <w:r w:rsidR="00163F0E" w:rsidRPr="00E97215">
              <w:rPr>
                <w:rFonts w:ascii="Times New Roman" w:hAnsi="Times New Roman" w:cs="Times New Roman"/>
              </w:rPr>
              <w:t>ie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Nieograniczony, pełny, bezpośredni i bezpłatny dostęp do tych narzędzi można uzyskać pod adresem: (URL)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  <w:u w:val="single"/>
              </w:rPr>
              <w:t xml:space="preserve">SEKCJA II: PRZEDMIOT ZAMÓWIENIA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II.1) Nazwa nadana zamówieniu przez zamawiającego: </w:t>
            </w:r>
            <w:r w:rsidRPr="00E97215">
              <w:rPr>
                <w:rFonts w:ascii="Times New Roman" w:hAnsi="Times New Roman" w:cs="Times New Roman"/>
              </w:rPr>
              <w:t>Termomodernizacja budynków użyteczności publicznej na terenie Gminy Wilczyn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Numer referencyjny: </w:t>
            </w:r>
            <w:r w:rsidR="00A87524">
              <w:rPr>
                <w:rFonts w:ascii="Times New Roman" w:hAnsi="Times New Roman" w:cs="Times New Roman"/>
              </w:rPr>
              <w:t>271.2.2017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Przed wszczęciem postępowania o udzielenie zamówienia przeprowadzono dialog techniczny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II.2) Rodzaj zamówienia: </w:t>
            </w:r>
            <w:r w:rsidRPr="00E97215">
              <w:rPr>
                <w:rFonts w:ascii="Times New Roman" w:hAnsi="Times New Roman" w:cs="Times New Roman"/>
              </w:rPr>
              <w:t xml:space="preserve">roboty budowlane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II.3) Informacja o możliwości składania ofert częściowych</w:t>
            </w:r>
            <w:r w:rsidRPr="00E97215">
              <w:rPr>
                <w:rFonts w:ascii="Times New Roman" w:hAnsi="Times New Roman" w:cs="Times New Roman"/>
              </w:rPr>
              <w:br/>
              <w:t xml:space="preserve">Zamówienie podzielone jest na części: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II.4) Krótki opis przedmiotu zamówienia </w:t>
            </w:r>
            <w:r w:rsidRPr="00E97215">
              <w:rPr>
                <w:rFonts w:ascii="Times New Roman" w:hAnsi="Times New Roman" w:cs="Times New Roman"/>
                <w:i/>
                <w:iCs/>
              </w:rPr>
              <w:t>(wielkość, zakres, rodzaj i ilość dostaw, usług lub robót budowlanych lub określenie zapotrzebowania i wymagań )</w:t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 a w przypadku partnerstwa innowacyjnego - określenie zapotrzebowania na innowacyjny produkt, usługę lub roboty budowlane: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Termomodernizacja budynku Warsztatów Terapii Zajęciowej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1. Docieplenie ścian zewnętrznych piwnicznych – 160,96 m2, płyty polistyrenu ekstrudowanego o grubości 10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2. Docieplenie ścian zewnętrznych – 407,74 m2, styropian EPX 70-040 o grubości 16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3. Docieplenie poddasza (stropodachu) – 192,02 m2, izolacje cieplne i przeciwdźwiękowe z wełny mineralnej półtwardej grubości 20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4. Docieplenie podłogi w piwnicy – 58,53 m2, polistyren ekstrudowany XPS50 grubości 10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5. Docieplenie stropu nad piwnicą – 57,16 m2, płyty twarde z wełny mineralnej o grubości 10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6. Wymiana 1,39 m2 stolarki okiennej i 7,57 m2 drzwiowej w klatce schodowej.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7. Wymiana 52,59 m2 stolarki okiennej.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8. Modernizacja instalacji centralnego ogrzewania – wymiana kotła na paliwo stałe i urządzeń kotłowni, wymiana grzejników, nowa instalacja c.o.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9. Wymiana oświetlenia – zastosowanie nowych, bardziej efektywnych źródeł – żarówek LED (47 szt.).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10. Wykonanie instalacji fotowoltaicznej – system o mocy 4,500 kW składający się z 18 paneli o łącznej powierzchni 29,52 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11. Roboty dodatkowe – wykonanie nowej nawierzchni podjazdu dla niepełnosprawnych, - instalacja systemów oddymiania, - zakup, dostawa i montaż budek dla nietoperzy (2 szt.). </w:t>
            </w:r>
          </w:p>
          <w:p w:rsidR="006A6B04" w:rsidRPr="00E97215" w:rsidRDefault="006A6B04" w:rsidP="00E97215">
            <w:pPr>
              <w:pStyle w:val="justify"/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UWAGA! </w:t>
            </w:r>
          </w:p>
          <w:p w:rsidR="006A6B04" w:rsidRPr="00E97215" w:rsidRDefault="006A6B04" w:rsidP="00E97215">
            <w:pPr>
              <w:pStyle w:val="justify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podaje dane uzupełniające dotyczące stolarki:</w:t>
            </w:r>
          </w:p>
          <w:p w:rsidR="006A6B04" w:rsidRPr="00E97215" w:rsidRDefault="006A6B04" w:rsidP="00E97215">
            <w:pPr>
              <w:pStyle w:val="justify"/>
              <w:ind w:left="708"/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Kolory biały </w:t>
            </w:r>
            <w:proofErr w:type="spellStart"/>
            <w:r w:rsidRPr="00E97215">
              <w:rPr>
                <w:rFonts w:ascii="Times New Roman" w:hAnsi="Times New Roman" w:cs="Times New Roman"/>
              </w:rPr>
              <w:t>szygnałowy</w:t>
            </w:r>
            <w:proofErr w:type="spellEnd"/>
            <w:r w:rsidRPr="00E97215">
              <w:rPr>
                <w:rFonts w:ascii="Times New Roman" w:hAnsi="Times New Roman" w:cs="Times New Roman"/>
              </w:rPr>
              <w:t xml:space="preserve"> RAL 9003 - szary popielaty RAL 7000</w:t>
            </w:r>
          </w:p>
          <w:p w:rsidR="006A6B04" w:rsidRPr="00E97215" w:rsidRDefault="006A6B04" w:rsidP="00E97215">
            <w:pPr>
              <w:pStyle w:val="justify"/>
              <w:ind w:left="708"/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Dla stolarki:</w:t>
            </w:r>
          </w:p>
          <w:p w:rsidR="006A6B04" w:rsidRPr="00E97215" w:rsidRDefault="006A6B04" w:rsidP="00E97215">
            <w:pPr>
              <w:pStyle w:val="justify"/>
              <w:ind w:left="708"/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- szyby 0,7</w:t>
            </w:r>
          </w:p>
          <w:p w:rsidR="006A6B04" w:rsidRPr="00E97215" w:rsidRDefault="006A6B04" w:rsidP="00E97215">
            <w:pPr>
              <w:pStyle w:val="justify"/>
              <w:ind w:left="708"/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lastRenderedPageBreak/>
              <w:t>- konstrukcja 0,9</w:t>
            </w:r>
          </w:p>
          <w:p w:rsidR="006A6B04" w:rsidRPr="00E97215" w:rsidRDefault="006A6B04" w:rsidP="00E97215">
            <w:pPr>
              <w:pStyle w:val="justify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Prace prowadzone będą w obiekcie czynnym. Opróżnianie pomieszczeń i czas prac należy uzgodnić z zarządcą budynku.</w:t>
            </w:r>
          </w:p>
          <w:p w:rsidR="006A6B04" w:rsidRPr="00E97215" w:rsidRDefault="006A6B04" w:rsidP="00E97215">
            <w:pPr>
              <w:rPr>
                <w:rFonts w:ascii="Times New Roman" w:hAnsi="Times New Roman" w:cs="Times New Roman"/>
              </w:rPr>
            </w:pP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Termomodernizacja budynku Punktu Przedszkolnego Szkoły Podstawowej w Wilczynie Filia w Bieli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1. Docieplenie ścian zewnętrznych piwnicznych – 102,26 m2, płyty polistyrenu ekstrudowanego o grubości 10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2. Docieplenie ścian zewnętrznych – 208,47 m2, styropian EPS 70-040 o grubości 16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3. Wymiana pokrycia dachowego i docieplenie dachu – wełna mineralna gr. 0,15 cm z wykończeniem wewnętrznym (płyty gipsowo kartonowe) – 228,22 m2.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4. Docieplenie posadzki piętra (stropu nad parterem) – 151,27 m2, izolacje cieplne i przeciwdźwiękowe z płyt styropianowych o grubości 5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5. Docieplenie podłogi w piwnicy oraz podłogi na gruncie – 129,12 m2, izolacje cieplne i przeciwdźwiękowe z płyt styropianowych o grubości 10 cm i 27,82 m2, izolacje cieplne i przeciwdźwiękowe z płyt styropianowych o grubości 5 cm.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6. Wymiana 15,15 m2 stolarki okiennej.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7. Wymiana 4,29 m2 stolarki drzwiowej.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8. Modernizacja instalacji centralnego ogrzewania – kocioł na paliwo stałe i urządzenia kotłowni, grzejniki, nowa instalacja c.o.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9. Wymiana oświetlenia – zastosowanie nowych, bardziej efektywnych źródeł – żarówek LED (59 szt.).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10. Wykonanie instalacji fotowoltaicznej – system o mocy 10,000 kW składający się z 40 paneli o łącznej powierzchni 65,6 m.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11. Roboty dodatkowe – wykucia i przemurowania ścian, - pochylnia dla niepełnosprawnych, - instalacja odgromowa, - zakup, dostawa i montaż budek dla nietoperzy (2 szt.) i schronów podtynkowych (3 szt.). </w:t>
            </w:r>
          </w:p>
          <w:p w:rsidR="006A6B04" w:rsidRPr="00E97215" w:rsidRDefault="006A6B04" w:rsidP="00E97215">
            <w:pPr>
              <w:pStyle w:val="p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UWAGA! </w:t>
            </w:r>
          </w:p>
          <w:p w:rsidR="006A6B04" w:rsidRPr="00E97215" w:rsidRDefault="006A6B04" w:rsidP="00E97215">
            <w:pPr>
              <w:pStyle w:val="p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 przedmiarze robót błędnie wpisano podbitkę poddasza z płyt g-k 2x12,5 mm, a powinno być 2x15 mm i taką należy przyjąć w kosztorysie ofertowym. </w:t>
            </w:r>
          </w:p>
          <w:p w:rsidR="006A6B04" w:rsidRPr="00E97215" w:rsidRDefault="006A6B04" w:rsidP="00E97215">
            <w:pPr>
              <w:pStyle w:val="p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podaje dane uzupełniające dotyczące stolarki:</w:t>
            </w:r>
          </w:p>
          <w:p w:rsidR="006A6B04" w:rsidRPr="00E97215" w:rsidRDefault="006A6B04" w:rsidP="00E97215">
            <w:pPr>
              <w:pStyle w:val="p"/>
              <w:ind w:left="720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Kolory biały </w:t>
            </w:r>
            <w:proofErr w:type="spellStart"/>
            <w:r w:rsidRPr="00E97215">
              <w:rPr>
                <w:rFonts w:ascii="Times New Roman" w:hAnsi="Times New Roman" w:cs="Times New Roman"/>
              </w:rPr>
              <w:t>szygnałowy</w:t>
            </w:r>
            <w:proofErr w:type="spellEnd"/>
            <w:r w:rsidRPr="00E97215">
              <w:rPr>
                <w:rFonts w:ascii="Times New Roman" w:hAnsi="Times New Roman" w:cs="Times New Roman"/>
              </w:rPr>
              <w:t xml:space="preserve"> RAL 9003 - szary popielaty RAL 7000</w:t>
            </w:r>
          </w:p>
          <w:p w:rsidR="006A6B04" w:rsidRPr="00E97215" w:rsidRDefault="006A6B04" w:rsidP="00E97215">
            <w:pPr>
              <w:pStyle w:val="p"/>
              <w:ind w:left="720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Dla stolarki:</w:t>
            </w:r>
          </w:p>
          <w:p w:rsidR="006A6B04" w:rsidRPr="00E97215" w:rsidRDefault="006A6B04" w:rsidP="00E97215">
            <w:pPr>
              <w:pStyle w:val="p"/>
              <w:ind w:left="720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- szyby 0,7</w:t>
            </w:r>
          </w:p>
          <w:p w:rsidR="006A6B04" w:rsidRPr="00E97215" w:rsidRDefault="006A6B04" w:rsidP="00E97215">
            <w:pPr>
              <w:pStyle w:val="p"/>
              <w:ind w:left="720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- konstrukcja 0,9</w:t>
            </w:r>
          </w:p>
          <w:p w:rsidR="006A6B04" w:rsidRPr="00E97215" w:rsidRDefault="006A6B04" w:rsidP="00E97215">
            <w:pPr>
              <w:pStyle w:val="p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Prace prowadzone będą w obiekcie czynnym. Opróżnianie pomieszczeń i czas prac należy uzgodnić z zarządcą budynku.</w:t>
            </w:r>
          </w:p>
          <w:p w:rsidR="006A6B04" w:rsidRPr="00E97215" w:rsidRDefault="006A6B04" w:rsidP="00E97215">
            <w:pPr>
              <w:pStyle w:val="p"/>
              <w:ind w:left="720"/>
              <w:rPr>
                <w:rFonts w:ascii="Times New Roman" w:hAnsi="Times New Roman" w:cs="Times New Roman"/>
              </w:rPr>
            </w:pP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Założenia: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1) Wykonawca zobowiązany jest do wykonania robót budowlanych zgodnie z projektem budowlanym, Specyfikacją Techniczną Wykonania i Odbioru Robót oraz przedmiarem robót (kosztorys ofertowy - ślepy). Wymieniona dokumentacja stanowi odp</w:t>
            </w:r>
            <w:r w:rsidR="006A6B04" w:rsidRPr="00E97215">
              <w:rPr>
                <w:rFonts w:ascii="Times New Roman" w:hAnsi="Times New Roman" w:cs="Times New Roman"/>
              </w:rPr>
              <w:t>owiednio załącznik do SIWZ.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2) Wykonawca zobowiązany jest dokonać wizji lokalnej placu budowy, zapoznać się z przedmiotem zamówienia oraz zawrzeć w cenie oferty wszystkie koszty za roboty niezbędne do prawidłowego ich wykonania, zgodnie z technologią robót określoną Polską Normą oraz Warunkami Technicznymi </w:t>
            </w:r>
            <w:r w:rsidRPr="00E97215">
              <w:rPr>
                <w:rFonts w:ascii="Times New Roman" w:hAnsi="Times New Roman" w:cs="Times New Roman"/>
              </w:rPr>
              <w:lastRenderedPageBreak/>
              <w:t xml:space="preserve">Odbioru Robót.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3) Wykonawca zobowiązany jest do wykonania robót budowlanych zgodnie ze sztuką budowlaną, obowiązującymi przepisami i normami oraz przy zachowaniu przepisów BHP, przy maksymalnym ograniczeniu uciążliwości prowadzenia robót prowadzonych u Zamawiającego. Wykonawca gwarantuje także wykonanie przedmiotu zamówienia pod kierownictwem osób posiadających wymagane przygotowanie zawodowe do pełnienia samodzielnych funkcji technicznych w budownictwie.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4) Wykonawca zapewnia materiały i urządzenia niezbędne do wykonania przedmiotu umowy, posiadające aktualne atesty i certyfikaty pozwalające na ich stosowanie. Transport materiałów na plac budowy oraz dostarczenie i eksploatacja maszyn i urządzeń obciążają Wykonawcę.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5) Wykonawca zabezpiecza teren robót mając w szczególności na względzie mienie Zamawiającego i własne, w szczególności Wykonawca zobowiązany jest na własny koszt zabezpieczyć zdemontowane urządzenia, sprzęt oraz materiały.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6) Wykonawca w trakcie wykonywania robót ponosi odpowiedzialność za bezpieczeństwo swoich pracowników oraz innych osób znajdujących się w obrębie przekazanego placu budowy z tytułu prowadzonych robót.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7) Wykonawca zobowiązany jest do ubezpieczenia się od OC w zakresie prowadzonej działalności gospodarczej.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8) Wykonawca zapewnia we własnym zakresie wywóz i utylizację odpadów budowlanych (śmieci, gruz i inne).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9) Po zakończeniu robót, ale przed ostatecznym odbiorem przez Zamawiającego Wykonawca zobowiązany jest do uporządkowania terenu budowy wraz z terenem przyległym i doprowadzenia ich do stanu jaki był przed rozpoczęciem robót.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10) Wykonawca udzieli Zamawiającemu gwarancji jakości przez okres zadeklarowany w ofercie, liczony od daty końcowego odbioru robót. W wymienionych terminach Wykonawca zobowiązany jest do bezpłatnego usuwania ujawnionych wad.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11) Po wykonaniu przez Wykonawcę robót przewidzianych niniejszą SIWZ Zamawiający dokona ich odbioru. Celem odbioru jest sprawdzenie należytego wykonania tych robót, tzn. zgodnie z projektem budowlanym oraz Specyfikacją Techniczną Wykonania i Odbioru Robót, przy uwzględnieniu wszystkich pozycji wynikających z przedmiaru robót.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12) Podpisanie przez strony bez zastrzeżeń Końcowego Protokołu Odbioru uważa się za termin wykonania robót. Jeżeli w trakcie odbioru zostaną ujawnione wady przedmiotu odbioru lub jego niekompletność, strony wpiszą je do Końcowego Protokołu Odbioru i wyznaczą termin do ich usunięcia. W takiej sytuacji za dzień końcowego odbioru przyjmuje się dzień, w którym strony podpisały Protokół Odbioru Usunięcia Wad.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13) Przed przystąpieniem do końcowego odbioru robót Wykonawca przedstawia Zamawiającemu protokoły z wykonanych prób i badań jakie były niezbędne do prawidłowej realizacji zamówienia, certyfikaty lub atesty na zastosowane materiały, dokumentację dotyczącą wykonanych robót budowlanych.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14) Wszelkie materiały pochodzące z rozbiórki nie traktowane jako materiały niebezpieczne, Wykonawca dostarczy we własnym zakresie na teren Zakładu Gospodarki Komunalnej przy Konińskiej 4 w Wilczynie. </w:t>
            </w:r>
          </w:p>
          <w:p w:rsidR="006A6B04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Uwaga: Gdziekolwiek w Specyfikacji Istotnych Warunków Zamówienia oraz w załącznikach do Specyfikacji pojawia się znak towarowy, patent lub pochodzenie Zamawiający dopuszcza stosowanie rozwiązań równoważnych. Znaki towarowe, patenty lub pochodzenie powinny być uwzględniane jako definicje standardu a nie jako określone marki zastosowane w projekcie.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lastRenderedPageBreak/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II.5) Główny kod CPV: </w:t>
            </w:r>
            <w:r w:rsidRPr="00E97215">
              <w:rPr>
                <w:rFonts w:ascii="Times New Roman" w:hAnsi="Times New Roman" w:cs="Times New Roman"/>
              </w:rPr>
              <w:t>45320000-6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Dodatkowe kody CPV:</w:t>
            </w:r>
            <w:r w:rsidRPr="00E97215">
              <w:rPr>
                <w:rFonts w:ascii="Times New Roman" w:hAnsi="Times New Roman" w:cs="Times New Roman"/>
              </w:rPr>
              <w:t>45260000-7, 45310000-3, 45421130-4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II.6) Całkowita wartość zamówienia </w:t>
            </w:r>
            <w:r w:rsidRPr="00E97215">
              <w:rPr>
                <w:rFonts w:ascii="Times New Roman" w:hAnsi="Times New Roman" w:cs="Times New Roman"/>
                <w:i/>
                <w:iCs/>
              </w:rPr>
              <w:t>(jeżeli zamawiający podaje informacje o wartości zamówienia)</w:t>
            </w:r>
            <w:r w:rsidRPr="00E97215">
              <w:rPr>
                <w:rFonts w:ascii="Times New Roman" w:hAnsi="Times New Roman" w:cs="Times New Roman"/>
              </w:rPr>
              <w:t xml:space="preserve">: </w:t>
            </w:r>
            <w:r w:rsidRPr="00E97215">
              <w:rPr>
                <w:rFonts w:ascii="Times New Roman" w:hAnsi="Times New Roman" w:cs="Times New Roman"/>
              </w:rPr>
              <w:br/>
              <w:t>Wartość bez VAT: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Waluta: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i/>
                <w:iCs/>
              </w:rPr>
              <w:t>(w przypadku umów ramowych lub dynamicznego systemu zakupów – szacunkowa całkowita maksymalna wartość w całym okresie obowiązywania umowy ramowej lub dynamicznego systemu zakupów)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E97215">
              <w:rPr>
                <w:rFonts w:ascii="Times New Roman" w:hAnsi="Times New Roman" w:cs="Times New Roman"/>
                <w:b/>
                <w:bCs/>
              </w:rPr>
              <w:t>Pzp</w:t>
            </w:r>
            <w:proofErr w:type="spellEnd"/>
            <w:r w:rsidRPr="00E9721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II.8) Okres, w którym realizowane będzie zamówienie lub okres, na który została zawarta umowa ramowa lub okres, na który został ustanowiony dynamiczny system zakupów:</w:t>
            </w:r>
            <w:r w:rsidRPr="00E97215">
              <w:rPr>
                <w:rFonts w:ascii="Times New Roman" w:hAnsi="Times New Roman" w:cs="Times New Roman"/>
              </w:rPr>
              <w:t xml:space="preserve">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data zakończenia: 18/08/2017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II.9) Informacje dodatkowe: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  <w:b/>
                <w:bCs/>
                <w:u w:val="single"/>
              </w:rPr>
              <w:t xml:space="preserve">SEKCJA III: INFORMACJE O CHARAKTERZE PRAWNYM, EKONOMICZNYM, FINANSOWYM I TECHNICZNYM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III.1) WARUNKI UDZIAŁU W POSTĘPOWANIU </w:t>
            </w:r>
          </w:p>
          <w:p w:rsid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III.1.1) Kompetencje lub uprawnienia do prowadzenia określonej działalności zawodowej, o ile wynika to z odrębnych przepisów</w:t>
            </w:r>
            <w:r w:rsidRPr="00E97215">
              <w:rPr>
                <w:rFonts w:ascii="Times New Roman" w:hAnsi="Times New Roman" w:cs="Times New Roman"/>
              </w:rPr>
              <w:br/>
              <w:t>Określenie warunków: Zamawiający nie określa niniejszego warunku udziału w postępowaniu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III.1.2) Sytuacja finansowa lub ekonomiczna </w:t>
            </w:r>
            <w:r w:rsidRPr="00E97215">
              <w:rPr>
                <w:rFonts w:ascii="Times New Roman" w:hAnsi="Times New Roman" w:cs="Times New Roman"/>
              </w:rPr>
              <w:br/>
              <w:t xml:space="preserve">Określenie warunków: Wykonawca posiada potencjał ekonomiczny i finansowy, tj.: - posiada środki finansowe lub zdolność kredytową w wysokości 500 000,00 zł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III.1.3) Zdolność techniczna lub zawodowa </w:t>
            </w:r>
            <w:r w:rsidRPr="00E97215">
              <w:rPr>
                <w:rFonts w:ascii="Times New Roman" w:hAnsi="Times New Roman" w:cs="Times New Roman"/>
              </w:rPr>
              <w:br/>
              <w:t>Określenie warunków: O udzielenie zamówienia publicznego mogą ubiegać się wykonawcy, którzy spełniają warunki, dotyczące zdolności</w:t>
            </w:r>
            <w:r w:rsidR="00E97215">
              <w:rPr>
                <w:rFonts w:ascii="Times New Roman" w:hAnsi="Times New Roman" w:cs="Times New Roman"/>
              </w:rPr>
              <w:t xml:space="preserve"> technicznej lub zawodowej, tj.</w:t>
            </w:r>
          </w:p>
          <w:p w:rsid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 a) wykażą, że posiadają doświadczenie, tj. w okresie ostatnich 5 lat przed upływem terminu składania ofert, a jeżeli okres prowadzenia działalności jest krótszy - w tym okresie, wykonał co najmniej 3 zadania polegające na izolacji termicznej obiektów na kwotę co najmniej 500 tys. zł. każdy z nich, w tym co najmniej 1 obiekt z instalacją </w:t>
            </w:r>
            <w:proofErr w:type="spellStart"/>
            <w:r w:rsidRPr="00E97215">
              <w:rPr>
                <w:rFonts w:ascii="Times New Roman" w:hAnsi="Times New Roman" w:cs="Times New Roman"/>
              </w:rPr>
              <w:t>fotowoltaiki</w:t>
            </w:r>
            <w:proofErr w:type="spellEnd"/>
            <w:r w:rsidRPr="00E97215">
              <w:rPr>
                <w:rFonts w:ascii="Times New Roman" w:hAnsi="Times New Roman" w:cs="Times New Roman"/>
              </w:rPr>
              <w:t xml:space="preserve">,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b) dysponują co najmniej: 1 osobą posiadającą uprawnienia budowlane do kierowania robotami w branży konstrukcyjno – budowlanej, 1 osobą do kierowania robotami budowlanymi w specjalności instalacji elektrycznych i elektroenergetycznych oraz 1 osobą posiadającą uprawnienia budowlane w specjalności instalacyjnej w zakresie sieci, instalacji i urządzeń cieplnych, wentylacyjnych, gazowych </w:t>
            </w:r>
            <w:r w:rsidRPr="00E97215">
              <w:rPr>
                <w:rFonts w:ascii="Times New Roman" w:hAnsi="Times New Roman" w:cs="Times New Roman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dodatkowe: Powyższe dane należy umieścić w załączniku do SIWZ - Wykaz osób.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III.2) PODSTAWY WYKLUCZENIA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III.2.1) Podstawy wykluczenia określone w art. 24 ust. 1 ustawy </w:t>
            </w:r>
            <w:proofErr w:type="spellStart"/>
            <w:r w:rsidRPr="00E97215">
              <w:rPr>
                <w:rFonts w:ascii="Times New Roman" w:hAnsi="Times New Roman" w:cs="Times New Roman"/>
                <w:b/>
                <w:bCs/>
              </w:rPr>
              <w:t>Pzp</w:t>
            </w:r>
            <w:proofErr w:type="spellEnd"/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III.2.2) Zamawiający przewiduje wykluczenie wykonawcy na podstawie art. 24 ust. 5 ustawy </w:t>
            </w:r>
            <w:proofErr w:type="spellStart"/>
            <w:r w:rsidRPr="00E97215">
              <w:rPr>
                <w:rFonts w:ascii="Times New Roman" w:hAnsi="Times New Roman" w:cs="Times New Roman"/>
                <w:b/>
                <w:bCs/>
              </w:rPr>
              <w:lastRenderedPageBreak/>
              <w:t>Pzp</w:t>
            </w:r>
            <w:proofErr w:type="spellEnd"/>
            <w:r w:rsidRPr="00E97215">
              <w:rPr>
                <w:rFonts w:ascii="Times New Roman" w:hAnsi="Times New Roman" w:cs="Times New Roman"/>
              </w:rPr>
              <w:t xml:space="preserve"> nie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Oświadczenie o niepodleganiu wykluczeniu oraz spełnianiu warunków udziału w postępowaniu </w:t>
            </w:r>
            <w:r w:rsidRPr="00E97215">
              <w:rPr>
                <w:rFonts w:ascii="Times New Roman" w:hAnsi="Times New Roman" w:cs="Times New Roman"/>
              </w:rPr>
              <w:br/>
              <w:t xml:space="preserve">tak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Oświadczenie o spełnianiu kryteriów selekcji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 celu poświadczenia, iż brak jest podstaw do wykluczenia Wykonawcy z postępowania o udzielenie zamówienia w okolicznościach, o których mowa w art. 24 Ustawy, Wyk</w:t>
            </w:r>
            <w:r w:rsidR="00E97215">
              <w:rPr>
                <w:rFonts w:ascii="Times New Roman" w:hAnsi="Times New Roman" w:cs="Times New Roman"/>
              </w:rPr>
              <w:t>onawca zobowiązany jest złożyć:</w:t>
            </w:r>
          </w:p>
          <w:p w:rsid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a) Zaświadczenie właściwego naczelnika urzędu skarbowego potwierdzającego, że wykonawca nie zalega z opłacaniem podatków, wystawione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b)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III.5.1) W ZAKRESIE SPEŁNIANIA WARUNKÓW UDZIAŁU W POSTĘPOWANIU:</w:t>
            </w:r>
            <w:r w:rsidRPr="00E97215">
              <w:rPr>
                <w:rFonts w:ascii="Times New Roman" w:hAnsi="Times New Roman" w:cs="Times New Roman"/>
              </w:rPr>
              <w:br/>
              <w:t xml:space="preserve">W celu wykazania spełniania przez Wykonawcę warunków udziału w postępowaniu należy przedłożyć: </w:t>
            </w:r>
          </w:p>
          <w:p w:rsid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a) 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 </w:t>
            </w:r>
          </w:p>
          <w:p w:rsidR="00BB50F1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b) Wykaz osób, skierowanych przez wykonawcę do realizacji zamówienia publicznego wraz z </w:t>
            </w:r>
            <w:r w:rsidRPr="00E97215">
              <w:rPr>
                <w:rFonts w:ascii="Times New Roman" w:hAnsi="Times New Roman" w:cs="Times New Roman"/>
              </w:rPr>
              <w:lastRenderedPageBreak/>
              <w:t xml:space="preserve">informacjami na temat ich kwalifikacji zawodowych, uprawnień, doświadczenia i wykształcenia niezbędnych do wykonania zamówienia publicznego, a także zakresu wykonywanych przez nie czynności oraz informacją o podstawie do dysponowania tymi osobami. </w:t>
            </w:r>
          </w:p>
          <w:p w:rsid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97215">
              <w:rPr>
                <w:rFonts w:ascii="Times New Roman" w:hAnsi="Times New Roman" w:cs="Times New Roman"/>
              </w:rPr>
              <w:t>c) Informacji banku lub spółdzielczej kasy oszczędnościowo-kredytowej potwierdzająca wysokość posiadanych środków finansowych lub zdolność kredytową wykonawcy, w okresie nie wcześniejszym niż 1 miesiąc przed upływem terminu składania ofert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.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III.5.2) W ZAKRESIE KRYTERIÓW SELEKCJI: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III.7) INNE DOKUMENTY NIE WYMIENIONE W pkt III.3) - III.6)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Pisemne zobowiązanie innych podmiotów do oddania do dyspozycji wykonawcy niezbędnych zasobów na okres korzystania z nich przy wykonywaniu zamówienia.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  <w:b/>
                <w:bCs/>
              </w:rPr>
            </w:pPr>
            <w:r w:rsidRPr="00E97215">
              <w:rPr>
                <w:rFonts w:ascii="Times New Roman" w:hAnsi="Times New Roman" w:cs="Times New Roman"/>
                <w:b/>
                <w:bCs/>
                <w:u w:val="single"/>
              </w:rPr>
              <w:t xml:space="preserve">SEKCJA IV: PROCEDURA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IV.1) OPIS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IV.1.1) Tryb udzielenia zamówienia: </w:t>
            </w:r>
            <w:r w:rsidRPr="00E97215">
              <w:rPr>
                <w:rFonts w:ascii="Times New Roman" w:hAnsi="Times New Roman" w:cs="Times New Roman"/>
              </w:rPr>
              <w:t xml:space="preserve">przetarg nieograniczony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IV.1.2) Zamawiający żąda wniesienia wadium:</w:t>
            </w:r>
            <w:r w:rsidRPr="00E97215">
              <w:rPr>
                <w:rFonts w:ascii="Times New Roman" w:hAnsi="Times New Roman" w:cs="Times New Roman"/>
              </w:rPr>
              <w:t xml:space="preserve">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tak,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Informacja na temat wadium </w:t>
            </w:r>
            <w:r w:rsidRPr="00E97215">
              <w:rPr>
                <w:rFonts w:ascii="Times New Roman" w:hAnsi="Times New Roman" w:cs="Times New Roman"/>
              </w:rPr>
              <w:br/>
              <w:t>Wykonawca zobowiązany jest wnieść wadium w wysokości: 20.000,00 zł.</w:t>
            </w:r>
          </w:p>
          <w:p w:rsidR="006A6B04" w:rsidRPr="00E97215" w:rsidRDefault="00E97215" w:rsidP="00E97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3F0E" w:rsidRPr="00E97215">
              <w:rPr>
                <w:rFonts w:ascii="Times New Roman" w:hAnsi="Times New Roman" w:cs="Times New Roman"/>
              </w:rPr>
              <w:t xml:space="preserve">Wadium należy wnieść przed upływem terminu składania ofert, przy czym wniesienie wadium w pieniądzu za pomocą przelewu bankowego Zamawiający będzie uważał za skuteczne tylko wówczas gdy przed upływem terminu składania ofert kwota wniesionego wadium będzie uznana na rachunku bankowym Zamawiającego. Uwaga: Zaleca się, aby kopię dowodu wniesienia wadium załączyć do oferty.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Wadium może być wnoszone w jednej lub kilku następujących formach: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a) pieniądzu: przelewem na rachunek bankowy Zamawiającego: 64 8530 0000 0300 0260 2000 0006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b) poręczeniach bankowych lub poręczeniach spółdzielczej kasy oszczędnościowo-kredytowej, z tym że poręczenie kasy jest zawsze poręczeniem pieniężnym;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 c) gwarancjach bankowych;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d) gwarancjach ubezpieczeniowych; </w:t>
            </w:r>
          </w:p>
          <w:p w:rsidR="006A6B04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e) poręczeniach udzielanych przez podmioty, o których mowa w art. 6b ust. 5 pkt. 2 ustawy z dnia 9 listopada 2000 r. o utworzeniu Polskiej Agencji Rozwoju Przedsiębiorczości. </w:t>
            </w:r>
          </w:p>
          <w:p w:rsid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Zwrot lub zatrzymanie wadium następuje na zasadach okre</w:t>
            </w:r>
            <w:r w:rsidR="00E97215">
              <w:rPr>
                <w:rFonts w:ascii="Times New Roman" w:hAnsi="Times New Roman" w:cs="Times New Roman"/>
              </w:rPr>
              <w:t xml:space="preserve">ślonych w art. 46 Ustawy. </w:t>
            </w:r>
          </w:p>
          <w:p w:rsid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Wadium wnoszone w innej niż pieniądz formie musi posiadać ważność co najmniej do końca terminu związania wykonawcy zł</w:t>
            </w:r>
            <w:r w:rsidR="00E97215">
              <w:rPr>
                <w:rFonts w:ascii="Times New Roman" w:hAnsi="Times New Roman" w:cs="Times New Roman"/>
              </w:rPr>
              <w:t xml:space="preserve">ożoną przez niego ofertą. </w:t>
            </w:r>
          </w:p>
          <w:p w:rsidR="00163F0E" w:rsidRPr="00E97215" w:rsidRDefault="00163F0E" w:rsidP="00E97215">
            <w:pPr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 przypadku wniesienia wadium w innej formie niż pieniądz należy załączyć do oferty odpowiedni dokument, nie spięty w całość z ofertą.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IV.1.3) Przewiduje się udzielenie zaliczek na poczet wykonania zamówienia:</w:t>
            </w:r>
            <w:r w:rsidRPr="00E97215">
              <w:rPr>
                <w:rFonts w:ascii="Times New Roman" w:hAnsi="Times New Roman" w:cs="Times New Roman"/>
              </w:rPr>
              <w:t xml:space="preserve">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IV.1.4) Wymaga się złożenia ofert w postaci katalogów elektronicznych lub dołączenia do ofert katalogów elektronicznych: </w:t>
            </w:r>
          </w:p>
          <w:p w:rsid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Dopuszcza się złożenie ofert w postaci katalogów elektronicznych lub dołączenia do ofert katalogów elektronicznych: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IV.1.5.) Wymaga się złożenia oferty wariantowej: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Dopuszcza się złożenie oferty wariantowej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Złożenie oferty wariantowej dopuszcza się tylko z jednoczesnym złożeniem oferty zasadniczej: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</w:p>
          <w:p w:rsidR="00163F0E" w:rsidRPr="00E97215" w:rsidRDefault="00163F0E" w:rsidP="00E9721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IV.1.6) Przewidywana liczba wykonawców, którzy zostaną zaproszeni do udziału w postępowaniu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i/>
                <w:iCs/>
              </w:rPr>
              <w:t xml:space="preserve">(przetarg ograniczony, negocjacje z ogłoszeniem, dialog konkurencyjny, partnerstwo innowacyjne) </w:t>
            </w:r>
          </w:p>
          <w:p w:rsidR="006D35BB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Liczba wykonawców  </w:t>
            </w:r>
            <w:r w:rsidRPr="00E97215">
              <w:rPr>
                <w:rFonts w:ascii="Times New Roman" w:hAnsi="Times New Roman" w:cs="Times New Roman"/>
              </w:rPr>
              <w:br/>
              <w:t xml:space="preserve">Przewidywana minimalna liczba wykonawców </w:t>
            </w:r>
            <w:r w:rsidRPr="00E97215">
              <w:rPr>
                <w:rFonts w:ascii="Times New Roman" w:hAnsi="Times New Roman" w:cs="Times New Roman"/>
              </w:rPr>
              <w:br/>
              <w:t>Maksymalna liczba wykonawców  </w:t>
            </w:r>
            <w:r w:rsidRPr="00E97215">
              <w:rPr>
                <w:rFonts w:ascii="Times New Roman" w:hAnsi="Times New Roman" w:cs="Times New Roman"/>
              </w:rPr>
              <w:br/>
              <w:t xml:space="preserve">Kryteria selekcji wykonawców: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IV.1.7) Informacje na temat umowy ramowej lub dynamicznego systemu zakupów: </w:t>
            </w:r>
          </w:p>
          <w:p w:rsidR="006D35BB" w:rsidRDefault="006A6B04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Umowa ramowa będzie zawarta: </w:t>
            </w:r>
            <w:r w:rsidR="00163F0E" w:rsidRPr="00E97215">
              <w:rPr>
                <w:rFonts w:ascii="Times New Roman" w:hAnsi="Times New Roman" w:cs="Times New Roman"/>
              </w:rPr>
              <w:br/>
              <w:t xml:space="preserve">Czy przewiduje się ograniczenie liczby uczestników umowy ramowej: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dodatkowe: </w:t>
            </w:r>
            <w:r w:rsidR="00163F0E" w:rsidRPr="00E97215">
              <w:rPr>
                <w:rFonts w:ascii="Times New Roman" w:hAnsi="Times New Roman" w:cs="Times New Roman"/>
              </w:rPr>
              <w:br/>
              <w:t>Zamówienie obejmuje ustanowienie dynamicznego systemu zakupó</w:t>
            </w:r>
            <w:r w:rsidRPr="00E97215">
              <w:rPr>
                <w:rFonts w:ascii="Times New Roman" w:hAnsi="Times New Roman" w:cs="Times New Roman"/>
              </w:rPr>
              <w:t xml:space="preserve">w: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dodatkowe: </w:t>
            </w:r>
            <w:r w:rsidR="00163F0E" w:rsidRPr="00E97215">
              <w:rPr>
                <w:rFonts w:ascii="Times New Roman" w:hAnsi="Times New Roman" w:cs="Times New Roman"/>
              </w:rPr>
              <w:br/>
              <w:t xml:space="preserve">W ramach umowy ramowej/dynamicznego systemu zakupów dopuszcza się złożenie ofert w formie katalogów elektronicznych: </w:t>
            </w:r>
            <w:r w:rsidR="00163F0E"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="00163F0E" w:rsidRPr="00E97215">
              <w:rPr>
                <w:rFonts w:ascii="Times New Roman" w:hAnsi="Times New Roman" w:cs="Times New Roman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="00163F0E" w:rsidRPr="00E97215">
              <w:rPr>
                <w:rFonts w:ascii="Times New Roman" w:hAnsi="Times New Roman" w:cs="Times New Roman"/>
              </w:rPr>
              <w:br/>
              <w:t xml:space="preserve">nie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IV.1.8) Aukcja elektroniczna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Przewidziane jest przeprowadzenie aukcji elektronicznej </w:t>
            </w:r>
            <w:r w:rsidRPr="00E97215">
              <w:rPr>
                <w:rFonts w:ascii="Times New Roman" w:hAnsi="Times New Roman" w:cs="Times New Roman"/>
                <w:i/>
                <w:iCs/>
              </w:rPr>
              <w:t xml:space="preserve">(przetarg nieograniczony, przetarg ograniczony, negocjacje z ogłoszeniem) </w:t>
            </w:r>
            <w:r w:rsidRPr="00E97215">
              <w:rPr>
                <w:rFonts w:ascii="Times New Roman" w:hAnsi="Times New Roman" w:cs="Times New Roman"/>
              </w:rPr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Należy wskazać elementy, których wartości będą przedmiotem aukcji elektronicznej: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Przewiduje się ograniczenia co do przedstawionych wartości, wynikające z opisu przedmiotu zamówienia: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dotyczące przebiegu aukcji elektronicznej: </w:t>
            </w:r>
            <w:r w:rsidRPr="00E97215">
              <w:rPr>
                <w:rFonts w:ascii="Times New Roman" w:hAnsi="Times New Roman" w:cs="Times New Roman"/>
              </w:rPr>
              <w:br/>
              <w:t xml:space="preserve">Jaki jest przewidziany sposób postępowania w toku aukcji elektronicznej i jakie będą warunki, na </w:t>
            </w:r>
            <w:r w:rsidRPr="00E97215">
              <w:rPr>
                <w:rFonts w:ascii="Times New Roman" w:hAnsi="Times New Roman" w:cs="Times New Roman"/>
              </w:rPr>
              <w:lastRenderedPageBreak/>
              <w:t xml:space="preserve">jakich wykonawcy będą mogli licytować (minimalne wysokości postąpień):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dotyczące wykorzystywanego sprzętu elektronicznego, rozwiązań i specyfikacji technicznych w zakresie połączeń: </w:t>
            </w:r>
            <w:r w:rsidRPr="00E97215">
              <w:rPr>
                <w:rFonts w:ascii="Times New Roman" w:hAnsi="Times New Roman" w:cs="Times New Roman"/>
              </w:rPr>
              <w:br/>
              <w:t xml:space="preserve">Wymagania dotyczące rejestracji i identyfikacji wykonawców w aukcji elektronicznej: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o liczbie etapów aukcji elektronicznej i czasie ich trwania: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Aukcja wieloetapowa </w:t>
            </w:r>
          </w:p>
          <w:tbl>
            <w:tblPr>
              <w:tblW w:w="46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3364"/>
            </w:tblGrid>
            <w:tr w:rsidR="00163F0E" w:rsidRPr="00E97215" w:rsidTr="006D35BB">
              <w:trPr>
                <w:trHeight w:val="96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6D35BB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6D35BB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czas trwania etapu</w:t>
                  </w:r>
                </w:p>
              </w:tc>
            </w:tr>
            <w:tr w:rsidR="00163F0E" w:rsidRPr="00E97215" w:rsidTr="006D35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63F0E" w:rsidRPr="00E97215" w:rsidRDefault="00163F0E" w:rsidP="006D35BB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Czy wykonawcy, którzy nie złożyli nowych postąpień, zostaną zakwalifikowani do następnego etapu: nie </w:t>
            </w:r>
            <w:r w:rsidRPr="00E97215">
              <w:rPr>
                <w:rFonts w:ascii="Times New Roman" w:hAnsi="Times New Roman" w:cs="Times New Roman"/>
              </w:rPr>
              <w:br/>
              <w:t xml:space="preserve">Warunki zamknięcia aukcji elektronicznej: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IV.2) KRYTERIA OCENY OFERT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IV.2.1) Kryteria oceny ofert: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9"/>
              <w:gridCol w:w="968"/>
            </w:tblGrid>
            <w:tr w:rsidR="00163F0E" w:rsidRPr="00E97215" w:rsidTr="00163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  <w:i/>
                      <w:iCs/>
                    </w:rPr>
                    <w:t>Znaczenie</w:t>
                  </w:r>
                </w:p>
              </w:tc>
            </w:tr>
            <w:tr w:rsidR="00163F0E" w:rsidRPr="00E97215" w:rsidTr="00163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</w:tr>
            <w:tr w:rsidR="00163F0E" w:rsidRPr="00E97215" w:rsidTr="00163F0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Okres gwarancji z bezpłatnym serwisem i konserwacją zamontowanych urządzeń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</w:tbl>
          <w:p w:rsidR="00163F0E" w:rsidRPr="00E97215" w:rsidRDefault="00163F0E" w:rsidP="00D01F1C">
            <w:pPr>
              <w:ind w:firstLine="708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IV.2.3) Zastosowanie procedury, o której mowa w art. 24aa ust. 1 ustawy </w:t>
            </w:r>
            <w:proofErr w:type="spellStart"/>
            <w:r w:rsidRPr="00E97215">
              <w:rPr>
                <w:rFonts w:ascii="Times New Roman" w:hAnsi="Times New Roman" w:cs="Times New Roman"/>
                <w:b/>
                <w:bCs/>
              </w:rPr>
              <w:t>Pzp</w:t>
            </w:r>
            <w:proofErr w:type="spellEnd"/>
            <w:r w:rsidRPr="00E972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7215" w:rsidRPr="00E97215">
              <w:rPr>
                <w:rFonts w:ascii="Times New Roman" w:hAnsi="Times New Roman" w:cs="Times New Roman"/>
              </w:rPr>
              <w:t xml:space="preserve">(przetarg </w:t>
            </w:r>
            <w:r w:rsidRPr="00E97215">
              <w:rPr>
                <w:rFonts w:ascii="Times New Roman" w:hAnsi="Times New Roman" w:cs="Times New Roman"/>
              </w:rPr>
              <w:t xml:space="preserve">nieograniczony) </w:t>
            </w:r>
            <w:r w:rsidRPr="00E97215">
              <w:rPr>
                <w:rFonts w:ascii="Times New Roman" w:hAnsi="Times New Roman" w:cs="Times New Roman"/>
              </w:rPr>
              <w:br/>
              <w:t xml:space="preserve">tak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IV.3) Negocjacje z ogłoszeniem, dialog konkurencyjny, partnerstwo innowacyjne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IV.3.1) Informacje na temat negocjacji z ogłoszeniem</w:t>
            </w:r>
            <w:r w:rsidRPr="00E97215">
              <w:rPr>
                <w:rFonts w:ascii="Times New Roman" w:hAnsi="Times New Roman" w:cs="Times New Roman"/>
              </w:rPr>
              <w:br/>
              <w:t>Minimalne wymagania, które mu</w:t>
            </w:r>
            <w:r w:rsidR="00E97215" w:rsidRPr="00E97215">
              <w:rPr>
                <w:rFonts w:ascii="Times New Roman" w:hAnsi="Times New Roman" w:cs="Times New Roman"/>
              </w:rPr>
              <w:t xml:space="preserve">szą spełniać wszystkie oferty: </w:t>
            </w:r>
            <w:r w:rsidRPr="00E97215">
              <w:rPr>
                <w:rFonts w:ascii="Times New Roman" w:hAnsi="Times New Roman" w:cs="Times New Roman"/>
              </w:rPr>
              <w:br/>
              <w:t xml:space="preserve">Przewidziane jest zastrzeżenie prawa do udzielenia zamówienia na podstawie ofert wstępnych bez przeprowadzenia negocjacji nie </w:t>
            </w:r>
            <w:r w:rsidRPr="00E97215">
              <w:rPr>
                <w:rFonts w:ascii="Times New Roman" w:hAnsi="Times New Roman" w:cs="Times New Roman"/>
              </w:rPr>
              <w:br/>
              <w:t xml:space="preserve">Przewidziany jest podział negocjacji na etapy w celu ograniczenia liczby ofert: nie </w:t>
            </w:r>
            <w:r w:rsidRPr="00E97215">
              <w:rPr>
                <w:rFonts w:ascii="Times New Roman" w:hAnsi="Times New Roman" w:cs="Times New Roman"/>
              </w:rPr>
              <w:br/>
              <w:t xml:space="preserve">Należy podać informacje na temat etapów negocjacji (w tym liczbę etapów): </w:t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IV.3.2) Informacje na temat dialogu konkurencyjnego</w:t>
            </w:r>
            <w:r w:rsidRPr="00E97215">
              <w:rPr>
                <w:rFonts w:ascii="Times New Roman" w:hAnsi="Times New Roman" w:cs="Times New Roman"/>
              </w:rPr>
              <w:br/>
              <w:t xml:space="preserve">Opis potrzeb i wymagań zamawiającego lub informacja o </w:t>
            </w:r>
            <w:r w:rsidR="00E97215" w:rsidRPr="00E97215">
              <w:rPr>
                <w:rFonts w:ascii="Times New Roman" w:hAnsi="Times New Roman" w:cs="Times New Roman"/>
              </w:rPr>
              <w:t xml:space="preserve">sposobie uzyskania tego opisu: </w:t>
            </w:r>
            <w:r w:rsidRPr="00E97215">
              <w:rPr>
                <w:rFonts w:ascii="Times New Roman" w:hAnsi="Times New Roman" w:cs="Times New Roman"/>
              </w:rPr>
              <w:br/>
              <w:t>Informacja o wysokości nagród dla wykonawców, którzy podczas dialogu konkurencyjnego przedstawili rozwiązania stanowiące podstawę do składania ofert, jeżeli z</w:t>
            </w:r>
            <w:r w:rsidR="00E97215" w:rsidRPr="00E97215">
              <w:rPr>
                <w:rFonts w:ascii="Times New Roman" w:hAnsi="Times New Roman" w:cs="Times New Roman"/>
              </w:rPr>
              <w:t xml:space="preserve">amawiający przewiduje nagrody: </w:t>
            </w:r>
            <w:r w:rsidRPr="00E97215">
              <w:rPr>
                <w:rFonts w:ascii="Times New Roman" w:hAnsi="Times New Roman" w:cs="Times New Roman"/>
              </w:rPr>
              <w:br/>
              <w:t>Wstępny</w:t>
            </w:r>
            <w:r w:rsidR="00E97215" w:rsidRPr="00E97215">
              <w:rPr>
                <w:rFonts w:ascii="Times New Roman" w:hAnsi="Times New Roman" w:cs="Times New Roman"/>
              </w:rPr>
              <w:t xml:space="preserve"> harmonogram postępowania: </w:t>
            </w:r>
            <w:r w:rsidRPr="00E97215">
              <w:rPr>
                <w:rFonts w:ascii="Times New Roman" w:hAnsi="Times New Roman" w:cs="Times New Roman"/>
              </w:rPr>
              <w:br/>
              <w:t xml:space="preserve">Podział dialogu na etapy w celu ograniczenia liczby rozwiązań: nie </w:t>
            </w:r>
            <w:r w:rsidRPr="00E97215">
              <w:rPr>
                <w:rFonts w:ascii="Times New Roman" w:hAnsi="Times New Roman" w:cs="Times New Roman"/>
              </w:rPr>
              <w:br/>
              <w:t xml:space="preserve">Należy podać informacje na temat etapów dialogu: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  <w:t xml:space="preserve">Informacje dodatkowe: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IV.3.3) Informacje na temat partnerstwa innowacyjnego</w:t>
            </w:r>
            <w:r w:rsidRPr="00E97215">
              <w:rPr>
                <w:rFonts w:ascii="Times New Roman" w:hAnsi="Times New Roman" w:cs="Times New Roman"/>
              </w:rPr>
              <w:br/>
              <w:t>Elementy opisu przedmiotu zamówienia definiujące minimalne wymagania, którym musz</w:t>
            </w:r>
            <w:r w:rsidR="00E97215" w:rsidRPr="00E97215">
              <w:rPr>
                <w:rFonts w:ascii="Times New Roman" w:hAnsi="Times New Roman" w:cs="Times New Roman"/>
              </w:rPr>
              <w:t xml:space="preserve">ą odpowiadać wszystkie oferty: </w:t>
            </w:r>
            <w:r w:rsidRPr="00E97215">
              <w:rPr>
                <w:rFonts w:ascii="Times New Roman" w:hAnsi="Times New Roman" w:cs="Times New Roman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lastRenderedPageBreak/>
              <w:t xml:space="preserve">Informacje dodatkowe: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IV.4) Licytacja elektroniczna </w:t>
            </w:r>
            <w:r w:rsidRPr="00E97215">
              <w:rPr>
                <w:rFonts w:ascii="Times New Roman" w:hAnsi="Times New Roman" w:cs="Times New Roman"/>
              </w:rPr>
              <w:br/>
              <w:t xml:space="preserve">Adres strony internetowej, na której będzie prowadzona licytacja elektroniczna: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Adres strony internetowej, na której jest dostępny opis przedmiotu zamówienia w licytacji elektronicznej: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Sposób postępowania w toku licytacji elektronicznej, w tym określenie minimalnych wysokości postąpień: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Informacje o liczbie etapów licytacji elektronicznej i czasie ich trwania: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Licytacja wieloetapowa </w:t>
            </w:r>
          </w:p>
          <w:tbl>
            <w:tblPr>
              <w:tblW w:w="38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2"/>
              <w:gridCol w:w="2773"/>
            </w:tblGrid>
            <w:tr w:rsidR="00163F0E" w:rsidRPr="00E97215" w:rsidTr="00D01F1C">
              <w:trPr>
                <w:trHeight w:val="5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D01F1C">
                  <w:pPr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E97215">
                    <w:rPr>
                      <w:rFonts w:ascii="Times New Roman" w:hAnsi="Times New Roman" w:cs="Times New Roman"/>
                    </w:rPr>
                    <w:t>czas trwania etapu</w:t>
                  </w:r>
                </w:p>
              </w:tc>
            </w:tr>
            <w:tr w:rsidR="00163F0E" w:rsidRPr="00E97215" w:rsidTr="00D01F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F0E" w:rsidRPr="00E97215" w:rsidRDefault="00163F0E" w:rsidP="00E97215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63F0E" w:rsidRPr="00E97215" w:rsidRDefault="00163F0E" w:rsidP="00D01F1C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Wykonawcy, którzy nie złożyli nowych postąpień, zostaną zakwalifikowani do następnego etapu: nie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Termin otwarcia licytacji elektronicznej: </w:t>
            </w:r>
          </w:p>
          <w:p w:rsidR="00E97215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Termin i warunki zamknięcia licytacji elektronicznej: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Wymagania dotyczące zabezpieczenia należytego wykonania umowy: </w:t>
            </w: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Informacje dodatkowe: </w:t>
            </w:r>
          </w:p>
          <w:p w:rsidR="00E97215" w:rsidRPr="00E97215" w:rsidRDefault="00163F0E" w:rsidP="00D01F1C">
            <w:pPr>
              <w:pStyle w:val="justify"/>
              <w:jc w:val="left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>IV.5) ZMIANA UMOWY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Przewiduje się istotne zmiany postanowień zawartej umowy w stosunku do treści oferty, na podstawie której dokonano wyboru wykonawcy:</w:t>
            </w:r>
            <w:r w:rsidRPr="00E97215">
              <w:rPr>
                <w:rFonts w:ascii="Times New Roman" w:hAnsi="Times New Roman" w:cs="Times New Roman"/>
              </w:rPr>
              <w:t xml:space="preserve"> tak </w:t>
            </w:r>
            <w:r w:rsidRPr="00E97215">
              <w:rPr>
                <w:rFonts w:ascii="Times New Roman" w:hAnsi="Times New Roman" w:cs="Times New Roman"/>
              </w:rPr>
              <w:br/>
              <w:t xml:space="preserve">Należy wskazać zakres, charakter zmian oraz warunki wprowadzenia zmian: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="00E97215" w:rsidRPr="00E97215">
              <w:rPr>
                <w:rFonts w:ascii="Times New Roman" w:hAnsi="Times New Roman" w:cs="Times New Roman"/>
              </w:rPr>
              <w:t>Zamawiający zastrzega możliwość wprowadzenia istotnych zmian postanowień zawartej umowy. W szczególności postanowienia umowy mogą ulec zmianie w następującym zakresie oraz na następujących warunkach:</w:t>
            </w:r>
          </w:p>
          <w:p w:rsidR="00E97215" w:rsidRPr="00E97215" w:rsidRDefault="00E97215" w:rsidP="00E97215">
            <w:pPr>
              <w:pStyle w:val="p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1. W zakresie terminu wykonania w przypadku :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wystąpienia okoliczności niezależnych od wykonawcy skutkujących niemożliwością dotrzymania terminu realizacji przedmiotu  umowy,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aktualizacji rozwiązań ze względu na postęp technologiczny (np. wycofanie z obrotu materiałów lub urządzeń);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zmiany obowiązujących przepisów, jeżeli zgodnie z nimi konieczne będzie dostosowanie treści umowy do aktualnego stanu prawnego;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wyjątkowo niesprzyjające warunki atmosferyczne uniemożliwiające wykonanie robót zgodnie z zasadami współczesnej wiedzy technicznej i obowiązujących przepisów;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konieczność wykonania  prac archeologicznych lub innych na terenie budowy;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wystąpienie siły wyższej;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nie przekazania przez zamawiającego placu budowy w terminie kreślonym w umowie;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niezawinionego przez wykonawcę ograniczenia dostępności placu budowy w czasie realizacji robót;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</w:rPr>
            </w:pPr>
            <w:r w:rsidRPr="00E97215">
              <w:rPr>
                <w:rFonts w:ascii="Times New Roman" w:hAnsi="Times New Roman" w:cs="Times New Roman"/>
              </w:rPr>
              <w:t xml:space="preserve">wstrzymania przez zamawiającego wykonania robót nie wynikających z okoliczności leżących po stronie wykonawcy. </w:t>
            </w:r>
            <w:r w:rsidRPr="00E97215">
              <w:rPr>
                <w:rFonts w:ascii="Times New Roman" w:hAnsi="Times New Roman" w:cs="Times New Roman"/>
                <w:i/>
              </w:rPr>
              <w:t xml:space="preserve">(Nie dotyczy okoliczności wstrzymania robót przez inspektorów nadzoru zamawiającego w przypadku stwierdzenia nieprawidłowości </w:t>
            </w:r>
            <w:r w:rsidRPr="00E97215">
              <w:rPr>
                <w:rFonts w:ascii="Times New Roman" w:hAnsi="Times New Roman" w:cs="Times New Roman"/>
                <w:i/>
              </w:rPr>
              <w:lastRenderedPageBreak/>
              <w:t>zawinionych przez wykonawcę).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zmiany zasad lub warunków dofinansowania zadania.</w:t>
            </w:r>
          </w:p>
          <w:p w:rsidR="00E97215" w:rsidRPr="00E97215" w:rsidRDefault="00E97215" w:rsidP="00E97215">
            <w:pPr>
              <w:pStyle w:val="p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 przypadku zmiany terminu realizacji przedmiotu umowy, termin ten może ulec przedłużeniu nie dłużej niż o czas trwania uzasadniających taką zmianę okoliczności.</w:t>
            </w:r>
          </w:p>
          <w:p w:rsidR="00E97215" w:rsidRPr="00E97215" w:rsidRDefault="00E97215" w:rsidP="00D01F1C">
            <w:pPr>
              <w:pStyle w:val="p"/>
              <w:numPr>
                <w:ilvl w:val="1"/>
                <w:numId w:val="9"/>
              </w:numPr>
              <w:tabs>
                <w:tab w:val="clear" w:pos="1080"/>
                <w:tab w:val="num" w:pos="284"/>
              </w:tabs>
              <w:ind w:left="425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 zakresie rozwiązań technicznych w dokumentacji projektowej wykonania robót:</w:t>
            </w:r>
          </w:p>
          <w:p w:rsidR="00E97215" w:rsidRPr="00E97215" w:rsidRDefault="00E97215" w:rsidP="00E97215">
            <w:pPr>
              <w:pStyle w:val="p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Na wniosek Wykonawcy, za zgodą Zamawiającego w trakcie prowadzenia inwestycji, dopuszcza się zmiany technologii wykonywanych robót tylko w przypadku gdy rozwiązanie jest równorzędne lub funkcjonalnie lepsze od założonego w dokumentacji projektowej, a Wykonawca nie będzie żądał zwiększenia wynagrodzenia umownego.</w:t>
            </w:r>
          </w:p>
          <w:p w:rsidR="00E97215" w:rsidRPr="00E97215" w:rsidRDefault="00E97215" w:rsidP="00E97215">
            <w:pPr>
              <w:pStyle w:val="p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 przypadku gdy realizacja zadania według dokumentacji technicznej i SST powodowałaby wadliwe wykonanie przedmiotu zamówienia dopuszcza się wprowadzenie zmian w stosunku do dokumentacji projektowej.</w:t>
            </w:r>
          </w:p>
          <w:p w:rsidR="00E97215" w:rsidRPr="00E97215" w:rsidRDefault="00E97215" w:rsidP="00D01F1C">
            <w:pPr>
              <w:pStyle w:val="p"/>
              <w:numPr>
                <w:ilvl w:val="1"/>
                <w:numId w:val="9"/>
              </w:numPr>
              <w:tabs>
                <w:tab w:val="clear" w:pos="1080"/>
                <w:tab w:val="num" w:pos="709"/>
              </w:tabs>
              <w:ind w:left="425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 zakresie zmiany zakresu robót lub wynagrodzenia w przypadku: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Nieprzewidzianych kolizji z infrastrukturą towarzyszącą, robotami prowadzonymi przez inne podmioty bądź w innych nieprzewidzianych przypadkach dopuszcza się zmiany polegające na zmianie sposobu lub zakresu wykonania przedmiotu zamówienia, zmianę materiałów lub ich parametrów, zmianę technologii, lokalizacji urządzeń lub innych wbudowywanych materiałów.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Zaistnienia okoliczności powodujących zmniejszenie zakresu przedmiotu zamówienia. W przypadku ograniczenia zakresu rzeczowego robót stanowiących przedmiot umowy wynagrodzenie Wykonawcy ulegnie obniżeniu odpowiednio do ograniczenia zakresu robót, w takim stosunku w jakim ograniczone roboty budowlane pozostają do całości robót. 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przewiduje możliwość dokonania zmiany postanowień zawartej umowy  w zakresie zmian ceny brutto: w przypadku zmiany stawki podatku VAT dla robót objętych przedmiotem zamówienia w trakcie realizacji przedmiotu zamówienia strony dokonują odpowiedniej zmiany wynagrodzenia umownego – dotyczy to części wynagrodzenia za roboty, których w dniu zmiany stawki podatku VAT jeszcze nie wykonano.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Zamawiający przewiduje możliwość dokonania zmiany postanowień zawartej umowy w zakresie zmiany zabezpieczenia umowy. Zmiana przewidziana w art. 149 ust. 1 </w:t>
            </w:r>
            <w:proofErr w:type="spellStart"/>
            <w:r w:rsidRPr="00E97215">
              <w:rPr>
                <w:rFonts w:ascii="Times New Roman" w:hAnsi="Times New Roman" w:cs="Times New Roman"/>
              </w:rPr>
              <w:t>Pzp</w:t>
            </w:r>
            <w:proofErr w:type="spellEnd"/>
            <w:r w:rsidRPr="00E97215">
              <w:rPr>
                <w:rFonts w:ascii="Times New Roman" w:hAnsi="Times New Roman" w:cs="Times New Roman"/>
              </w:rPr>
              <w:t>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przewiduje możliwość dokonania zmiany postanowień zawartej umowy w zakresie rozszerzenia odpowiedzialności z tytułu rękojmi poprzez wydłużenie terminu rękojmi oraz przedłużenie terminu udzielonej gwarancji w przypadku zaproponowania takiego rozwiązania przez wykonawcę.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przewiduje możliwość dokonania zmiany postanowień zawartej umowy w zakresie zamiany podwykonawców w przypadku: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wprowadzenia nowego podwykonawcy,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rezygnacji podwykonawcy,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zmiany wartości lub zakresu robót wykonywanych przez podwykonawców.</w:t>
            </w:r>
          </w:p>
          <w:p w:rsidR="00E97215" w:rsidRPr="00E97215" w:rsidRDefault="00E97215" w:rsidP="00E97215">
            <w:pPr>
              <w:pStyle w:val="p"/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może wyrazić zgodę na powyższe, po pisemnym zaakceptowaniu umowy wykonawcy z podwykonawcą w terminie 14 dni od przekazania tej umowy przez wykonawcę.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przewiduje możliwość dokonania zmiany postanowień zawartej umowy w zakresie sposobu rozliczenia za wykonane roboty w przypadku: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podziału przedmiotu umowy na etapy,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zmiany umowy w zakresie terminu realizacji przedmiotu umowy, 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wprowadzenia zmian w dokumentacji technicznej.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Zamawiający przewiduje możliwość dokonania zmiany postanowień zawartej umowy w zakresie zmiany kierownika budowy, kierowników robót bądź inspektorów nadzoru w przypadku :</w:t>
            </w:r>
          </w:p>
          <w:p w:rsidR="00E97215" w:rsidRPr="00E97215" w:rsidRDefault="00E97215" w:rsidP="00E97215">
            <w:pPr>
              <w:pStyle w:val="p"/>
              <w:numPr>
                <w:ilvl w:val="1"/>
                <w:numId w:val="7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śmierci, choroby, rezygnacji, zwolnienia pracownika lub innych zdarzeń losowych dotyczących kierownika budowy,  kierowników robót lub inspektora nadzoru,</w:t>
            </w:r>
          </w:p>
          <w:p w:rsidR="00E97215" w:rsidRPr="00E97215" w:rsidRDefault="00E97215" w:rsidP="00E97215">
            <w:pPr>
              <w:pStyle w:val="p"/>
              <w:numPr>
                <w:ilvl w:val="1"/>
                <w:numId w:val="7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zastrzeżeń jednej ze stron, co do kompetencji kierownika budowy lub inspektora nadzoru.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 xml:space="preserve">W przypadku zmiany kierownika budowy nowy kierownik budowy lub kierownik robót musi </w:t>
            </w:r>
            <w:r w:rsidRPr="00E97215">
              <w:rPr>
                <w:rFonts w:ascii="Times New Roman" w:hAnsi="Times New Roman" w:cs="Times New Roman"/>
              </w:rPr>
              <w:lastRenderedPageBreak/>
              <w:t>spełniać wymagania określone w SIWZ dla kierownika budowy lub kierownika robót.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Powyższe postanowienia stanowią katalog zmian, na które zamawiający może Wyrazić zgodę. Powyższe postanowienia nie stanowią zobowiązania zamawiającego do wyrażenia zgody na ich wprowadzenie.</w:t>
            </w:r>
          </w:p>
          <w:p w:rsidR="00E97215" w:rsidRPr="00E97215" w:rsidRDefault="00E97215" w:rsidP="00E97215">
            <w:pPr>
              <w:pStyle w:val="p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</w:rPr>
              <w:t>Zmiany umowy dla swej ważności wymagają zachowania formy pisemnej.</w:t>
            </w:r>
          </w:p>
          <w:p w:rsidR="00E97215" w:rsidRPr="00E97215" w:rsidRDefault="00E97215" w:rsidP="00E97215">
            <w:pPr>
              <w:pStyle w:val="p"/>
              <w:ind w:left="360"/>
              <w:rPr>
                <w:rFonts w:ascii="Times New Roman" w:hAnsi="Times New Roman" w:cs="Times New Roman"/>
              </w:rPr>
            </w:pPr>
          </w:p>
          <w:p w:rsidR="00E97215" w:rsidRPr="00E97215" w:rsidRDefault="00E97215" w:rsidP="00E97215">
            <w:pPr>
              <w:pStyle w:val="p"/>
              <w:rPr>
                <w:rFonts w:ascii="Times New Roman" w:hAnsi="Times New Roman" w:cs="Times New Roman"/>
                <w:b/>
              </w:rPr>
            </w:pPr>
            <w:r w:rsidRPr="00E97215">
              <w:rPr>
                <w:rFonts w:ascii="Times New Roman" w:hAnsi="Times New Roman" w:cs="Times New Roman"/>
                <w:b/>
              </w:rPr>
              <w:t>Dla potrzeb Umowy, "Siła Wyższa" oznacza zdarzenie, którego wystąpienie jest niezależne od Stron i któremu nie mogą one zapobiec przy zachowaniu  należytej staranności, a w szczególności: wojny, stany nadzwyczajne, klęski żywiołowe, zmiany klimatyczne, epidemie, ograniczenia związane z kwarantanną, embargo, rewolucje, zamieszki i strajki.</w:t>
            </w:r>
          </w:p>
          <w:p w:rsidR="00E97215" w:rsidRPr="00E97215" w:rsidRDefault="00E97215" w:rsidP="00E97215">
            <w:pPr>
              <w:rPr>
                <w:rFonts w:ascii="Times New Roman" w:hAnsi="Times New Roman" w:cs="Times New Roman"/>
              </w:rPr>
            </w:pPr>
          </w:p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IV.6) INFORMACJE ADMINISTRACYJNE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IV.6.1) Sposób udostępniania informacji o charakterze poufnym </w:t>
            </w:r>
            <w:r w:rsidRPr="00E97215">
              <w:rPr>
                <w:rFonts w:ascii="Times New Roman" w:hAnsi="Times New Roman" w:cs="Times New Roman"/>
                <w:i/>
                <w:iCs/>
              </w:rPr>
              <w:t xml:space="preserve">(jeżeli dotyczy):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Środki służące ochronie informacji o charakterze poufnym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IV.6.2) Termin składania ofert lub wniosków o dopuszczenie do udziału w postępowaniu: </w:t>
            </w:r>
            <w:r w:rsidR="00E97215" w:rsidRPr="00E97215">
              <w:rPr>
                <w:rFonts w:ascii="Times New Roman" w:hAnsi="Times New Roman" w:cs="Times New Roman"/>
              </w:rPr>
              <w:br/>
              <w:t>Data: 14/02</w:t>
            </w:r>
            <w:r w:rsidR="00F44FCA">
              <w:rPr>
                <w:rFonts w:ascii="Times New Roman" w:hAnsi="Times New Roman" w:cs="Times New Roman"/>
              </w:rPr>
              <w:t>/2017, godzina: 09:15</w:t>
            </w:r>
            <w:r w:rsidRPr="00E97215">
              <w:rPr>
                <w:rFonts w:ascii="Times New Roman" w:hAnsi="Times New Roman" w:cs="Times New Roman"/>
              </w:rPr>
              <w:t xml:space="preserve">, </w:t>
            </w:r>
            <w:r w:rsidRPr="00E97215">
              <w:rPr>
                <w:rFonts w:ascii="Times New Roman" w:hAnsi="Times New Roman" w:cs="Times New Roman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E97215">
              <w:rPr>
                <w:rFonts w:ascii="Times New Roman" w:hAnsi="Times New Roman" w:cs="Times New Roman"/>
              </w:rPr>
              <w:br/>
              <w:t xml:space="preserve">nie </w:t>
            </w:r>
            <w:r w:rsidRPr="00E97215">
              <w:rPr>
                <w:rFonts w:ascii="Times New Roman" w:hAnsi="Times New Roman" w:cs="Times New Roman"/>
              </w:rPr>
              <w:br/>
              <w:t xml:space="preserve">Wskazać powody: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  <w:t>Język lub języki, w jakich mogą być sporządzane oferty lub wnioski o dopuszczen</w:t>
            </w:r>
            <w:r w:rsidR="00E97215" w:rsidRPr="00E97215">
              <w:rPr>
                <w:rFonts w:ascii="Times New Roman" w:hAnsi="Times New Roman" w:cs="Times New Roman"/>
              </w:rPr>
              <w:t xml:space="preserve">ie do udziału w postępowaniu </w:t>
            </w:r>
            <w:r w:rsidR="00E97215"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 xml:space="preserve">IV.6.3) Termin związania ofertą: </w:t>
            </w:r>
            <w:r w:rsidRPr="00E97215">
              <w:rPr>
                <w:rFonts w:ascii="Times New Roman" w:hAnsi="Times New Roman" w:cs="Times New Roman"/>
              </w:rPr>
              <w:t xml:space="preserve">okres w dniach: 30 (od ostatecznego terminu składania ofert)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E97215">
              <w:rPr>
                <w:rFonts w:ascii="Times New Roman" w:hAnsi="Times New Roman" w:cs="Times New Roman"/>
              </w:rPr>
              <w:t xml:space="preserve"> nie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E97215">
              <w:rPr>
                <w:rFonts w:ascii="Times New Roman" w:hAnsi="Times New Roman" w:cs="Times New Roman"/>
              </w:rPr>
              <w:t xml:space="preserve"> nie </w:t>
            </w:r>
            <w:r w:rsidRPr="00E97215">
              <w:rPr>
                <w:rFonts w:ascii="Times New Roman" w:hAnsi="Times New Roman" w:cs="Times New Roman"/>
              </w:rPr>
              <w:br/>
            </w:r>
            <w:r w:rsidRPr="00E97215">
              <w:rPr>
                <w:rFonts w:ascii="Times New Roman" w:hAnsi="Times New Roman" w:cs="Times New Roman"/>
                <w:b/>
                <w:bCs/>
              </w:rPr>
              <w:t>IV.6.6) Informacje dodatkowe:</w:t>
            </w:r>
          </w:p>
          <w:p w:rsidR="00163F0E" w:rsidRPr="00E97215" w:rsidRDefault="00163F0E" w:rsidP="00E97215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63F0E" w:rsidRPr="00E97215" w:rsidRDefault="00163F0E" w:rsidP="00E97215">
            <w:pPr>
              <w:rPr>
                <w:rFonts w:ascii="Times New Roman" w:hAnsi="Times New Roman" w:cs="Times New Roman"/>
              </w:rPr>
            </w:pPr>
          </w:p>
          <w:p w:rsidR="006A6B04" w:rsidRPr="00E97215" w:rsidRDefault="006A6B04" w:rsidP="00E97215">
            <w:pPr>
              <w:rPr>
                <w:rFonts w:ascii="Times New Roman" w:hAnsi="Times New Roman" w:cs="Times New Roman"/>
              </w:rPr>
            </w:pPr>
          </w:p>
        </w:tc>
      </w:tr>
    </w:tbl>
    <w:p w:rsidR="00163F0E" w:rsidRPr="00E97215" w:rsidRDefault="00163F0E" w:rsidP="00E97215">
      <w:pPr>
        <w:ind w:firstLine="708"/>
        <w:rPr>
          <w:rFonts w:ascii="Times New Roman" w:hAnsi="Times New Roman" w:cs="Times New Roman"/>
          <w:vanish/>
        </w:rPr>
      </w:pPr>
      <w:r w:rsidRPr="00E97215">
        <w:rPr>
          <w:rFonts w:ascii="Times New Roman" w:hAnsi="Times New Roman" w:cs="Times New Roman"/>
          <w:vanish/>
        </w:rPr>
        <w:lastRenderedPageBreak/>
        <w:t>Dół formularza</w:t>
      </w:r>
    </w:p>
    <w:p w:rsidR="00C13B86" w:rsidRPr="00E97215" w:rsidRDefault="00C13B86" w:rsidP="00E97215">
      <w:pPr>
        <w:ind w:firstLine="708"/>
        <w:rPr>
          <w:rFonts w:ascii="Times New Roman" w:hAnsi="Times New Roman" w:cs="Times New Roman"/>
        </w:rPr>
      </w:pPr>
    </w:p>
    <w:p w:rsidR="00E97215" w:rsidRPr="00E97215" w:rsidRDefault="00E97215">
      <w:pPr>
        <w:ind w:firstLine="708"/>
        <w:rPr>
          <w:rFonts w:ascii="Times New Roman" w:hAnsi="Times New Roman" w:cs="Times New Roman"/>
        </w:rPr>
      </w:pPr>
    </w:p>
    <w:sectPr w:rsidR="00E97215" w:rsidRPr="00E97215" w:rsidSect="006A6B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94C2812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1CC89FBA"/>
    <w:name w:val="WW8Num1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6"/>
    <w:multiLevelType w:val="multilevel"/>
    <w:tmpl w:val="92927942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3157581"/>
    <w:multiLevelType w:val="hybridMultilevel"/>
    <w:tmpl w:val="AAD42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525E3"/>
    <w:multiLevelType w:val="hybridMultilevel"/>
    <w:tmpl w:val="BF42ED80"/>
    <w:lvl w:ilvl="0" w:tplc="F2FC756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BE37DB"/>
    <w:multiLevelType w:val="multilevel"/>
    <w:tmpl w:val="86981E0E"/>
    <w:name w:val="WW8Num12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57526C2"/>
    <w:multiLevelType w:val="hybridMultilevel"/>
    <w:tmpl w:val="26AA9880"/>
    <w:lvl w:ilvl="0" w:tplc="B722198C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F5703B"/>
    <w:multiLevelType w:val="hybridMultilevel"/>
    <w:tmpl w:val="964413D0"/>
    <w:lvl w:ilvl="0" w:tplc="511894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294388"/>
    <w:multiLevelType w:val="hybridMultilevel"/>
    <w:tmpl w:val="85FA4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A64"/>
    <w:rsid w:val="00163F0E"/>
    <w:rsid w:val="00567A64"/>
    <w:rsid w:val="006A6B04"/>
    <w:rsid w:val="006D35BB"/>
    <w:rsid w:val="00735C6E"/>
    <w:rsid w:val="0093028C"/>
    <w:rsid w:val="00A87524"/>
    <w:rsid w:val="00AA7782"/>
    <w:rsid w:val="00AC5A10"/>
    <w:rsid w:val="00BB50F1"/>
    <w:rsid w:val="00C13B86"/>
    <w:rsid w:val="00C25306"/>
    <w:rsid w:val="00D01F1C"/>
    <w:rsid w:val="00DD76FF"/>
    <w:rsid w:val="00E97215"/>
    <w:rsid w:val="00F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DB6C68"/>
  <w15:docId w15:val="{7B8298F3-D15C-4F51-910B-F295369C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A7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3F0E"/>
    <w:rPr>
      <w:color w:val="0563C1" w:themeColor="hyperlink"/>
      <w:u w:val="single"/>
    </w:rPr>
  </w:style>
  <w:style w:type="paragraph" w:customStyle="1" w:styleId="justify">
    <w:name w:val="justify"/>
    <w:rsid w:val="006A6B04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A6B04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0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4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4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2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0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5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4742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Ranczo Group</dc:creator>
  <cp:keywords/>
  <dc:description/>
  <cp:lastModifiedBy>Ranczo Group</cp:lastModifiedBy>
  <cp:revision>7</cp:revision>
  <cp:lastPrinted>2016-12-23T07:46:00Z</cp:lastPrinted>
  <dcterms:created xsi:type="dcterms:W3CDTF">2016-12-23T07:40:00Z</dcterms:created>
  <dcterms:modified xsi:type="dcterms:W3CDTF">2017-01-30T19:44:00Z</dcterms:modified>
</cp:coreProperties>
</file>