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074" w:rsidRDefault="00670074" w:rsidP="00160600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2513B9">
        <w:rPr>
          <w:rFonts w:ascii="Arial" w:hAnsi="Arial" w:cs="Arial"/>
          <w:i/>
          <w:noProof/>
          <w:sz w:val="16"/>
          <w:szCs w:val="16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372.75pt;height:74.25pt;visibility:visible">
            <v:imagedata r:id="rId5" o:title=""/>
          </v:shape>
        </w:pict>
      </w:r>
    </w:p>
    <w:p w:rsidR="00670074" w:rsidRDefault="00670074" w:rsidP="007968F2">
      <w:pPr>
        <w:spacing w:after="0" w:line="240" w:lineRule="auto"/>
        <w:rPr>
          <w:rFonts w:ascii="Arial" w:hAnsi="Arial" w:cs="Arial"/>
          <w:b/>
          <w:sz w:val="16"/>
          <w:szCs w:val="16"/>
          <w:lang w:eastAsia="pl-PL"/>
        </w:rPr>
      </w:pPr>
    </w:p>
    <w:p w:rsidR="00670074" w:rsidRDefault="00670074" w:rsidP="007968F2">
      <w:pPr>
        <w:spacing w:after="0" w:line="240" w:lineRule="auto"/>
        <w:rPr>
          <w:rFonts w:ascii="Arial" w:hAnsi="Arial" w:cs="Arial"/>
          <w:b/>
          <w:sz w:val="16"/>
          <w:szCs w:val="16"/>
          <w:lang w:eastAsia="pl-PL"/>
        </w:rPr>
      </w:pPr>
      <w:r w:rsidRPr="007968F2">
        <w:rPr>
          <w:rFonts w:ascii="Arial" w:hAnsi="Arial" w:cs="Arial"/>
          <w:b/>
          <w:sz w:val="16"/>
          <w:szCs w:val="16"/>
          <w:lang w:eastAsia="pl-PL"/>
        </w:rPr>
        <w:t>Otwarcie ZPiUO w Czerwonym Borze</w:t>
      </w:r>
      <w:r>
        <w:rPr>
          <w:rFonts w:ascii="Arial" w:hAnsi="Arial" w:cs="Arial"/>
          <w:b/>
          <w:sz w:val="16"/>
          <w:szCs w:val="16"/>
          <w:lang w:eastAsia="pl-PL"/>
        </w:rPr>
        <w:t>.</w:t>
      </w:r>
    </w:p>
    <w:p w:rsidR="00670074" w:rsidRPr="007968F2" w:rsidRDefault="00670074" w:rsidP="007968F2">
      <w:pPr>
        <w:spacing w:after="0" w:line="240" w:lineRule="auto"/>
        <w:rPr>
          <w:rFonts w:ascii="Arial" w:hAnsi="Arial" w:cs="Arial"/>
          <w:b/>
          <w:sz w:val="16"/>
          <w:szCs w:val="16"/>
          <w:lang w:eastAsia="pl-PL"/>
        </w:rPr>
      </w:pPr>
    </w:p>
    <w:p w:rsidR="00670074" w:rsidRPr="00F20E28" w:rsidRDefault="00670074" w:rsidP="00F20E28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  <w:lang w:eastAsia="pl-PL"/>
        </w:rPr>
      </w:pPr>
    </w:p>
    <w:p w:rsidR="00670074" w:rsidRPr="00520CB2" w:rsidRDefault="00670074" w:rsidP="002E5B1E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  <w:lang w:eastAsia="pl-PL"/>
        </w:rPr>
      </w:pPr>
      <w:r w:rsidRPr="00520CB2">
        <w:rPr>
          <w:rFonts w:ascii="Arial" w:hAnsi="Arial" w:cs="Arial"/>
          <w:sz w:val="16"/>
          <w:szCs w:val="16"/>
          <w:lang w:eastAsia="pl-PL"/>
        </w:rPr>
        <w:t xml:space="preserve">Budowa Zakładu Przetwarzania i Unieszkodliwiania Odpadów w Czerwonym Borze zgodna jest z Krajowym Planem Gospodarki Odpadami. Realizowany Zakład został zapisany w Wojewódzkim Planie Gospodarki Odpadami dla województwa podlaskiego, jako jeden z sześciu regionalnych zakładów zagospodarowania odpadów komunalnych, planowanych do utworzenia na terenie województwa podlaskiego. Zakład przewidziany jest do obsługi regionu obejmującego 26 gmin (w tym 21 gmin woj. podlaskiego oraz 5 gmin woj. mazowieckiego) zamieszkiwanych przez ponad 164 tys. mieszkańców. Inwestycja zlokalizowana jest w gminie Zambrów (w miejscowości Czerwony Bór) na terenie kompleksu leśnego, sąsiadującego z gruntami wsi Krajewo - Budziły i Krajewo - Łętowo oddalonego od miasta Zambrów o </w:t>
      </w:r>
      <w:smartTag w:uri="urn:schemas-microsoft-com:office:smarttags" w:element="metricconverter">
        <w:smartTagPr>
          <w:attr w:name="ProductID" w:val="15 km"/>
        </w:smartTagPr>
        <w:r w:rsidRPr="00520CB2">
          <w:rPr>
            <w:rFonts w:ascii="Arial" w:hAnsi="Arial" w:cs="Arial"/>
            <w:sz w:val="16"/>
            <w:szCs w:val="16"/>
            <w:lang w:eastAsia="pl-PL"/>
          </w:rPr>
          <w:t>15 km</w:t>
        </w:r>
      </w:smartTag>
      <w:r w:rsidRPr="00520CB2">
        <w:rPr>
          <w:rFonts w:ascii="Arial" w:hAnsi="Arial" w:cs="Arial"/>
          <w:sz w:val="16"/>
          <w:szCs w:val="16"/>
          <w:lang w:eastAsia="pl-PL"/>
        </w:rPr>
        <w:t xml:space="preserve">, a ok. </w:t>
      </w:r>
      <w:smartTag w:uri="urn:schemas-microsoft-com:office:smarttags" w:element="metricconverter">
        <w:smartTagPr>
          <w:attr w:name="ProductID" w:val="4 km"/>
        </w:smartTagPr>
        <w:r w:rsidRPr="00520CB2">
          <w:rPr>
            <w:rFonts w:ascii="Arial" w:hAnsi="Arial" w:cs="Arial"/>
            <w:sz w:val="16"/>
            <w:szCs w:val="16"/>
            <w:lang w:eastAsia="pl-PL"/>
          </w:rPr>
          <w:t>4 km</w:t>
        </w:r>
      </w:smartTag>
      <w:r w:rsidRPr="00520CB2">
        <w:rPr>
          <w:rFonts w:ascii="Arial" w:hAnsi="Arial" w:cs="Arial"/>
          <w:sz w:val="16"/>
          <w:szCs w:val="16"/>
          <w:lang w:eastAsia="pl-PL"/>
        </w:rPr>
        <w:t xml:space="preserve"> od drogi krajowej nr 8 Warszawa - Białystok. Całość terenu lokalizacji Zakładu wynosi </w:t>
      </w:r>
      <w:smartTag w:uri="urn:schemas-microsoft-com:office:smarttags" w:element="metricconverter">
        <w:smartTagPr>
          <w:attr w:name="ProductID" w:val="10,73 ha"/>
        </w:smartTagPr>
        <w:r w:rsidRPr="00520CB2">
          <w:rPr>
            <w:rFonts w:ascii="Arial" w:hAnsi="Arial" w:cs="Arial"/>
            <w:sz w:val="16"/>
            <w:szCs w:val="16"/>
            <w:lang w:eastAsia="pl-PL"/>
          </w:rPr>
          <w:t>10,73 ha</w:t>
        </w:r>
      </w:smartTag>
      <w:r w:rsidRPr="00520CB2">
        <w:rPr>
          <w:rFonts w:ascii="Arial" w:hAnsi="Arial" w:cs="Arial"/>
          <w:sz w:val="16"/>
          <w:szCs w:val="16"/>
          <w:lang w:eastAsia="pl-PL"/>
        </w:rPr>
        <w:t xml:space="preserve">, przy czym na jego części (o pow. </w:t>
      </w:r>
      <w:smartTag w:uri="urn:schemas-microsoft-com:office:smarttags" w:element="metricconverter">
        <w:smartTagPr>
          <w:attr w:name="ProductID" w:val="2,55 ha"/>
        </w:smartTagPr>
        <w:r w:rsidRPr="00520CB2">
          <w:rPr>
            <w:rFonts w:ascii="Arial" w:hAnsi="Arial" w:cs="Arial"/>
            <w:sz w:val="16"/>
            <w:szCs w:val="16"/>
            <w:lang w:eastAsia="pl-PL"/>
          </w:rPr>
          <w:t>2,55 ha</w:t>
        </w:r>
      </w:smartTag>
      <w:r w:rsidRPr="00520CB2">
        <w:rPr>
          <w:rFonts w:ascii="Arial" w:hAnsi="Arial" w:cs="Arial"/>
          <w:sz w:val="16"/>
          <w:szCs w:val="16"/>
          <w:lang w:eastAsia="pl-PL"/>
        </w:rPr>
        <w:t>) zrealizowano w roku 1996/97 składowisko odpadów, e</w:t>
      </w:r>
      <w:r>
        <w:rPr>
          <w:rFonts w:ascii="Arial" w:hAnsi="Arial" w:cs="Arial"/>
          <w:sz w:val="16"/>
          <w:szCs w:val="16"/>
          <w:lang w:eastAsia="pl-PL"/>
        </w:rPr>
        <w:t>ksploatowane do chwili obecnej.</w:t>
      </w:r>
    </w:p>
    <w:p w:rsidR="00670074" w:rsidRPr="00520CB2" w:rsidRDefault="00670074" w:rsidP="002E5B1E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  <w:lang w:eastAsia="pl-PL"/>
        </w:rPr>
      </w:pPr>
      <w:r w:rsidRPr="00520CB2">
        <w:rPr>
          <w:rFonts w:ascii="Arial" w:hAnsi="Arial" w:cs="Arial"/>
          <w:sz w:val="16"/>
          <w:szCs w:val="16"/>
          <w:lang w:eastAsia="pl-PL"/>
        </w:rPr>
        <w:t xml:space="preserve">Przedmiotem działalności Zakładu Przetwarzania i Unieszkodliwiania Odpadów w Czerwonym Borze jest unieszkodliwienie odpadów na kwaterze do składowania odpadów innych niż niebezpieczne i obojętne oraz w kwaterach do składowania odpadów zawierających azbest, o zdolności przyjmowania ponad 10 ton odpadów na dobę i całkowitej pojemności ponad 250 ton. Proces unieszkodliwiania klasyfikowany jest zgodnie z Załącznikiem nr 6 do Ustawy o odpadach jako proces D5 - składowanie na składowisku odpadów niebezpiecznych lub na składowaniu odpadów innych niż niebezpieczne. Dodatkowymi procesami prowadzonymi na terenie Zakładu są: odzysk, czasowe magazynowanie odpadów poakcyjnych w specjalnie do tego wyznaczonym miejscu oraz wytwarzanie odpadów w wyniku funkcjonowania instalacji pomocniczych  - linii sortowniczej, kompostowni, demontażu odpadów wielkogabarytowych, w tym demontażu sprzętu AGD/RTV, a także obiektów i urządzeń nie będących instalacjami, tworzących infrastrukturę techniczną składowiska. </w:t>
      </w:r>
    </w:p>
    <w:p w:rsidR="00670074" w:rsidRDefault="00670074" w:rsidP="00F20E28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520CB2">
        <w:rPr>
          <w:rFonts w:ascii="Arial" w:hAnsi="Arial" w:cs="Arial"/>
          <w:sz w:val="16"/>
          <w:szCs w:val="16"/>
          <w:lang w:eastAsia="pl-PL"/>
        </w:rPr>
        <w:t>Zakres rzeczowy projektu polegającego na rozbudowie istniejącego składowiska odpadów komunalnych w Czerwonym Borze obejmuje na</w:t>
      </w:r>
      <w:r>
        <w:rPr>
          <w:rFonts w:ascii="Arial" w:hAnsi="Arial" w:cs="Arial"/>
          <w:sz w:val="16"/>
          <w:szCs w:val="16"/>
          <w:lang w:eastAsia="pl-PL"/>
        </w:rPr>
        <w:t>stępujące zadania inwestycyjne:</w:t>
      </w:r>
    </w:p>
    <w:p w:rsidR="00670074" w:rsidRPr="00520CB2" w:rsidRDefault="00670074" w:rsidP="00F20E28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670074" w:rsidRPr="00520CB2" w:rsidRDefault="00670074" w:rsidP="00F20E28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520CB2">
        <w:rPr>
          <w:rFonts w:ascii="Arial" w:hAnsi="Arial" w:cs="Arial"/>
          <w:b/>
          <w:bCs/>
          <w:sz w:val="16"/>
          <w:szCs w:val="16"/>
          <w:lang w:eastAsia="pl-PL"/>
        </w:rPr>
        <w:t>ETAP I</w:t>
      </w:r>
      <w:r w:rsidRPr="00520CB2">
        <w:rPr>
          <w:rFonts w:ascii="Arial" w:hAnsi="Arial" w:cs="Arial"/>
          <w:sz w:val="16"/>
          <w:szCs w:val="16"/>
          <w:lang w:eastAsia="pl-PL"/>
        </w:rPr>
        <w:t xml:space="preserve"> </w:t>
      </w:r>
    </w:p>
    <w:p w:rsidR="00670074" w:rsidRPr="00520CB2" w:rsidRDefault="00670074" w:rsidP="00F20E28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520CB2">
        <w:rPr>
          <w:rFonts w:ascii="Arial" w:hAnsi="Arial" w:cs="Arial"/>
          <w:sz w:val="16"/>
          <w:szCs w:val="16"/>
          <w:lang w:eastAsia="pl-PL"/>
        </w:rPr>
        <w:t xml:space="preserve">- Nowa niecka składowiska odpadów poprocesowych - zakończono XII 2011, </w:t>
      </w:r>
    </w:p>
    <w:p w:rsidR="00670074" w:rsidRPr="00520CB2" w:rsidRDefault="00670074" w:rsidP="00F20E28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520CB2">
        <w:rPr>
          <w:rFonts w:ascii="Arial" w:hAnsi="Arial" w:cs="Arial"/>
          <w:sz w:val="16"/>
          <w:szCs w:val="16"/>
          <w:lang w:eastAsia="pl-PL"/>
        </w:rPr>
        <w:t>- Kompostownia odpadów organicznych - zakończono XII 2011,</w:t>
      </w:r>
    </w:p>
    <w:p w:rsidR="00670074" w:rsidRPr="00520CB2" w:rsidRDefault="00670074" w:rsidP="00F20E28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520CB2">
        <w:rPr>
          <w:rFonts w:ascii="Arial" w:hAnsi="Arial" w:cs="Arial"/>
          <w:sz w:val="16"/>
          <w:szCs w:val="16"/>
          <w:lang w:eastAsia="pl-PL"/>
        </w:rPr>
        <w:t>- Składowisko odpadów budowlanych zawierającyc</w:t>
      </w:r>
      <w:r>
        <w:rPr>
          <w:rFonts w:ascii="Arial" w:hAnsi="Arial" w:cs="Arial"/>
          <w:sz w:val="16"/>
          <w:szCs w:val="16"/>
          <w:lang w:eastAsia="pl-PL"/>
        </w:rPr>
        <w:t>h azbest - zakończono VII 2012,</w:t>
      </w:r>
    </w:p>
    <w:p w:rsidR="00670074" w:rsidRPr="00520CB2" w:rsidRDefault="00670074" w:rsidP="00F20E28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520CB2">
        <w:rPr>
          <w:rFonts w:ascii="Arial" w:hAnsi="Arial" w:cs="Arial"/>
          <w:sz w:val="16"/>
          <w:szCs w:val="16"/>
          <w:lang w:eastAsia="pl-PL"/>
        </w:rPr>
        <w:t xml:space="preserve">- Budynek główny z sortownią odpadów, stacją demontażu odpadów wielkogabarytowych, zapleczem socjalnym i technicznym </w:t>
      </w:r>
      <w:r>
        <w:rPr>
          <w:rFonts w:ascii="Arial" w:hAnsi="Arial" w:cs="Arial"/>
          <w:sz w:val="16"/>
          <w:szCs w:val="16"/>
          <w:lang w:eastAsia="pl-PL"/>
        </w:rPr>
        <w:t>- zakończono VII 2012,</w:t>
      </w:r>
    </w:p>
    <w:p w:rsidR="00670074" w:rsidRPr="00520CB2" w:rsidRDefault="00670074" w:rsidP="00F20E28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520CB2">
        <w:rPr>
          <w:rFonts w:ascii="Arial" w:hAnsi="Arial" w:cs="Arial"/>
          <w:sz w:val="16"/>
          <w:szCs w:val="16"/>
          <w:lang w:eastAsia="pl-PL"/>
        </w:rPr>
        <w:t>- Składowisko odpadów poak</w:t>
      </w:r>
      <w:r>
        <w:rPr>
          <w:rFonts w:ascii="Arial" w:hAnsi="Arial" w:cs="Arial"/>
          <w:sz w:val="16"/>
          <w:szCs w:val="16"/>
          <w:lang w:eastAsia="pl-PL"/>
        </w:rPr>
        <w:t>cyjnych - zakończono VIII 2011,</w:t>
      </w:r>
    </w:p>
    <w:p w:rsidR="00670074" w:rsidRDefault="00670074" w:rsidP="00F20E28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520CB2">
        <w:rPr>
          <w:rFonts w:ascii="Arial" w:hAnsi="Arial" w:cs="Arial"/>
          <w:sz w:val="16"/>
          <w:szCs w:val="16"/>
          <w:lang w:eastAsia="pl-PL"/>
        </w:rPr>
        <w:t>- Infrastruktura ogólnoz</w:t>
      </w:r>
      <w:r>
        <w:rPr>
          <w:rFonts w:ascii="Arial" w:hAnsi="Arial" w:cs="Arial"/>
          <w:sz w:val="16"/>
          <w:szCs w:val="16"/>
          <w:lang w:eastAsia="pl-PL"/>
        </w:rPr>
        <w:t>akładowa - zakończono VII 2012</w:t>
      </w:r>
    </w:p>
    <w:p w:rsidR="00670074" w:rsidRPr="00520CB2" w:rsidRDefault="00670074" w:rsidP="00F20E28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670074" w:rsidRPr="00520CB2" w:rsidRDefault="00670074" w:rsidP="00F20E28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520CB2">
        <w:rPr>
          <w:rFonts w:ascii="Arial" w:hAnsi="Arial" w:cs="Arial"/>
          <w:b/>
          <w:bCs/>
          <w:sz w:val="16"/>
          <w:szCs w:val="16"/>
          <w:lang w:eastAsia="pl-PL"/>
        </w:rPr>
        <w:t>ETAP II</w:t>
      </w:r>
      <w:r w:rsidRPr="00520CB2">
        <w:rPr>
          <w:rFonts w:ascii="Arial" w:hAnsi="Arial" w:cs="Arial"/>
          <w:sz w:val="16"/>
          <w:szCs w:val="16"/>
          <w:lang w:eastAsia="pl-PL"/>
        </w:rPr>
        <w:t xml:space="preserve"> </w:t>
      </w:r>
    </w:p>
    <w:p w:rsidR="00670074" w:rsidRPr="00520CB2" w:rsidRDefault="00670074" w:rsidP="00F20E28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520CB2">
        <w:rPr>
          <w:rFonts w:ascii="Arial" w:hAnsi="Arial" w:cs="Arial"/>
          <w:sz w:val="16"/>
          <w:szCs w:val="16"/>
          <w:lang w:eastAsia="pl-PL"/>
        </w:rPr>
        <w:t>- Rekultywacja istniejącej kwatery składowiska odpa</w:t>
      </w:r>
      <w:r>
        <w:rPr>
          <w:rFonts w:ascii="Arial" w:hAnsi="Arial" w:cs="Arial"/>
          <w:sz w:val="16"/>
          <w:szCs w:val="16"/>
          <w:lang w:eastAsia="pl-PL"/>
        </w:rPr>
        <w:t>dów z odgazowaniem - VIII 2012.</w:t>
      </w:r>
    </w:p>
    <w:p w:rsidR="00670074" w:rsidRPr="00520CB2" w:rsidRDefault="00670074" w:rsidP="00F20E28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520CB2">
        <w:rPr>
          <w:rFonts w:ascii="Arial" w:hAnsi="Arial" w:cs="Arial"/>
          <w:sz w:val="16"/>
          <w:szCs w:val="16"/>
          <w:lang w:eastAsia="pl-PL"/>
        </w:rPr>
        <w:t xml:space="preserve">  </w:t>
      </w:r>
    </w:p>
    <w:p w:rsidR="00670074" w:rsidRPr="00520CB2" w:rsidRDefault="00670074" w:rsidP="00F20E28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520CB2">
        <w:rPr>
          <w:rFonts w:ascii="Arial" w:hAnsi="Arial" w:cs="Arial"/>
          <w:sz w:val="16"/>
          <w:szCs w:val="16"/>
          <w:lang w:eastAsia="pl-PL"/>
        </w:rPr>
        <w:t>Koszt budowy Zakładu obciąża Miasto Zambrów i wymienione gminy, proporcjonalnie do liczby zamieszkujących je mieszkańców. Udział poszczególnych gmin w fina</w:t>
      </w:r>
      <w:r>
        <w:rPr>
          <w:rFonts w:ascii="Arial" w:hAnsi="Arial" w:cs="Arial"/>
          <w:sz w:val="16"/>
          <w:szCs w:val="16"/>
          <w:lang w:eastAsia="pl-PL"/>
        </w:rPr>
        <w:t>nsowaniu budowy Zakładu wynosi:</w:t>
      </w:r>
    </w:p>
    <w:p w:rsidR="00670074" w:rsidRPr="00520CB2" w:rsidRDefault="00670074" w:rsidP="00F20E2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520CB2">
        <w:rPr>
          <w:rFonts w:ascii="Arial" w:hAnsi="Arial" w:cs="Arial"/>
          <w:sz w:val="16"/>
          <w:szCs w:val="16"/>
          <w:lang w:eastAsia="pl-PL"/>
        </w:rPr>
        <w:t>Gmina Miasto Zambrów - 36%,</w:t>
      </w:r>
    </w:p>
    <w:p w:rsidR="00670074" w:rsidRPr="00520CB2" w:rsidRDefault="00670074" w:rsidP="00F20E28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520CB2">
        <w:rPr>
          <w:rFonts w:ascii="Arial" w:hAnsi="Arial" w:cs="Arial"/>
          <w:sz w:val="16"/>
          <w:szCs w:val="16"/>
          <w:lang w:eastAsia="pl-PL"/>
        </w:rPr>
        <w:t xml:space="preserve">Gmina Zambrów - 13,7%, </w:t>
      </w:r>
    </w:p>
    <w:p w:rsidR="00670074" w:rsidRPr="00520CB2" w:rsidRDefault="00670074" w:rsidP="00F20E2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520CB2">
        <w:rPr>
          <w:rFonts w:ascii="Arial" w:hAnsi="Arial" w:cs="Arial"/>
          <w:sz w:val="16"/>
          <w:szCs w:val="16"/>
          <w:lang w:eastAsia="pl-PL"/>
        </w:rPr>
        <w:t>Gmina Rutki - 9,7%,</w:t>
      </w:r>
    </w:p>
    <w:p w:rsidR="00670074" w:rsidRPr="00520CB2" w:rsidRDefault="00670074" w:rsidP="00F20E28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520CB2">
        <w:rPr>
          <w:rFonts w:ascii="Arial" w:hAnsi="Arial" w:cs="Arial"/>
          <w:sz w:val="16"/>
          <w:szCs w:val="16"/>
          <w:lang w:eastAsia="pl-PL"/>
        </w:rPr>
        <w:t xml:space="preserve">Gmina Kołaki Kościelne - 4,0%, </w:t>
      </w:r>
    </w:p>
    <w:p w:rsidR="00670074" w:rsidRPr="00520CB2" w:rsidRDefault="00670074" w:rsidP="00F20E28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520CB2">
        <w:rPr>
          <w:rFonts w:ascii="Arial" w:hAnsi="Arial" w:cs="Arial"/>
          <w:sz w:val="16"/>
          <w:szCs w:val="16"/>
          <w:lang w:eastAsia="pl-PL"/>
        </w:rPr>
        <w:t xml:space="preserve">Gmina Szumowo - 7,9%, </w:t>
      </w:r>
    </w:p>
    <w:p w:rsidR="00670074" w:rsidRPr="00520CB2" w:rsidRDefault="00670074" w:rsidP="00F20E28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520CB2">
        <w:rPr>
          <w:rFonts w:ascii="Arial" w:hAnsi="Arial" w:cs="Arial"/>
          <w:sz w:val="16"/>
          <w:szCs w:val="16"/>
          <w:lang w:eastAsia="pl-PL"/>
        </w:rPr>
        <w:t xml:space="preserve">Gmina Czyżew - 10,6%, </w:t>
      </w:r>
    </w:p>
    <w:p w:rsidR="00670074" w:rsidRPr="00520CB2" w:rsidRDefault="00670074" w:rsidP="00F20E2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520CB2">
        <w:rPr>
          <w:rFonts w:ascii="Arial" w:hAnsi="Arial" w:cs="Arial"/>
          <w:sz w:val="16"/>
          <w:szCs w:val="16"/>
          <w:lang w:eastAsia="pl-PL"/>
        </w:rPr>
        <w:t xml:space="preserve">Gmina Andrzejewo - 7,3%, </w:t>
      </w:r>
    </w:p>
    <w:p w:rsidR="00670074" w:rsidRPr="00520CB2" w:rsidRDefault="00670074" w:rsidP="00F20E28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520CB2">
        <w:rPr>
          <w:rFonts w:ascii="Arial" w:hAnsi="Arial" w:cs="Arial"/>
          <w:sz w:val="16"/>
          <w:szCs w:val="16"/>
          <w:lang w:eastAsia="pl-PL"/>
        </w:rPr>
        <w:t xml:space="preserve">Gmina Zaręby Kościelne - 6,0 %, </w:t>
      </w:r>
    </w:p>
    <w:p w:rsidR="00670074" w:rsidRPr="00520CB2" w:rsidRDefault="00670074" w:rsidP="00F20E28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520CB2">
        <w:rPr>
          <w:rFonts w:ascii="Arial" w:hAnsi="Arial" w:cs="Arial"/>
          <w:sz w:val="16"/>
          <w:szCs w:val="16"/>
          <w:lang w:eastAsia="pl-PL"/>
        </w:rPr>
        <w:t>Gmina Zawady - 4,8%.</w:t>
      </w:r>
    </w:p>
    <w:p w:rsidR="00670074" w:rsidRPr="00520CB2" w:rsidRDefault="00670074" w:rsidP="00F20E28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520CB2">
        <w:rPr>
          <w:rFonts w:ascii="Arial" w:hAnsi="Arial" w:cs="Arial"/>
          <w:sz w:val="16"/>
          <w:szCs w:val="16"/>
          <w:lang w:eastAsia="pl-PL"/>
        </w:rPr>
        <w:t xml:space="preserve">  </w:t>
      </w:r>
    </w:p>
    <w:p w:rsidR="00670074" w:rsidRPr="00520CB2" w:rsidRDefault="00670074" w:rsidP="00F20E28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520CB2">
        <w:rPr>
          <w:rFonts w:ascii="Arial" w:hAnsi="Arial" w:cs="Arial"/>
          <w:sz w:val="16"/>
          <w:szCs w:val="16"/>
          <w:lang w:eastAsia="pl-PL"/>
        </w:rPr>
        <w:t>Ponadto 17 gmin zawarło umowy o przystąpieniu do projektu - odpady z tych gmin będą przyjmowane i unieszkodliwiane na tere</w:t>
      </w:r>
      <w:r>
        <w:rPr>
          <w:rFonts w:ascii="Arial" w:hAnsi="Arial" w:cs="Arial"/>
          <w:sz w:val="16"/>
          <w:szCs w:val="16"/>
          <w:lang w:eastAsia="pl-PL"/>
        </w:rPr>
        <w:t>nie Zakładu w Czerwonym Borze:</w:t>
      </w:r>
    </w:p>
    <w:p w:rsidR="00670074" w:rsidRPr="00520CB2" w:rsidRDefault="00670074" w:rsidP="00F20E28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520CB2">
        <w:rPr>
          <w:rFonts w:ascii="Arial" w:hAnsi="Arial" w:cs="Arial"/>
          <w:sz w:val="16"/>
          <w:szCs w:val="16"/>
          <w:lang w:eastAsia="pl-PL"/>
        </w:rPr>
        <w:t xml:space="preserve">  </w:t>
      </w:r>
    </w:p>
    <w:p w:rsidR="00670074" w:rsidRPr="00520CB2" w:rsidRDefault="00670074" w:rsidP="00F20E28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520CB2">
        <w:rPr>
          <w:rFonts w:ascii="Arial" w:hAnsi="Arial" w:cs="Arial"/>
          <w:sz w:val="16"/>
          <w:szCs w:val="16"/>
          <w:lang w:eastAsia="pl-PL"/>
        </w:rPr>
        <w:t xml:space="preserve">Miasto Wysokie Mazowieckie, </w:t>
      </w:r>
    </w:p>
    <w:p w:rsidR="00670074" w:rsidRPr="00520CB2" w:rsidRDefault="00670074" w:rsidP="00F20E28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520CB2">
        <w:rPr>
          <w:rFonts w:ascii="Arial" w:hAnsi="Arial" w:cs="Arial"/>
          <w:sz w:val="16"/>
          <w:szCs w:val="16"/>
          <w:lang w:eastAsia="pl-PL"/>
        </w:rPr>
        <w:t xml:space="preserve">Gmina Wysokie Mazowieckie, </w:t>
      </w:r>
    </w:p>
    <w:p w:rsidR="00670074" w:rsidRPr="00520CB2" w:rsidRDefault="00670074" w:rsidP="00F20E28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520CB2">
        <w:rPr>
          <w:rFonts w:ascii="Arial" w:hAnsi="Arial" w:cs="Arial"/>
          <w:sz w:val="16"/>
          <w:szCs w:val="16"/>
          <w:lang w:eastAsia="pl-PL"/>
        </w:rPr>
        <w:t xml:space="preserve">Gmina Sokoły, </w:t>
      </w:r>
    </w:p>
    <w:p w:rsidR="00670074" w:rsidRPr="00520CB2" w:rsidRDefault="00670074" w:rsidP="00F20E28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520CB2">
        <w:rPr>
          <w:rFonts w:ascii="Arial" w:hAnsi="Arial" w:cs="Arial"/>
          <w:sz w:val="16"/>
          <w:szCs w:val="16"/>
          <w:lang w:eastAsia="pl-PL"/>
        </w:rPr>
        <w:t xml:space="preserve">Gmina Kobylin Borzymy, </w:t>
      </w:r>
    </w:p>
    <w:p w:rsidR="00670074" w:rsidRPr="00520CB2" w:rsidRDefault="00670074" w:rsidP="00F20E28">
      <w:pPr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520CB2">
        <w:rPr>
          <w:rFonts w:ascii="Arial" w:hAnsi="Arial" w:cs="Arial"/>
          <w:sz w:val="16"/>
          <w:szCs w:val="16"/>
          <w:lang w:eastAsia="pl-PL"/>
        </w:rPr>
        <w:t>Gmina K</w:t>
      </w:r>
      <w:r>
        <w:rPr>
          <w:rFonts w:ascii="Arial" w:hAnsi="Arial" w:cs="Arial"/>
          <w:sz w:val="16"/>
          <w:szCs w:val="16"/>
          <w:lang w:eastAsia="pl-PL"/>
        </w:rPr>
        <w:t>ulesze</w:t>
      </w:r>
      <w:r w:rsidRPr="00520CB2">
        <w:rPr>
          <w:rFonts w:ascii="Arial" w:hAnsi="Arial" w:cs="Arial"/>
          <w:sz w:val="16"/>
          <w:szCs w:val="16"/>
          <w:lang w:eastAsia="pl-PL"/>
        </w:rPr>
        <w:t xml:space="preserve"> Kościelne, </w:t>
      </w:r>
    </w:p>
    <w:p w:rsidR="00670074" w:rsidRPr="00520CB2" w:rsidRDefault="00670074" w:rsidP="00F20E28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520CB2">
        <w:rPr>
          <w:rFonts w:ascii="Arial" w:hAnsi="Arial" w:cs="Arial"/>
          <w:sz w:val="16"/>
          <w:szCs w:val="16"/>
          <w:lang w:eastAsia="pl-PL"/>
        </w:rPr>
        <w:t xml:space="preserve">Gmina Szepietowo, </w:t>
      </w:r>
    </w:p>
    <w:p w:rsidR="00670074" w:rsidRPr="00520CB2" w:rsidRDefault="00670074" w:rsidP="00F20E28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520CB2">
        <w:rPr>
          <w:rFonts w:ascii="Arial" w:hAnsi="Arial" w:cs="Arial"/>
          <w:sz w:val="16"/>
          <w:szCs w:val="16"/>
          <w:lang w:eastAsia="pl-PL"/>
        </w:rPr>
        <w:t xml:space="preserve">Gmina Nowe Piekuty, </w:t>
      </w:r>
    </w:p>
    <w:p w:rsidR="00670074" w:rsidRPr="00520CB2" w:rsidRDefault="00670074" w:rsidP="00F20E28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520CB2">
        <w:rPr>
          <w:rFonts w:ascii="Arial" w:hAnsi="Arial" w:cs="Arial"/>
          <w:sz w:val="16"/>
          <w:szCs w:val="16"/>
          <w:lang w:eastAsia="pl-PL"/>
        </w:rPr>
        <w:t xml:space="preserve">Gmina Klukowo, </w:t>
      </w:r>
    </w:p>
    <w:p w:rsidR="00670074" w:rsidRPr="00520CB2" w:rsidRDefault="00670074" w:rsidP="00F20E28">
      <w:pPr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520CB2">
        <w:rPr>
          <w:rFonts w:ascii="Arial" w:hAnsi="Arial" w:cs="Arial"/>
          <w:sz w:val="16"/>
          <w:szCs w:val="16"/>
          <w:lang w:eastAsia="pl-PL"/>
        </w:rPr>
        <w:t xml:space="preserve">Miasto i Gmina Ciechanowiec, </w:t>
      </w:r>
    </w:p>
    <w:p w:rsidR="00670074" w:rsidRPr="00520CB2" w:rsidRDefault="00670074" w:rsidP="00F20E28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520CB2">
        <w:rPr>
          <w:rFonts w:ascii="Arial" w:hAnsi="Arial" w:cs="Arial"/>
          <w:sz w:val="16"/>
          <w:szCs w:val="16"/>
          <w:lang w:eastAsia="pl-PL"/>
        </w:rPr>
        <w:t>Gmina Szulborze Wielki</w:t>
      </w:r>
      <w:r>
        <w:rPr>
          <w:rFonts w:ascii="Arial" w:hAnsi="Arial" w:cs="Arial"/>
          <w:sz w:val="16"/>
          <w:szCs w:val="16"/>
          <w:lang w:eastAsia="pl-PL"/>
        </w:rPr>
        <w:t>e</w:t>
      </w:r>
      <w:r w:rsidRPr="00520CB2">
        <w:rPr>
          <w:rFonts w:ascii="Arial" w:hAnsi="Arial" w:cs="Arial"/>
          <w:sz w:val="16"/>
          <w:szCs w:val="16"/>
          <w:lang w:eastAsia="pl-PL"/>
        </w:rPr>
        <w:t xml:space="preserve">, </w:t>
      </w:r>
    </w:p>
    <w:p w:rsidR="00670074" w:rsidRPr="00520CB2" w:rsidRDefault="00670074" w:rsidP="00F20E28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520CB2">
        <w:rPr>
          <w:rFonts w:ascii="Arial" w:hAnsi="Arial" w:cs="Arial"/>
          <w:sz w:val="16"/>
          <w:szCs w:val="16"/>
          <w:lang w:eastAsia="pl-PL"/>
        </w:rPr>
        <w:t xml:space="preserve">Gmina Boguty Pianki, </w:t>
      </w:r>
    </w:p>
    <w:p w:rsidR="00670074" w:rsidRPr="00520CB2" w:rsidRDefault="00670074" w:rsidP="00F20E28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520CB2">
        <w:rPr>
          <w:rFonts w:ascii="Arial" w:hAnsi="Arial" w:cs="Arial"/>
          <w:sz w:val="16"/>
          <w:szCs w:val="16"/>
          <w:lang w:eastAsia="pl-PL"/>
        </w:rPr>
        <w:t xml:space="preserve">Gmina Nur, </w:t>
      </w:r>
    </w:p>
    <w:p w:rsidR="00670074" w:rsidRPr="00520CB2" w:rsidRDefault="00670074" w:rsidP="00F20E28">
      <w:pPr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520CB2">
        <w:rPr>
          <w:rFonts w:ascii="Arial" w:hAnsi="Arial" w:cs="Arial"/>
          <w:sz w:val="16"/>
          <w:szCs w:val="16"/>
          <w:lang w:eastAsia="pl-PL"/>
        </w:rPr>
        <w:t xml:space="preserve">Miasto Tykocin, </w:t>
      </w:r>
    </w:p>
    <w:p w:rsidR="00670074" w:rsidRPr="00520CB2" w:rsidRDefault="00670074" w:rsidP="00F20E28">
      <w:pPr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520CB2">
        <w:rPr>
          <w:rFonts w:ascii="Arial" w:hAnsi="Arial" w:cs="Arial"/>
          <w:sz w:val="16"/>
          <w:szCs w:val="16"/>
          <w:lang w:eastAsia="pl-PL"/>
        </w:rPr>
        <w:t xml:space="preserve">Gmina Poświętne, </w:t>
      </w:r>
    </w:p>
    <w:p w:rsidR="00670074" w:rsidRPr="00520CB2" w:rsidRDefault="00670074" w:rsidP="00F20E28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520CB2">
        <w:rPr>
          <w:rFonts w:ascii="Arial" w:hAnsi="Arial" w:cs="Arial"/>
          <w:sz w:val="16"/>
          <w:szCs w:val="16"/>
          <w:lang w:eastAsia="pl-PL"/>
        </w:rPr>
        <w:t xml:space="preserve">Gmina Turośń Kościelna, </w:t>
      </w:r>
    </w:p>
    <w:p w:rsidR="00670074" w:rsidRPr="00520CB2" w:rsidRDefault="00670074" w:rsidP="00F20E28">
      <w:pPr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520CB2">
        <w:rPr>
          <w:rFonts w:ascii="Arial" w:hAnsi="Arial" w:cs="Arial"/>
          <w:sz w:val="16"/>
          <w:szCs w:val="16"/>
          <w:lang w:eastAsia="pl-PL"/>
        </w:rPr>
        <w:t xml:space="preserve">Miasto i Gmina Suraż, </w:t>
      </w:r>
    </w:p>
    <w:p w:rsidR="00670074" w:rsidRPr="00520CB2" w:rsidRDefault="00670074" w:rsidP="00F20E28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520CB2">
        <w:rPr>
          <w:rFonts w:ascii="Arial" w:hAnsi="Arial" w:cs="Arial"/>
          <w:sz w:val="16"/>
          <w:szCs w:val="16"/>
          <w:lang w:eastAsia="pl-PL"/>
        </w:rPr>
        <w:t>Miasto i Gmina Łapy.</w:t>
      </w:r>
    </w:p>
    <w:p w:rsidR="00670074" w:rsidRPr="00520CB2" w:rsidRDefault="00670074" w:rsidP="00F20E28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520CB2">
        <w:rPr>
          <w:rFonts w:ascii="Arial" w:hAnsi="Arial" w:cs="Arial"/>
          <w:sz w:val="16"/>
          <w:szCs w:val="16"/>
          <w:lang w:eastAsia="pl-PL"/>
        </w:rPr>
        <w:t xml:space="preserve">  </w:t>
      </w:r>
    </w:p>
    <w:p w:rsidR="00670074" w:rsidRPr="00520CB2" w:rsidRDefault="00670074" w:rsidP="00821D94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  <w:lang w:eastAsia="pl-PL"/>
        </w:rPr>
      </w:pPr>
      <w:r w:rsidRPr="00520CB2">
        <w:rPr>
          <w:rFonts w:ascii="Arial" w:hAnsi="Arial" w:cs="Arial"/>
          <w:sz w:val="16"/>
          <w:szCs w:val="16"/>
          <w:lang w:eastAsia="pl-PL"/>
        </w:rPr>
        <w:t xml:space="preserve">W Zakładzie ma być osiągany wysoki stopień ochrony środowiska, głównie dzięki zastosowania bezpiecznej dla środowiska technologii składowania odpadów, zagęszczenia odpadów i stosowania przykrycia dziennego, stosowania metod wstępnego przetwarzania odpadów (segregacja, kompostowanie), prowadzenia monitoringu elementów środowiska narażonych na negatywne oddziaływanie eksploatacji instalacji, efektywnego wytwarzania oraz wykorzystywania energii, racjonalnego zużycia wody, surowców i paliw, stosowania technologii bezodpadowych i małoodpadowych oraz możliwość odzysku powstałych odpadów.  Według prognoz Zakład Zagospodarowania Odpadów w Czerwonym Borze rocznie będzie przetwarzał i unieszkodliwiał następujące ilości odpadów komunalnych: w roku 2013 - 42 795 ton/rok, w roku 2020 - 45 254 ton/rok, w roku 2025 - 48 419 ton/rok. </w:t>
      </w:r>
    </w:p>
    <w:p w:rsidR="00670074" w:rsidRPr="00520CB2" w:rsidRDefault="00670074" w:rsidP="00F20E28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520CB2">
        <w:rPr>
          <w:rFonts w:ascii="Arial" w:hAnsi="Arial" w:cs="Arial"/>
          <w:sz w:val="16"/>
          <w:szCs w:val="16"/>
          <w:lang w:eastAsia="pl-PL"/>
        </w:rPr>
        <w:t>Decyzją Marszałka Województwa Podlaskiego, zaprojektowana w Zakładzie instalacja będzie eksploatowana zgodnie z wymogami narzucającymi najbezpieczniejsze dla środowiska rozwiązania w zakresie składowania odpadów i postępowania z odcie</w:t>
      </w:r>
      <w:r>
        <w:rPr>
          <w:rFonts w:ascii="Arial" w:hAnsi="Arial" w:cs="Arial"/>
          <w:sz w:val="16"/>
          <w:szCs w:val="16"/>
          <w:lang w:eastAsia="pl-PL"/>
        </w:rPr>
        <w:t>kami oraz gazem składowiskowym.</w:t>
      </w:r>
    </w:p>
    <w:p w:rsidR="00670074" w:rsidRDefault="00670074" w:rsidP="00F20E28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</w:p>
    <w:p w:rsidR="00670074" w:rsidRDefault="00670074" w:rsidP="005A5E9A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  <w:lang w:eastAsia="pl-PL"/>
        </w:rPr>
      </w:pPr>
      <w:r w:rsidRPr="00520CB2">
        <w:rPr>
          <w:rFonts w:ascii="Arial" w:hAnsi="Arial" w:cs="Arial"/>
          <w:sz w:val="16"/>
          <w:szCs w:val="16"/>
          <w:lang w:eastAsia="pl-PL"/>
        </w:rPr>
        <w:t>Projekt pt. „Budowa Zakładu Przetwarzania i Unieszkodliwiania Odpadów w Czerwonym Borze, Gmina Zambrów" jest realizowany we współpracy z ośmioma gminami w ramach dofinansowania z Programu Operacyjnego Infrastruktura i Środowisko, Oś priorytetowa II, Działanie: 2.1 - Kompleksowe przedsięwzięcia z zakresu gospodarki odpadami komunalnymi ze szczególnym uwzględn</w:t>
      </w:r>
      <w:r>
        <w:rPr>
          <w:rFonts w:ascii="Arial" w:hAnsi="Arial" w:cs="Arial"/>
          <w:sz w:val="16"/>
          <w:szCs w:val="16"/>
          <w:lang w:eastAsia="pl-PL"/>
        </w:rPr>
        <w:t>ieniem odpadów niebezpiecznych.</w:t>
      </w:r>
    </w:p>
    <w:p w:rsidR="00670074" w:rsidRPr="00520CB2" w:rsidRDefault="00670074" w:rsidP="005A5E9A">
      <w:pPr>
        <w:spacing w:after="0" w:line="240" w:lineRule="auto"/>
        <w:ind w:firstLine="708"/>
        <w:jc w:val="both"/>
        <w:rPr>
          <w:rFonts w:ascii="Arial" w:hAnsi="Arial" w:cs="Arial"/>
          <w:sz w:val="16"/>
          <w:szCs w:val="16"/>
          <w:lang w:eastAsia="pl-PL"/>
        </w:rPr>
      </w:pPr>
      <w:r w:rsidRPr="00520CB2">
        <w:rPr>
          <w:rFonts w:ascii="Arial" w:hAnsi="Arial" w:cs="Arial"/>
          <w:bCs/>
          <w:sz w:val="16"/>
          <w:szCs w:val="16"/>
          <w:lang w:eastAsia="pl-PL"/>
        </w:rPr>
        <w:t>Ostateczna wartość inwestycji wynosi w cenach netto - 2</w:t>
      </w:r>
      <w:r>
        <w:rPr>
          <w:rFonts w:ascii="Arial" w:hAnsi="Arial" w:cs="Arial"/>
          <w:bCs/>
          <w:sz w:val="16"/>
          <w:szCs w:val="16"/>
          <w:lang w:eastAsia="pl-PL"/>
        </w:rPr>
        <w:t>4 388 021,78</w:t>
      </w:r>
      <w:r w:rsidRPr="00520CB2">
        <w:rPr>
          <w:rFonts w:ascii="Arial" w:hAnsi="Arial" w:cs="Arial"/>
          <w:bCs/>
          <w:sz w:val="16"/>
          <w:szCs w:val="16"/>
          <w:lang w:eastAsia="pl-PL"/>
        </w:rPr>
        <w:t xml:space="preserve"> zł</w:t>
      </w:r>
      <w:r>
        <w:rPr>
          <w:rFonts w:ascii="Arial" w:hAnsi="Arial" w:cs="Arial"/>
          <w:bCs/>
          <w:sz w:val="16"/>
          <w:szCs w:val="16"/>
          <w:lang w:eastAsia="pl-PL"/>
        </w:rPr>
        <w:t>.</w:t>
      </w:r>
      <w:r w:rsidRPr="00520CB2">
        <w:rPr>
          <w:rFonts w:ascii="Arial" w:hAnsi="Arial" w:cs="Arial"/>
          <w:bCs/>
          <w:sz w:val="16"/>
          <w:szCs w:val="16"/>
          <w:lang w:eastAsia="pl-PL"/>
        </w:rPr>
        <w:t>, w</w:t>
      </w:r>
      <w:r>
        <w:rPr>
          <w:rFonts w:ascii="Arial" w:hAnsi="Arial" w:cs="Arial"/>
          <w:bCs/>
          <w:sz w:val="16"/>
          <w:szCs w:val="16"/>
          <w:lang w:eastAsia="pl-PL"/>
        </w:rPr>
        <w:t xml:space="preserve"> tym: wydatki kwalifikowane - 16 166 710,65 zł., </w:t>
      </w:r>
      <w:r w:rsidRPr="00520CB2">
        <w:rPr>
          <w:rFonts w:ascii="Arial" w:hAnsi="Arial" w:cs="Arial"/>
          <w:bCs/>
          <w:sz w:val="16"/>
          <w:szCs w:val="16"/>
          <w:lang w:eastAsia="pl-PL"/>
        </w:rPr>
        <w:t>dofinansowanie ze śr</w:t>
      </w:r>
      <w:r>
        <w:rPr>
          <w:rFonts w:ascii="Arial" w:hAnsi="Arial" w:cs="Arial"/>
          <w:bCs/>
          <w:sz w:val="16"/>
          <w:szCs w:val="16"/>
          <w:lang w:eastAsia="pl-PL"/>
        </w:rPr>
        <w:t>odków unijnych - 13 741 704,02 zł.</w:t>
      </w:r>
    </w:p>
    <w:p w:rsidR="00670074" w:rsidRPr="00520CB2" w:rsidRDefault="00670074" w:rsidP="00F20E28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520CB2">
        <w:rPr>
          <w:rFonts w:ascii="Arial" w:hAnsi="Arial" w:cs="Arial"/>
          <w:bCs/>
          <w:sz w:val="16"/>
          <w:szCs w:val="16"/>
          <w:lang w:eastAsia="pl-PL"/>
        </w:rPr>
        <w:t>Dokumentację techniczną wykonało Przedsiębiorstwo Inżynieryjno - Usługowe "Inżynieria Pro-Eko". Generalnym wykonawcą budowy Zakładu w Czerwonym Borze jest Zakład Techniki Ochro</w:t>
      </w:r>
      <w:r>
        <w:rPr>
          <w:rFonts w:ascii="Arial" w:hAnsi="Arial" w:cs="Arial"/>
          <w:bCs/>
          <w:sz w:val="16"/>
          <w:szCs w:val="16"/>
          <w:lang w:eastAsia="pl-PL"/>
        </w:rPr>
        <w:t>ny Środowiska FOLEKO Sp. z o.o.</w:t>
      </w:r>
    </w:p>
    <w:p w:rsidR="00670074" w:rsidRDefault="00670074" w:rsidP="00F20E28">
      <w:pPr>
        <w:spacing w:after="0" w:line="240" w:lineRule="auto"/>
        <w:jc w:val="both"/>
        <w:rPr>
          <w:rFonts w:ascii="Arial" w:hAnsi="Arial" w:cs="Arial"/>
          <w:bCs/>
          <w:sz w:val="16"/>
          <w:szCs w:val="16"/>
          <w:lang w:eastAsia="pl-PL"/>
        </w:rPr>
      </w:pPr>
    </w:p>
    <w:p w:rsidR="00670074" w:rsidRPr="00520CB2" w:rsidRDefault="00670074" w:rsidP="004A4E44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pl-PL"/>
        </w:rPr>
      </w:pPr>
      <w:r w:rsidRPr="00520CB2">
        <w:rPr>
          <w:rFonts w:ascii="Arial" w:hAnsi="Arial" w:cs="Arial"/>
          <w:bCs/>
          <w:sz w:val="16"/>
          <w:szCs w:val="16"/>
          <w:lang w:eastAsia="pl-PL"/>
        </w:rPr>
        <w:t>Karolina Ilczuk</w:t>
      </w:r>
      <w:r w:rsidRPr="00520CB2">
        <w:rPr>
          <w:rFonts w:ascii="Arial" w:hAnsi="Arial" w:cs="Arial"/>
          <w:sz w:val="16"/>
          <w:szCs w:val="16"/>
          <w:lang w:eastAsia="pl-PL"/>
        </w:rPr>
        <w:t xml:space="preserve"> </w:t>
      </w:r>
    </w:p>
    <w:p w:rsidR="00670074" w:rsidRPr="00520CB2" w:rsidRDefault="00670074" w:rsidP="004A4E44">
      <w:pPr>
        <w:spacing w:after="0" w:line="240" w:lineRule="auto"/>
        <w:jc w:val="right"/>
        <w:rPr>
          <w:rFonts w:ascii="Arial" w:hAnsi="Arial" w:cs="Arial"/>
          <w:sz w:val="16"/>
          <w:szCs w:val="16"/>
          <w:lang w:eastAsia="pl-PL"/>
        </w:rPr>
      </w:pPr>
      <w:r w:rsidRPr="00520CB2">
        <w:rPr>
          <w:rFonts w:ascii="Arial" w:hAnsi="Arial" w:cs="Arial"/>
          <w:bCs/>
          <w:sz w:val="16"/>
          <w:szCs w:val="16"/>
          <w:lang w:eastAsia="pl-PL"/>
        </w:rPr>
        <w:t>Martyna Bojanowska</w:t>
      </w:r>
      <w:r w:rsidRPr="00520CB2">
        <w:rPr>
          <w:rFonts w:ascii="Arial" w:hAnsi="Arial" w:cs="Arial"/>
          <w:sz w:val="16"/>
          <w:szCs w:val="16"/>
          <w:lang w:eastAsia="pl-PL"/>
        </w:rPr>
        <w:t xml:space="preserve"> </w:t>
      </w:r>
    </w:p>
    <w:p w:rsidR="00670074" w:rsidRPr="00520CB2" w:rsidRDefault="00670074" w:rsidP="00F20E2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670074" w:rsidRPr="00520CB2" w:rsidSect="00700A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02D0"/>
    <w:multiLevelType w:val="multilevel"/>
    <w:tmpl w:val="1EE49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06DCA"/>
    <w:multiLevelType w:val="multilevel"/>
    <w:tmpl w:val="505A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886AA0"/>
    <w:multiLevelType w:val="multilevel"/>
    <w:tmpl w:val="B9F4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A4099"/>
    <w:multiLevelType w:val="multilevel"/>
    <w:tmpl w:val="F32A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223F1"/>
    <w:multiLevelType w:val="multilevel"/>
    <w:tmpl w:val="43D47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B5D25"/>
    <w:multiLevelType w:val="multilevel"/>
    <w:tmpl w:val="1D48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80056D"/>
    <w:multiLevelType w:val="multilevel"/>
    <w:tmpl w:val="CEE2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5D3601"/>
    <w:multiLevelType w:val="multilevel"/>
    <w:tmpl w:val="F254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604263"/>
    <w:multiLevelType w:val="multilevel"/>
    <w:tmpl w:val="08DA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1E28ED"/>
    <w:multiLevelType w:val="multilevel"/>
    <w:tmpl w:val="95FEC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09297D"/>
    <w:multiLevelType w:val="multilevel"/>
    <w:tmpl w:val="C582A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AD3395"/>
    <w:multiLevelType w:val="multilevel"/>
    <w:tmpl w:val="1CEE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8C53C3"/>
    <w:multiLevelType w:val="multilevel"/>
    <w:tmpl w:val="410C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996894"/>
    <w:multiLevelType w:val="multilevel"/>
    <w:tmpl w:val="8A72D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F64AF3"/>
    <w:multiLevelType w:val="multilevel"/>
    <w:tmpl w:val="3A5C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B50299"/>
    <w:multiLevelType w:val="multilevel"/>
    <w:tmpl w:val="CFD83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DD76AB"/>
    <w:multiLevelType w:val="multilevel"/>
    <w:tmpl w:val="7E72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D431E8"/>
    <w:multiLevelType w:val="multilevel"/>
    <w:tmpl w:val="BCDC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185DF1"/>
    <w:multiLevelType w:val="multilevel"/>
    <w:tmpl w:val="8614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5C2742"/>
    <w:multiLevelType w:val="multilevel"/>
    <w:tmpl w:val="835C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AE666E"/>
    <w:multiLevelType w:val="multilevel"/>
    <w:tmpl w:val="C5701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D02432"/>
    <w:multiLevelType w:val="multilevel"/>
    <w:tmpl w:val="B5FA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25594F"/>
    <w:multiLevelType w:val="multilevel"/>
    <w:tmpl w:val="DBBEA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5A6049"/>
    <w:multiLevelType w:val="multilevel"/>
    <w:tmpl w:val="2C4A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253952"/>
    <w:multiLevelType w:val="multilevel"/>
    <w:tmpl w:val="919A6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DE51A27"/>
    <w:multiLevelType w:val="multilevel"/>
    <w:tmpl w:val="F756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7"/>
  </w:num>
  <w:num w:numId="4">
    <w:abstractNumId w:val="18"/>
  </w:num>
  <w:num w:numId="5">
    <w:abstractNumId w:val="5"/>
  </w:num>
  <w:num w:numId="6">
    <w:abstractNumId w:val="8"/>
  </w:num>
  <w:num w:numId="7">
    <w:abstractNumId w:val="19"/>
  </w:num>
  <w:num w:numId="8">
    <w:abstractNumId w:val="22"/>
  </w:num>
  <w:num w:numId="9">
    <w:abstractNumId w:val="10"/>
  </w:num>
  <w:num w:numId="10">
    <w:abstractNumId w:val="3"/>
  </w:num>
  <w:num w:numId="11">
    <w:abstractNumId w:val="24"/>
  </w:num>
  <w:num w:numId="12">
    <w:abstractNumId w:val="21"/>
  </w:num>
  <w:num w:numId="13">
    <w:abstractNumId w:val="7"/>
  </w:num>
  <w:num w:numId="14">
    <w:abstractNumId w:val="13"/>
  </w:num>
  <w:num w:numId="15">
    <w:abstractNumId w:val="9"/>
  </w:num>
  <w:num w:numId="16">
    <w:abstractNumId w:val="25"/>
  </w:num>
  <w:num w:numId="17">
    <w:abstractNumId w:val="1"/>
  </w:num>
  <w:num w:numId="18">
    <w:abstractNumId w:val="16"/>
  </w:num>
  <w:num w:numId="19">
    <w:abstractNumId w:val="20"/>
  </w:num>
  <w:num w:numId="20">
    <w:abstractNumId w:val="12"/>
  </w:num>
  <w:num w:numId="21">
    <w:abstractNumId w:val="23"/>
  </w:num>
  <w:num w:numId="22">
    <w:abstractNumId w:val="6"/>
  </w:num>
  <w:num w:numId="23">
    <w:abstractNumId w:val="11"/>
  </w:num>
  <w:num w:numId="24">
    <w:abstractNumId w:val="14"/>
  </w:num>
  <w:num w:numId="25">
    <w:abstractNumId w:val="0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B2"/>
    <w:rsid w:val="00160600"/>
    <w:rsid w:val="001F01A4"/>
    <w:rsid w:val="002513B9"/>
    <w:rsid w:val="002673E9"/>
    <w:rsid w:val="002E5B1E"/>
    <w:rsid w:val="00350419"/>
    <w:rsid w:val="004A4E44"/>
    <w:rsid w:val="00520CB2"/>
    <w:rsid w:val="005A5E9A"/>
    <w:rsid w:val="00670074"/>
    <w:rsid w:val="00700ABB"/>
    <w:rsid w:val="007968F2"/>
    <w:rsid w:val="00821D94"/>
    <w:rsid w:val="00847EA8"/>
    <w:rsid w:val="0088787D"/>
    <w:rsid w:val="008E147A"/>
    <w:rsid w:val="00912643"/>
    <w:rsid w:val="00B80C89"/>
    <w:rsid w:val="00B856B4"/>
    <w:rsid w:val="00C91881"/>
    <w:rsid w:val="00F20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AB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520C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rsid w:val="00520CB2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520CB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803</Words>
  <Characters>4821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Emila</dc:creator>
  <cp:keywords/>
  <dc:description/>
  <cp:lastModifiedBy>Gmina</cp:lastModifiedBy>
  <cp:revision>12</cp:revision>
  <dcterms:created xsi:type="dcterms:W3CDTF">2013-01-25T10:27:00Z</dcterms:created>
  <dcterms:modified xsi:type="dcterms:W3CDTF">2013-02-04T09:14:00Z</dcterms:modified>
</cp:coreProperties>
</file>