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32" w:rsidRPr="00BF5C2D" w:rsidRDefault="003C4C32" w:rsidP="00084EFD">
      <w:pPr>
        <w:pStyle w:val="Nagwek"/>
        <w:jc w:val="center"/>
      </w:pPr>
    </w:p>
    <w:p w:rsidR="003C4C32" w:rsidRPr="00BF5C2D" w:rsidRDefault="003C4C32" w:rsidP="00084EFD">
      <w:pPr>
        <w:pStyle w:val="Nagwek"/>
        <w:jc w:val="right"/>
        <w:rPr>
          <w:b/>
          <w:sz w:val="22"/>
          <w:szCs w:val="22"/>
        </w:rPr>
      </w:pPr>
      <w:r w:rsidRPr="00BF5C2D">
        <w:rPr>
          <w:b/>
          <w:sz w:val="22"/>
          <w:szCs w:val="22"/>
        </w:rPr>
        <w:t>Zał. Nr 10</w:t>
      </w:r>
      <w:r w:rsidR="009A178E" w:rsidRPr="00BF5C2D">
        <w:rPr>
          <w:b/>
          <w:sz w:val="22"/>
          <w:szCs w:val="22"/>
        </w:rPr>
        <w:t>a</w:t>
      </w:r>
      <w:r w:rsidRPr="00BF5C2D">
        <w:rPr>
          <w:b/>
          <w:sz w:val="22"/>
          <w:szCs w:val="22"/>
        </w:rPr>
        <w:t xml:space="preserve"> do SIWZ</w:t>
      </w:r>
    </w:p>
    <w:p w:rsidR="003C4C32" w:rsidRPr="00BF5C2D" w:rsidRDefault="003C4C32" w:rsidP="00084EFD">
      <w:pPr>
        <w:pStyle w:val="Nagwek"/>
        <w:jc w:val="right"/>
        <w:rPr>
          <w:sz w:val="8"/>
          <w:szCs w:val="8"/>
        </w:rPr>
      </w:pPr>
    </w:p>
    <w:p w:rsidR="009A178E" w:rsidRPr="00BF5C2D" w:rsidRDefault="009A178E" w:rsidP="00084EFD">
      <w:pPr>
        <w:pStyle w:val="Nagwek"/>
        <w:jc w:val="right"/>
        <w:rPr>
          <w:sz w:val="8"/>
          <w:szCs w:val="8"/>
        </w:rPr>
      </w:pPr>
    </w:p>
    <w:p w:rsidR="009A178E" w:rsidRPr="00BF5C2D" w:rsidRDefault="009A178E" w:rsidP="00084EFD">
      <w:pPr>
        <w:pStyle w:val="Nagwek"/>
        <w:jc w:val="right"/>
        <w:rPr>
          <w:sz w:val="8"/>
          <w:szCs w:val="8"/>
        </w:rPr>
      </w:pPr>
    </w:p>
    <w:p w:rsidR="009A178E" w:rsidRPr="00BF5C2D" w:rsidRDefault="009A178E" w:rsidP="00084EFD">
      <w:pPr>
        <w:pStyle w:val="Nagwek"/>
        <w:jc w:val="right"/>
        <w:rPr>
          <w:sz w:val="8"/>
          <w:szCs w:val="8"/>
        </w:rPr>
      </w:pPr>
    </w:p>
    <w:p w:rsidR="009A178E" w:rsidRPr="00BF5C2D" w:rsidRDefault="009A178E" w:rsidP="00084EFD">
      <w:pPr>
        <w:pStyle w:val="Nagwek"/>
        <w:jc w:val="right"/>
        <w:rPr>
          <w:sz w:val="8"/>
          <w:szCs w:val="8"/>
        </w:rPr>
      </w:pPr>
    </w:p>
    <w:p w:rsidR="009A178E" w:rsidRPr="00BF5C2D" w:rsidRDefault="009A178E" w:rsidP="009A178E">
      <w:pPr>
        <w:spacing w:line="240" w:lineRule="auto"/>
        <w:ind w:right="-142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5C2D">
        <w:rPr>
          <w:rFonts w:ascii="Times New Roman" w:hAnsi="Times New Roman"/>
          <w:i/>
          <w:sz w:val="20"/>
          <w:szCs w:val="20"/>
          <w:u w:val="single"/>
        </w:rPr>
        <w:t xml:space="preserve">dotyczy postępowania prowadzonego przez </w:t>
      </w:r>
      <w:r w:rsidRPr="00BF5C2D">
        <w:rPr>
          <w:rFonts w:ascii="Times New Roman" w:hAnsi="Times New Roman"/>
          <w:b/>
          <w:i/>
          <w:sz w:val="20"/>
          <w:szCs w:val="20"/>
          <w:u w:val="single"/>
        </w:rPr>
        <w:t>Miasto Leżajsk</w:t>
      </w:r>
      <w:r w:rsidRPr="00BF5C2D">
        <w:rPr>
          <w:rFonts w:ascii="Times New Roman" w:hAnsi="Times New Roman"/>
          <w:i/>
          <w:sz w:val="20"/>
          <w:szCs w:val="20"/>
          <w:u w:val="single"/>
        </w:rPr>
        <w:t xml:space="preserve"> o udzielenie zamówienia publicznego w przetargu nieograniczonym na wykonanie </w:t>
      </w:r>
      <w:r w:rsidR="00C61E71" w:rsidRPr="00BF5C2D">
        <w:rPr>
          <w:rFonts w:ascii="Times New Roman" w:hAnsi="Times New Roman"/>
          <w:i/>
          <w:sz w:val="20"/>
          <w:szCs w:val="20"/>
          <w:u w:val="single"/>
        </w:rPr>
        <w:t>robót</w:t>
      </w:r>
      <w:r w:rsidRPr="00BF5C2D">
        <w:rPr>
          <w:rFonts w:ascii="Times New Roman" w:hAnsi="Times New Roman"/>
          <w:bCs/>
          <w:i/>
          <w:sz w:val="20"/>
          <w:szCs w:val="20"/>
          <w:u w:val="single"/>
        </w:rPr>
        <w:t xml:space="preserve"> </w:t>
      </w:r>
      <w:r w:rsidRPr="00BF5C2D">
        <w:rPr>
          <w:rFonts w:ascii="Times New Roman" w:hAnsi="Times New Roman"/>
          <w:i/>
          <w:sz w:val="20"/>
          <w:szCs w:val="20"/>
          <w:u w:val="single"/>
        </w:rPr>
        <w:t xml:space="preserve"> p.n.: </w:t>
      </w:r>
      <w:r w:rsidRPr="00BF5C2D">
        <w:rPr>
          <w:rFonts w:ascii="Times New Roman" w:hAnsi="Times New Roman"/>
          <w:bCs/>
          <w:i/>
          <w:sz w:val="20"/>
          <w:szCs w:val="20"/>
          <w:u w:val="single"/>
        </w:rPr>
        <w:t>„</w:t>
      </w:r>
      <w:r w:rsidR="00C61E71" w:rsidRPr="00BF5C2D">
        <w:rPr>
          <w:rFonts w:ascii="Times New Roman" w:hAnsi="Times New Roman"/>
          <w:b/>
          <w:i/>
          <w:sz w:val="20"/>
          <w:szCs w:val="20"/>
          <w:u w:val="single"/>
        </w:rPr>
        <w:t>Rewaloryzacja miejsca straceń mieszkańców Leżajska w pacyfikacji miasta w 1943 r.”</w:t>
      </w:r>
    </w:p>
    <w:p w:rsidR="003C4C32" w:rsidRPr="00BF5C2D" w:rsidRDefault="003C4C32" w:rsidP="00F05080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BF5C2D">
        <w:rPr>
          <w:rFonts w:ascii="Times New Roman" w:hAnsi="Times New Roman"/>
          <w:b/>
          <w:u w:val="single"/>
        </w:rPr>
        <w:t>TABELA RÓWNOWAŻNOŚCI</w:t>
      </w:r>
    </w:p>
    <w:p w:rsidR="003C4C32" w:rsidRPr="00BF5C2D" w:rsidRDefault="0047509D" w:rsidP="00467940">
      <w:pPr>
        <w:pStyle w:val="Stopka"/>
        <w:tabs>
          <w:tab w:val="left" w:pos="900"/>
        </w:tabs>
        <w:jc w:val="both"/>
        <w:rPr>
          <w:rFonts w:cs="Times New Roman"/>
          <w:szCs w:val="24"/>
        </w:rPr>
      </w:pPr>
      <w:r w:rsidRPr="00BF5C2D">
        <w:rPr>
          <w:rFonts w:cs="Times New Roman"/>
          <w:szCs w:val="24"/>
        </w:rPr>
        <w:t xml:space="preserve">Zastosowanie innych parametrów niż wskazane w dokumentacji projektowej, przedmiarach  jest dopuszczalne, pod warunkiem  zastosowania </w:t>
      </w:r>
      <w:r w:rsidR="005920E0" w:rsidRPr="00BF5C2D">
        <w:rPr>
          <w:rFonts w:cs="Times New Roman"/>
          <w:szCs w:val="24"/>
        </w:rPr>
        <w:t>takich</w:t>
      </w:r>
      <w:r w:rsidRPr="00BF5C2D">
        <w:rPr>
          <w:rFonts w:cs="Times New Roman"/>
          <w:szCs w:val="24"/>
        </w:rPr>
        <w:t xml:space="preserve"> jak</w:t>
      </w:r>
      <w:r w:rsidR="003C4C32" w:rsidRPr="00BF5C2D">
        <w:rPr>
          <w:rFonts w:cs="Times New Roman"/>
          <w:szCs w:val="24"/>
        </w:rPr>
        <w:t xml:space="preserve"> </w:t>
      </w:r>
      <w:r w:rsidRPr="00BF5C2D">
        <w:rPr>
          <w:rFonts w:cs="Times New Roman"/>
          <w:szCs w:val="24"/>
        </w:rPr>
        <w:t xml:space="preserve">wskazano </w:t>
      </w:r>
      <w:r w:rsidR="003C4C32" w:rsidRPr="00BF5C2D">
        <w:rPr>
          <w:rFonts w:cs="Times New Roman"/>
          <w:szCs w:val="24"/>
        </w:rPr>
        <w:t>w poniższ</w:t>
      </w:r>
      <w:r w:rsidR="006F5C3C" w:rsidRPr="00BF5C2D">
        <w:rPr>
          <w:rFonts w:cs="Times New Roman"/>
          <w:szCs w:val="24"/>
        </w:rPr>
        <w:t>ych tabelach/opisach</w:t>
      </w:r>
      <w:r w:rsidRPr="00BF5C2D">
        <w:rPr>
          <w:rFonts w:cs="Times New Roman"/>
          <w:szCs w:val="24"/>
        </w:rPr>
        <w:t>.</w:t>
      </w:r>
      <w:r w:rsidR="00AE55D3" w:rsidRPr="00BF5C2D">
        <w:rPr>
          <w:rFonts w:cs="Times New Roman"/>
          <w:szCs w:val="24"/>
        </w:rPr>
        <w:t xml:space="preserve"> </w:t>
      </w:r>
      <w:r w:rsidRPr="00BF5C2D">
        <w:rPr>
          <w:rFonts w:cs="Times New Roman"/>
          <w:szCs w:val="24"/>
        </w:rPr>
        <w:t xml:space="preserve">Parametry/cechy/właściwości </w:t>
      </w:r>
      <w:r w:rsidR="003C4C32" w:rsidRPr="00BF5C2D">
        <w:rPr>
          <w:rFonts w:cs="Times New Roman"/>
          <w:szCs w:val="24"/>
        </w:rPr>
        <w:t>dotyczące równoważności</w:t>
      </w:r>
      <w:r w:rsidRPr="00BF5C2D">
        <w:rPr>
          <w:rFonts w:cs="Times New Roman"/>
          <w:szCs w:val="24"/>
        </w:rPr>
        <w:t xml:space="preserve"> urządzeń/</w:t>
      </w:r>
      <w:r w:rsidR="00AE55D3" w:rsidRPr="00BF5C2D">
        <w:rPr>
          <w:rFonts w:cs="Times New Roman"/>
          <w:szCs w:val="24"/>
        </w:rPr>
        <w:t xml:space="preserve"> </w:t>
      </w:r>
      <w:r w:rsidR="003C4C32" w:rsidRPr="00BF5C2D">
        <w:rPr>
          <w:rFonts w:cs="Times New Roman"/>
          <w:szCs w:val="24"/>
        </w:rPr>
        <w:t>wyposażenia</w:t>
      </w:r>
      <w:r w:rsidR="00AE55D3" w:rsidRPr="00BF5C2D">
        <w:rPr>
          <w:rFonts w:cs="Times New Roman"/>
          <w:szCs w:val="24"/>
        </w:rPr>
        <w:t>/materiałów/technologii</w:t>
      </w:r>
      <w:r w:rsidR="003C4C32" w:rsidRPr="00BF5C2D">
        <w:rPr>
          <w:rFonts w:cs="Times New Roman"/>
          <w:szCs w:val="24"/>
        </w:rPr>
        <w:t xml:space="preserve"> </w:t>
      </w:r>
      <w:r w:rsidRPr="00BF5C2D">
        <w:rPr>
          <w:rFonts w:cs="Times New Roman"/>
          <w:szCs w:val="24"/>
        </w:rPr>
        <w:t>w ostatniej kolumnie poniższej tabeli -</w:t>
      </w:r>
      <w:r w:rsidR="006F5C3C" w:rsidRPr="00BF5C2D">
        <w:rPr>
          <w:rFonts w:cs="Times New Roman"/>
          <w:szCs w:val="24"/>
        </w:rPr>
        <w:t xml:space="preserve"> to wartości </w:t>
      </w:r>
      <w:r w:rsidR="00680C4A" w:rsidRPr="00BF5C2D">
        <w:rPr>
          <w:rFonts w:cs="Times New Roman"/>
          <w:szCs w:val="24"/>
        </w:rPr>
        <w:t>i</w:t>
      </w:r>
      <w:r w:rsidR="00AE55D3" w:rsidRPr="00BF5C2D">
        <w:rPr>
          <w:rFonts w:cs="Times New Roman"/>
          <w:szCs w:val="24"/>
        </w:rPr>
        <w:t> </w:t>
      </w:r>
      <w:r w:rsidR="006F5C3C" w:rsidRPr="00BF5C2D">
        <w:rPr>
          <w:rFonts w:cs="Times New Roman"/>
          <w:szCs w:val="24"/>
        </w:rPr>
        <w:t xml:space="preserve">właściwości </w:t>
      </w:r>
      <w:r w:rsidR="003C4C32" w:rsidRPr="00BF5C2D">
        <w:rPr>
          <w:rFonts w:cs="Times New Roman"/>
          <w:szCs w:val="24"/>
        </w:rPr>
        <w:t xml:space="preserve">jakie muszą spełniać. </w:t>
      </w:r>
    </w:p>
    <w:p w:rsidR="003C4C32" w:rsidRPr="00BF5C2D" w:rsidRDefault="003C4C32" w:rsidP="001C0B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C2D">
        <w:rPr>
          <w:rFonts w:ascii="Times New Roman" w:hAnsi="Times New Roman"/>
          <w:sz w:val="24"/>
          <w:szCs w:val="24"/>
        </w:rPr>
        <w:t xml:space="preserve">Zaproponowane </w:t>
      </w:r>
      <w:r w:rsidR="00AE55D3" w:rsidRPr="00BF5C2D">
        <w:rPr>
          <w:rFonts w:ascii="Times New Roman" w:hAnsi="Times New Roman"/>
          <w:sz w:val="24"/>
          <w:szCs w:val="24"/>
        </w:rPr>
        <w:t xml:space="preserve">elementy równoważne </w:t>
      </w:r>
      <w:r w:rsidRPr="00BF5C2D">
        <w:rPr>
          <w:rFonts w:ascii="Times New Roman" w:hAnsi="Times New Roman"/>
          <w:sz w:val="24"/>
          <w:szCs w:val="24"/>
        </w:rPr>
        <w:t xml:space="preserve">muszą spełniać </w:t>
      </w:r>
      <w:r w:rsidR="0047509D" w:rsidRPr="00BF5C2D">
        <w:rPr>
          <w:rFonts w:ascii="Times New Roman" w:hAnsi="Times New Roman"/>
          <w:sz w:val="24"/>
          <w:szCs w:val="24"/>
        </w:rPr>
        <w:t>funkcje określone w</w:t>
      </w:r>
      <w:r w:rsidRPr="00BF5C2D">
        <w:rPr>
          <w:rFonts w:ascii="Times New Roman" w:hAnsi="Times New Roman"/>
          <w:sz w:val="24"/>
          <w:szCs w:val="24"/>
        </w:rPr>
        <w:t xml:space="preserve"> dokumentacji oraz spełniać obowiązujące normy i p</w:t>
      </w:r>
      <w:bookmarkStart w:id="0" w:name="_GoBack"/>
      <w:bookmarkEnd w:id="0"/>
      <w:r w:rsidRPr="00BF5C2D">
        <w:rPr>
          <w:rFonts w:ascii="Times New Roman" w:hAnsi="Times New Roman"/>
          <w:sz w:val="24"/>
          <w:szCs w:val="24"/>
        </w:rPr>
        <w:t>rzepisy.</w:t>
      </w:r>
    </w:p>
    <w:p w:rsidR="00F5197A" w:rsidRPr="00BF5C2D" w:rsidRDefault="001B5B4C" w:rsidP="00942E0A">
      <w:pPr>
        <w:jc w:val="both"/>
        <w:rPr>
          <w:rFonts w:ascii="Times New Roman" w:hAnsi="Times New Roman"/>
        </w:rPr>
      </w:pPr>
      <w:r w:rsidRPr="00BF5C2D">
        <w:rPr>
          <w:rFonts w:ascii="Times New Roman" w:hAnsi="Times New Roman"/>
        </w:rPr>
        <w:t>(ich umiejscowienie wg projektu budowlanego - przez podanie nr-u strony w kolumnie drugiej poniższej tabeli)</w:t>
      </w:r>
    </w:p>
    <w:p w:rsidR="00811018" w:rsidRPr="00BF5C2D" w:rsidRDefault="00811018" w:rsidP="006F5C3C">
      <w:pPr>
        <w:pStyle w:val="Akapitzlist"/>
        <w:ind w:left="284"/>
        <w:jc w:val="both"/>
        <w:rPr>
          <w:sz w:val="6"/>
          <w:szCs w:val="6"/>
        </w:rPr>
      </w:pPr>
    </w:p>
    <w:tbl>
      <w:tblPr>
        <w:tblW w:w="9492" w:type="dxa"/>
        <w:jc w:val="center"/>
        <w:tblLayout w:type="fixed"/>
        <w:tblLook w:val="0000" w:firstRow="0" w:lastRow="0" w:firstColumn="0" w:lastColumn="0" w:noHBand="0" w:noVBand="0"/>
      </w:tblPr>
      <w:tblGrid>
        <w:gridCol w:w="448"/>
        <w:gridCol w:w="823"/>
        <w:gridCol w:w="2757"/>
        <w:gridCol w:w="5464"/>
      </w:tblGrid>
      <w:tr w:rsidR="00BF5C2D" w:rsidRPr="00BF5C2D" w:rsidTr="005D5675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5D3" w:rsidRPr="00BF5C2D" w:rsidRDefault="00AE55D3" w:rsidP="00945E4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34D82" w:rsidRPr="00BF5C2D" w:rsidRDefault="00B34D82" w:rsidP="00B34D8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5D3" w:rsidRPr="00BF5C2D" w:rsidRDefault="00AE55D3" w:rsidP="00B34D8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Nr</w:t>
            </w:r>
            <w:r w:rsidR="00B34D82" w:rsidRPr="00BF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strony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5D3" w:rsidRPr="00BF5C2D" w:rsidRDefault="00AE55D3" w:rsidP="00BF67D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Producent / nazwa/system</w:t>
            </w:r>
          </w:p>
          <w:p w:rsidR="00AE55D3" w:rsidRPr="00BF5C2D" w:rsidRDefault="000D35BD" w:rsidP="00AA11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(materiały/ urzą</w:t>
            </w:r>
            <w:r w:rsidR="00AE55D3" w:rsidRPr="00BF5C2D">
              <w:rPr>
                <w:rFonts w:ascii="Times New Roman" w:hAnsi="Times New Roman"/>
                <w:sz w:val="20"/>
                <w:szCs w:val="20"/>
              </w:rPr>
              <w:t>dzenia  opisane w dokumentacji projektowej)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D3" w:rsidRPr="00BF5C2D" w:rsidRDefault="00AE55D3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OPIS RÓWNOWAŻNOŚCI</w:t>
            </w:r>
          </w:p>
          <w:p w:rsidR="00AE55D3" w:rsidRPr="00BF5C2D" w:rsidRDefault="00AE55D3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(w tym minimalne wymagane do spełnienia parametry /cechy/właściwości  wyznaczające granice odstępstw dotyczące równoważności materiałów / urządzeń</w:t>
            </w:r>
            <w:r w:rsidR="00C61E71" w:rsidRPr="00BF5C2D">
              <w:rPr>
                <w:rFonts w:ascii="Times New Roman" w:hAnsi="Times New Roman"/>
                <w:b/>
                <w:sz w:val="20"/>
                <w:szCs w:val="20"/>
              </w:rPr>
              <w:t>, itp..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F5C2D" w:rsidRPr="00BF5C2D" w:rsidTr="00B21B5C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BF5C2D" w:rsidRDefault="009D0A17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BF5C2D" w:rsidRDefault="009D0A17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10</w:t>
            </w:r>
            <w:r w:rsidR="00684F67" w:rsidRPr="00BF5C2D">
              <w:rPr>
                <w:rFonts w:ascii="Times New Roman" w:hAnsi="Times New Roman"/>
                <w:sz w:val="20"/>
                <w:szCs w:val="20"/>
              </w:rPr>
              <w:t>, 14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BF5C2D" w:rsidRDefault="009D0A17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Palisada ABAKUS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BF5C2D" w:rsidRDefault="003073C6" w:rsidP="003073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Wyrób b</w:t>
            </w:r>
            <w:r w:rsidR="00634D55" w:rsidRPr="00BF5C2D">
              <w:rPr>
                <w:rFonts w:ascii="Times New Roman" w:hAnsi="Times New Roman"/>
                <w:b/>
                <w:sz w:val="20"/>
                <w:szCs w:val="20"/>
              </w:rPr>
              <w:t>etonow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634D55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7721" w:rsidRPr="00BF5C2D">
              <w:rPr>
                <w:rFonts w:ascii="Times New Roman" w:hAnsi="Times New Roman"/>
                <w:b/>
                <w:sz w:val="20"/>
                <w:szCs w:val="20"/>
              </w:rPr>
              <w:t>o wym.</w:t>
            </w:r>
            <w:r w:rsidR="00634D55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0A17" w:rsidRPr="00BF5C2D">
              <w:rPr>
                <w:rFonts w:ascii="Times New Roman" w:hAnsi="Times New Roman"/>
                <w:b/>
                <w:sz w:val="20"/>
                <w:szCs w:val="20"/>
              </w:rPr>
              <w:t>15 x 40 x 60</w:t>
            </w:r>
            <w:r w:rsidR="0063772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cm</w:t>
            </w:r>
            <w:r w:rsidR="009D0A17" w:rsidRPr="00BF5C2D">
              <w:rPr>
                <w:rFonts w:ascii="Times New Roman" w:hAnsi="Times New Roman"/>
                <w:b/>
                <w:sz w:val="20"/>
                <w:szCs w:val="20"/>
              </w:rPr>
              <w:t>, kolor</w:t>
            </w:r>
            <w:r w:rsidR="00E37B98" w:rsidRPr="00BF5C2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D0A17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biały</w:t>
            </w:r>
            <w:r w:rsidR="00637721" w:rsidRPr="00BF5C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925BE" w:rsidRPr="00BF5C2D">
              <w:rPr>
                <w:rFonts w:ascii="Times New Roman" w:hAnsi="Times New Roman"/>
                <w:sz w:val="20"/>
                <w:szCs w:val="20"/>
              </w:rPr>
              <w:t xml:space="preserve">prefabrykowany element </w:t>
            </w:r>
            <w:r w:rsidR="00637721" w:rsidRPr="00BF5C2D">
              <w:rPr>
                <w:rFonts w:ascii="Times New Roman" w:hAnsi="Times New Roman"/>
                <w:sz w:val="20"/>
                <w:szCs w:val="20"/>
              </w:rPr>
              <w:t>z betonu samozagęszczalnego o</w:t>
            </w:r>
            <w:r w:rsidR="005920E0" w:rsidRPr="00BF5C2D">
              <w:rPr>
                <w:rFonts w:ascii="Times New Roman" w:hAnsi="Times New Roman"/>
                <w:sz w:val="20"/>
                <w:szCs w:val="20"/>
              </w:rPr>
              <w:t> </w:t>
            </w:r>
            <w:r w:rsidR="00637721" w:rsidRPr="00BF5C2D">
              <w:rPr>
                <w:rFonts w:ascii="Times New Roman" w:hAnsi="Times New Roman"/>
                <w:sz w:val="20"/>
                <w:szCs w:val="20"/>
              </w:rPr>
              <w:t xml:space="preserve">wytrzymałości </w:t>
            </w:r>
            <w:r w:rsidR="005920E0" w:rsidRPr="00BF5C2D">
              <w:rPr>
                <w:rFonts w:ascii="Times New Roman" w:hAnsi="Times New Roman"/>
                <w:sz w:val="20"/>
                <w:szCs w:val="20"/>
              </w:rPr>
              <w:t xml:space="preserve"> min. </w:t>
            </w:r>
            <w:r w:rsidR="00637721" w:rsidRPr="00BF5C2D">
              <w:rPr>
                <w:rFonts w:ascii="Times New Roman" w:hAnsi="Times New Roman"/>
                <w:sz w:val="20"/>
                <w:szCs w:val="20"/>
              </w:rPr>
              <w:t xml:space="preserve">40 MPa, 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>z zawartością białego marmuru w postaci kruszywa o widocznej frakcji</w:t>
            </w:r>
            <w:r w:rsidR="00637721" w:rsidRPr="00BF5C2D">
              <w:rPr>
                <w:rFonts w:ascii="Times New Roman" w:hAnsi="Times New Roman"/>
                <w:sz w:val="20"/>
                <w:szCs w:val="20"/>
              </w:rPr>
              <w:t>. Powierzchnie szlifowane, krawędzie fazowane</w:t>
            </w:r>
            <w:r w:rsidR="009D0A17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925BE" w:rsidRPr="00BF5C2D">
              <w:rPr>
                <w:rFonts w:ascii="Times New Roman" w:hAnsi="Times New Roman"/>
                <w:sz w:val="20"/>
                <w:szCs w:val="20"/>
              </w:rPr>
              <w:t>Produkt zabezpieczony na etapie produkcji, w masie przez dodanie środków hydrofobowych oraz powierzchniowo przez impregnację nawierzchni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0911" w:rsidRPr="00BF5C2D" w:rsidRDefault="00480911" w:rsidP="00E57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 xml:space="preserve">Za równoważne uznaje się </w:t>
            </w:r>
            <w:r w:rsidR="00DF5776" w:rsidRPr="00BF5C2D">
              <w:rPr>
                <w:rFonts w:ascii="Times New Roman" w:hAnsi="Times New Roman"/>
                <w:sz w:val="20"/>
                <w:szCs w:val="20"/>
              </w:rPr>
              <w:t>materiał wykonany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DF5776" w:rsidRPr="00BF5C2D">
              <w:rPr>
                <w:rFonts w:ascii="Times New Roman" w:hAnsi="Times New Roman"/>
                <w:sz w:val="20"/>
                <w:szCs w:val="20"/>
              </w:rPr>
              <w:t>betonu wibroprasowanego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>, posiadający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te same funkcje, a wymiary </w:t>
            </w:r>
            <w:r w:rsidR="00DF5776" w:rsidRPr="00BF5C2D">
              <w:rPr>
                <w:rFonts w:ascii="Times New Roman" w:hAnsi="Times New Roman"/>
                <w:sz w:val="20"/>
                <w:szCs w:val="20"/>
              </w:rPr>
              <w:t>palisady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 xml:space="preserve">mieszczą się w granicach tolerancji 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>(plus minus 5 %).</w:t>
            </w:r>
          </w:p>
          <w:p w:rsidR="00480911" w:rsidRPr="00BF5C2D" w:rsidRDefault="00480911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5C2D" w:rsidRPr="00BF5C2D" w:rsidTr="00FC0538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BF5C2D" w:rsidRDefault="009D0A17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BF5C2D" w:rsidRDefault="00684F67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12</w:t>
            </w:r>
            <w:r w:rsidR="00984C8D" w:rsidRPr="00BF5C2D">
              <w:rPr>
                <w:rFonts w:ascii="Times New Roman" w:hAnsi="Times New Roman"/>
                <w:sz w:val="20"/>
                <w:szCs w:val="20"/>
              </w:rPr>
              <w:t>,  59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BF5C2D" w:rsidRDefault="00684F67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Kosz Calypso 03.051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41" w:rsidRPr="00BF5C2D" w:rsidRDefault="00273041" w:rsidP="00E57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 xml:space="preserve">Ze stali </w:t>
            </w:r>
            <w:r w:rsidR="00634D55" w:rsidRPr="00BF5C2D">
              <w:rPr>
                <w:rFonts w:ascii="Times New Roman" w:hAnsi="Times New Roman"/>
                <w:sz w:val="20"/>
                <w:szCs w:val="20"/>
              </w:rPr>
              <w:t>nierdzewnej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>,</w:t>
            </w:r>
            <w:r w:rsidR="00E37B98" w:rsidRPr="00BF5C2D">
              <w:rPr>
                <w:rFonts w:ascii="Times New Roman" w:hAnsi="Times New Roman"/>
                <w:sz w:val="20"/>
                <w:szCs w:val="20"/>
              </w:rPr>
              <w:t xml:space="preserve"> malowany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(RAL 8019), wkład z blachy ocynkowanej, szer.</w:t>
            </w:r>
            <w:r w:rsidR="00634D55" w:rsidRPr="00BF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7B98" w:rsidRPr="00BF5C2D">
              <w:rPr>
                <w:rFonts w:ascii="Times New Roman" w:hAnsi="Times New Roman"/>
                <w:sz w:val="20"/>
                <w:szCs w:val="20"/>
              </w:rPr>
              <w:t>35-45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cm, wys</w:t>
            </w:r>
            <w:r w:rsidR="00634D55" w:rsidRPr="00BF5C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37B98" w:rsidRPr="00BF5C2D">
              <w:rPr>
                <w:rFonts w:ascii="Times New Roman" w:hAnsi="Times New Roman"/>
                <w:sz w:val="20"/>
                <w:szCs w:val="20"/>
              </w:rPr>
              <w:t>70 -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80 cm, głęb. </w:t>
            </w:r>
            <w:r w:rsidR="00E37B98" w:rsidRPr="00BF5C2D">
              <w:rPr>
                <w:rFonts w:ascii="Times New Roman" w:hAnsi="Times New Roman"/>
                <w:sz w:val="20"/>
                <w:szCs w:val="20"/>
              </w:rPr>
              <w:t>35- 45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cm, pojemność </w:t>
            </w:r>
            <w:r w:rsidR="00E37B98" w:rsidRPr="00BF5C2D">
              <w:rPr>
                <w:rFonts w:ascii="Times New Roman" w:hAnsi="Times New Roman"/>
                <w:sz w:val="20"/>
                <w:szCs w:val="20"/>
              </w:rPr>
              <w:t xml:space="preserve">60-80 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>l, montaż trwały do podłoża na fundamencie</w:t>
            </w:r>
            <w:r w:rsidR="00E37B98" w:rsidRPr="00BF5C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0911" w:rsidRPr="00BF5C2D" w:rsidRDefault="00480911" w:rsidP="00E57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Za równoważne uznaje się urządzenie wykonane z tych samych materiałó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>w, posiadające te same funkcje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, a wymiary 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>wyrobu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 xml:space="preserve">mieszczą się w granicach tolerancji 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(plus / minus </w:t>
            </w:r>
            <w:r w:rsidR="00634D55" w:rsidRPr="00BF5C2D">
              <w:rPr>
                <w:rFonts w:ascii="Times New Roman" w:hAnsi="Times New Roman"/>
                <w:sz w:val="20"/>
                <w:szCs w:val="20"/>
              </w:rPr>
              <w:t>10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%).</w:t>
            </w:r>
          </w:p>
          <w:p w:rsidR="009D0A17" w:rsidRPr="00BF5C2D" w:rsidRDefault="009D0A17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5C2D" w:rsidRPr="00BF5C2D" w:rsidTr="00BB40D0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BF5C2D" w:rsidRDefault="00123CA2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BF5C2D" w:rsidRDefault="00684F67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14</w:t>
            </w:r>
            <w:r w:rsidR="00984C8D" w:rsidRPr="00BF5C2D">
              <w:rPr>
                <w:rFonts w:ascii="Times New Roman" w:hAnsi="Times New Roman"/>
                <w:sz w:val="20"/>
                <w:szCs w:val="20"/>
              </w:rPr>
              <w:t>, 56, 60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BF5C2D" w:rsidRDefault="00684F67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Płyty brukowe NOVATOR CITY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BF5C2D" w:rsidRDefault="00273041" w:rsidP="00B732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Płyty betonowe</w:t>
            </w:r>
            <w:r w:rsidR="00E37B98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wibroprasowane </w:t>
            </w:r>
            <w:r w:rsidR="00684F67" w:rsidRPr="00BF5C2D">
              <w:rPr>
                <w:rFonts w:ascii="Times New Roman" w:hAnsi="Times New Roman"/>
                <w:b/>
                <w:sz w:val="20"/>
                <w:szCs w:val="20"/>
              </w:rPr>
              <w:t>120x60x12 cm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, odcień bardzo jasnej szarości, krawędzie fazowane, 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>zabezpieczona na etapie produkcji powłoką ochronną polimerową odporną na wnikanie zabrudzeń użytkowych w strukturę betonu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57B61" w:rsidRPr="00BF5C2D" w:rsidRDefault="00E57B61" w:rsidP="00E57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 xml:space="preserve">Za równoważne uznaje się </w:t>
            </w:r>
            <w:r w:rsidR="00C65FD5" w:rsidRPr="00BF5C2D">
              <w:rPr>
                <w:rFonts w:ascii="Times New Roman" w:hAnsi="Times New Roman"/>
                <w:sz w:val="20"/>
                <w:szCs w:val="20"/>
              </w:rPr>
              <w:t>płyty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, posiadające 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>zbliżone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FD5" w:rsidRPr="00BF5C2D">
              <w:rPr>
                <w:rFonts w:ascii="Times New Roman" w:hAnsi="Times New Roman"/>
                <w:sz w:val="20"/>
                <w:szCs w:val="20"/>
              </w:rPr>
              <w:t>proporcje</w:t>
            </w:r>
            <w:r w:rsidR="005920E0" w:rsidRPr="00BF5C2D">
              <w:rPr>
                <w:rFonts w:ascii="Times New Roman" w:hAnsi="Times New Roman"/>
                <w:sz w:val="20"/>
                <w:szCs w:val="20"/>
              </w:rPr>
              <w:t xml:space="preserve"> (plus minus 10 %)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>, a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wymiary 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 xml:space="preserve">mieszczą się w granicach tolerancji 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>(plus minus 5 %).</w:t>
            </w:r>
          </w:p>
          <w:p w:rsidR="00E57B61" w:rsidRPr="00BF5C2D" w:rsidRDefault="00E57B61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5C2D" w:rsidRPr="00BF5C2D" w:rsidTr="00A47F7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BF5C2D" w:rsidRDefault="00123CA2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BF5C2D" w:rsidRDefault="00684F67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15</w:t>
            </w:r>
            <w:r w:rsidR="00984C8D" w:rsidRPr="00BF5C2D">
              <w:rPr>
                <w:rFonts w:ascii="Times New Roman" w:hAnsi="Times New Roman"/>
                <w:sz w:val="20"/>
                <w:szCs w:val="20"/>
              </w:rPr>
              <w:t>, 56, 60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BF5C2D" w:rsidRDefault="00684F67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Płyty brukowe NOVATOR CITY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C6" w:rsidRPr="00BF5C2D" w:rsidRDefault="00273041" w:rsidP="003073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Płyty betonowe wibroprasowane 20x20x12 cm, </w:t>
            </w:r>
            <w:r w:rsidR="003073C6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odcień bardzo jasnej szarości, krawędzie fazowane, </w:t>
            </w:r>
            <w:r w:rsidR="003073C6" w:rsidRPr="00BF5C2D">
              <w:rPr>
                <w:rFonts w:ascii="Times New Roman" w:hAnsi="Times New Roman"/>
                <w:sz w:val="20"/>
                <w:szCs w:val="20"/>
              </w:rPr>
              <w:t>zabezpieczona na etapie produkcji powłoką ochronną polimerową odporną na wnikanie zabrudzeń użytkowych w strukturę betonu</w:t>
            </w:r>
            <w:r w:rsidR="003073C6" w:rsidRPr="00BF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D4DB4" w:rsidRPr="00BF5C2D" w:rsidRDefault="006D4DB4" w:rsidP="006D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Za równoważne uznaje się płyty, posiadające zbliżone proporcje</w:t>
            </w:r>
            <w:r w:rsidR="005920E0" w:rsidRPr="00BF5C2D">
              <w:rPr>
                <w:rFonts w:ascii="Times New Roman" w:hAnsi="Times New Roman"/>
                <w:sz w:val="20"/>
                <w:szCs w:val="20"/>
              </w:rPr>
              <w:t xml:space="preserve"> (plus minus 10 %), 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a wymiary mieszczą się w granicach tolerancji (plus minus 5 %).</w:t>
            </w:r>
          </w:p>
          <w:p w:rsidR="009D0A17" w:rsidRPr="00BF5C2D" w:rsidRDefault="009D0A17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5C2D" w:rsidRPr="00BF5C2D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BF5C2D" w:rsidRDefault="00123CA2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BF5C2D" w:rsidRDefault="00684F67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15</w:t>
            </w:r>
            <w:r w:rsidR="00984C8D" w:rsidRPr="00BF5C2D">
              <w:rPr>
                <w:rFonts w:ascii="Times New Roman" w:hAnsi="Times New Roman"/>
                <w:sz w:val="20"/>
                <w:szCs w:val="20"/>
              </w:rPr>
              <w:t>, 56, 60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17" w:rsidRPr="00BF5C2D" w:rsidRDefault="00684F67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Płyty brukowe PROMENADA@ LITI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17" w:rsidRPr="00BF5C2D" w:rsidRDefault="00273041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Płyty betonowe wibroprasowane 6,5x23x5,9 cm,</w:t>
            </w:r>
            <w:r w:rsidR="003073C6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odcień ciemnej betonowej szarości,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warstwa wierzchn</w:t>
            </w:r>
            <w:r w:rsidR="003073C6" w:rsidRPr="00BF5C2D">
              <w:rPr>
                <w:rFonts w:ascii="Times New Roman" w:hAnsi="Times New Roman"/>
                <w:b/>
                <w:sz w:val="20"/>
                <w:szCs w:val="20"/>
              </w:rPr>
              <w:t>ia uszlachetniona, krawędzie fal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owane,</w:t>
            </w:r>
            <w:r w:rsidR="003073C6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bez fazy,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73C6" w:rsidRPr="00BF5C2D">
              <w:rPr>
                <w:rFonts w:ascii="Times New Roman" w:hAnsi="Times New Roman"/>
                <w:b/>
                <w:sz w:val="20"/>
                <w:szCs w:val="20"/>
              </w:rPr>
              <w:t>barwienie i zabezpiecze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3073C6" w:rsidRPr="00BF5C2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e hydrofobowo</w:t>
            </w:r>
            <w:r w:rsidR="003073C6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w masie na etapie produkcji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D4DB4" w:rsidRPr="00BF5C2D" w:rsidRDefault="006D4DB4" w:rsidP="006D4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Za równoważne uznaje się płyty, posiadające zbliżone proporcje</w:t>
            </w:r>
            <w:r w:rsidR="005920E0" w:rsidRPr="00BF5C2D">
              <w:rPr>
                <w:rFonts w:ascii="Times New Roman" w:hAnsi="Times New Roman"/>
                <w:sz w:val="20"/>
                <w:szCs w:val="20"/>
              </w:rPr>
              <w:t xml:space="preserve"> (plus minus 10 %), 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a wymiary mieszczą się w granicach tolerancji (plus minus 5 %).</w:t>
            </w:r>
          </w:p>
          <w:p w:rsidR="00E57B61" w:rsidRPr="00BF5C2D" w:rsidRDefault="00E57B61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5C2D" w:rsidRPr="00BF5C2D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F67" w:rsidRPr="00BF5C2D" w:rsidRDefault="00820D07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67" w:rsidRPr="00BF5C2D" w:rsidRDefault="00FB4AAE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17</w:t>
            </w:r>
            <w:r w:rsidR="00984C8D" w:rsidRPr="00BF5C2D">
              <w:rPr>
                <w:rFonts w:ascii="Times New Roman" w:hAnsi="Times New Roman"/>
                <w:sz w:val="20"/>
                <w:szCs w:val="20"/>
              </w:rPr>
              <w:t>, 61, 81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F67" w:rsidRPr="00BF5C2D" w:rsidRDefault="005F0504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Latarnia</w:t>
            </w:r>
            <w:r w:rsidR="00FB4AAE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GARNIZON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67" w:rsidRPr="00BF5C2D" w:rsidRDefault="00E57B61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Słup oświetleniowy z</w:t>
            </w:r>
            <w:r w:rsidR="0027304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profili </w:t>
            </w:r>
            <w:r w:rsidR="00825FFF" w:rsidRPr="00BF5C2D">
              <w:rPr>
                <w:rFonts w:ascii="Times New Roman" w:hAnsi="Times New Roman"/>
                <w:b/>
                <w:sz w:val="20"/>
                <w:szCs w:val="20"/>
              </w:rPr>
              <w:t>aluminiowych</w:t>
            </w:r>
            <w:r w:rsidR="00C65FD5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na podstawie aluminiowej o wymiarach</w:t>
            </w:r>
            <w:r w:rsidR="00BF44DA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27 x 27 cm,</w:t>
            </w:r>
            <w:r w:rsidR="0027304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pomalowanych farbą w kolorze RAL 8019, wysokość </w:t>
            </w:r>
            <w:r w:rsidR="005F0504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słupa </w:t>
            </w:r>
            <w:r w:rsidR="00C65FD5" w:rsidRPr="00BF5C2D">
              <w:rPr>
                <w:rFonts w:ascii="Times New Roman" w:hAnsi="Times New Roman"/>
                <w:b/>
                <w:sz w:val="20"/>
                <w:szCs w:val="20"/>
              </w:rPr>
              <w:t>4,30-</w:t>
            </w:r>
            <w:r w:rsidR="005F0504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4,</w:t>
            </w:r>
            <w:r w:rsidR="00C65FD5" w:rsidRPr="00BF5C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F0504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0 m, osadzenie na 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fundamentach</w:t>
            </w:r>
            <w:r w:rsidR="00634D55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F44DA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dolna część słupa z profili 120 x 120 mm, </w:t>
            </w:r>
            <w:r w:rsidR="00634D55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wyposażony w dolnej części </w:t>
            </w:r>
            <w:r w:rsidR="00C65FD5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D5731F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w podstawie lub </w:t>
            </w:r>
            <w:r w:rsidR="00C65FD5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nad  podstawą) </w:t>
            </w:r>
            <w:r w:rsidR="00634D55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w oprawę LED </w:t>
            </w:r>
            <w:r w:rsidR="00825FFF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dla podświetlenia słupa dająca poświatę w kolorze </w:t>
            </w:r>
            <w:r w:rsidR="00BF44DA" w:rsidRPr="00BF5C2D">
              <w:rPr>
                <w:rFonts w:ascii="Times New Roman" w:hAnsi="Times New Roman"/>
                <w:b/>
                <w:sz w:val="20"/>
                <w:szCs w:val="20"/>
              </w:rPr>
              <w:t>neutralnym</w:t>
            </w:r>
            <w:r w:rsidR="00D5731F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na jego wysokości</w:t>
            </w:r>
            <w:r w:rsidR="00BF44DA" w:rsidRPr="00BF5C2D">
              <w:rPr>
                <w:rFonts w:ascii="Times New Roman" w:hAnsi="Times New Roman"/>
                <w:b/>
                <w:sz w:val="20"/>
                <w:szCs w:val="20"/>
              </w:rPr>
              <w:t>, górna część słupa w układzie przestrzennym z 4 profili aluminiowych 30 x 200 mm, zwieńczona rurą fi 76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57B61" w:rsidRPr="00BF5C2D" w:rsidRDefault="00E57B61" w:rsidP="00E57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 xml:space="preserve">Za równoważne uznaje się </w:t>
            </w:r>
            <w:r w:rsidR="00C65FD5" w:rsidRPr="00BF5C2D">
              <w:rPr>
                <w:rFonts w:ascii="Times New Roman" w:hAnsi="Times New Roman"/>
                <w:sz w:val="20"/>
                <w:szCs w:val="20"/>
              </w:rPr>
              <w:t>latarnie</w:t>
            </w:r>
            <w:r w:rsidR="00B73269" w:rsidRPr="00BF5C2D">
              <w:rPr>
                <w:rFonts w:ascii="Times New Roman" w:hAnsi="Times New Roman"/>
                <w:sz w:val="20"/>
                <w:szCs w:val="20"/>
              </w:rPr>
              <w:t>, posiadające te same funkcje</w:t>
            </w:r>
            <w:r w:rsidR="00D5731F" w:rsidRPr="00BF5C2D">
              <w:rPr>
                <w:rFonts w:ascii="Times New Roman" w:hAnsi="Times New Roman"/>
                <w:sz w:val="20"/>
                <w:szCs w:val="20"/>
              </w:rPr>
              <w:t>, a wymiary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20E0" w:rsidRPr="00BF5C2D">
              <w:rPr>
                <w:rFonts w:ascii="Times New Roman" w:hAnsi="Times New Roman"/>
                <w:sz w:val="20"/>
                <w:szCs w:val="20"/>
              </w:rPr>
              <w:t xml:space="preserve">elementów 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 xml:space="preserve">mieszczą się w granicach 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>tolerancj</w:t>
            </w:r>
            <w:r w:rsidR="006D4DB4" w:rsidRPr="00BF5C2D">
              <w:rPr>
                <w:rFonts w:ascii="Times New Roman" w:hAnsi="Times New Roman"/>
                <w:sz w:val="20"/>
                <w:szCs w:val="20"/>
              </w:rPr>
              <w:t>i</w:t>
            </w:r>
            <w:r w:rsidRPr="00BF5C2D">
              <w:rPr>
                <w:rFonts w:ascii="Times New Roman" w:hAnsi="Times New Roman"/>
                <w:sz w:val="20"/>
                <w:szCs w:val="20"/>
              </w:rPr>
              <w:t xml:space="preserve"> (plus minus 5 %).</w:t>
            </w:r>
          </w:p>
          <w:p w:rsidR="00E57B61" w:rsidRPr="00BF5C2D" w:rsidRDefault="00E57B61" w:rsidP="00E57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5C2D" w:rsidRPr="00BF5C2D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AAE" w:rsidRPr="00BF5C2D" w:rsidRDefault="00820D07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AE" w:rsidRPr="00BF5C2D" w:rsidRDefault="00FB4AAE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17</w:t>
            </w:r>
            <w:r w:rsidR="00984C8D" w:rsidRPr="00BF5C2D">
              <w:rPr>
                <w:rFonts w:ascii="Times New Roman" w:hAnsi="Times New Roman"/>
                <w:sz w:val="20"/>
                <w:szCs w:val="20"/>
              </w:rPr>
              <w:t>, 61, 81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AAE" w:rsidRPr="00BF5C2D" w:rsidRDefault="00FB4AAE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Oprawa </w:t>
            </w:r>
            <w:r w:rsidR="005F0504" w:rsidRPr="00BF5C2D">
              <w:rPr>
                <w:rFonts w:ascii="Times New Roman" w:hAnsi="Times New Roman"/>
                <w:b/>
                <w:sz w:val="20"/>
                <w:szCs w:val="20"/>
              </w:rPr>
              <w:t>oświetleniowa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VISTA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AE" w:rsidRPr="00BF5C2D" w:rsidRDefault="00D61330" w:rsidP="00B732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Moc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731F" w:rsidRPr="00BF5C2D">
              <w:rPr>
                <w:rFonts w:ascii="Times New Roman" w:hAnsi="Times New Roman"/>
                <w:b/>
                <w:sz w:val="20"/>
                <w:szCs w:val="20"/>
              </w:rPr>
              <w:t>45-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5731F" w:rsidRPr="00BF5C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W</w:t>
            </w:r>
            <w:r w:rsidR="00D5731F" w:rsidRPr="00BF5C2D">
              <w:rPr>
                <w:rFonts w:ascii="Times New Roman" w:hAnsi="Times New Roman"/>
                <w:b/>
                <w:sz w:val="20"/>
                <w:szCs w:val="20"/>
              </w:rPr>
              <w:t>/ 4</w:t>
            </w:r>
            <w:r w:rsidR="00013BC3" w:rsidRPr="00BF5C2D">
              <w:rPr>
                <w:rFonts w:ascii="Times New Roman" w:hAnsi="Times New Roman"/>
                <w:b/>
                <w:sz w:val="20"/>
                <w:szCs w:val="20"/>
              </w:rPr>
              <w:t>000 K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źródło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LED, malowana na kolor RAL 8019, odbłyśnik ograniczający emisję światła do góry</w:t>
            </w:r>
            <w:r w:rsidR="00013BC3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, z odlewu aluminiowego, do montażu na słupie </w:t>
            </w:r>
            <w:r w:rsidR="00D5731F" w:rsidRPr="00BF5C2D">
              <w:rPr>
                <w:rFonts w:ascii="Times New Roman" w:hAnsi="Times New Roman"/>
                <w:b/>
                <w:sz w:val="20"/>
                <w:szCs w:val="20"/>
              </w:rPr>
              <w:t>z poz. 6 (jw.)</w:t>
            </w:r>
            <w:r w:rsidR="00013BC3" w:rsidRPr="00BF5C2D">
              <w:rPr>
                <w:rFonts w:ascii="Times New Roman" w:hAnsi="Times New Roman"/>
                <w:b/>
                <w:sz w:val="20"/>
                <w:szCs w:val="20"/>
              </w:rPr>
              <w:t>, klosz z poliwęglanu</w:t>
            </w:r>
          </w:p>
        </w:tc>
      </w:tr>
      <w:tr w:rsidR="00BF5C2D" w:rsidRPr="00BF5C2D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AAE" w:rsidRPr="00BF5C2D" w:rsidRDefault="00820D07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AE" w:rsidRPr="00BF5C2D" w:rsidRDefault="00FB4AAE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17</w:t>
            </w:r>
            <w:r w:rsidR="00984C8D" w:rsidRPr="00BF5C2D">
              <w:rPr>
                <w:rFonts w:ascii="Times New Roman" w:hAnsi="Times New Roman"/>
                <w:sz w:val="20"/>
                <w:szCs w:val="20"/>
              </w:rPr>
              <w:t>, 62, 81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AAE" w:rsidRPr="00BF5C2D" w:rsidRDefault="00FB4AAE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Lampa ACHILLE LED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AE" w:rsidRPr="00BF5C2D" w:rsidRDefault="00D61330" w:rsidP="00B732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Oprawa najazdowa</w:t>
            </w:r>
            <w:r w:rsidR="00CF464B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zewnętrzna</w:t>
            </w:r>
            <w:r w:rsidR="00D5731F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wykonana ze stali nierdzewnej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, z  możliwością </w:t>
            </w:r>
            <w:r w:rsidR="006F6E83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regulacji kąta świecenia, na </w:t>
            </w:r>
            <w:r w:rsidR="00B73269" w:rsidRPr="00BF5C2D">
              <w:rPr>
                <w:rFonts w:ascii="Times New Roman" w:hAnsi="Times New Roman"/>
                <w:b/>
                <w:sz w:val="20"/>
                <w:szCs w:val="20"/>
              </w:rPr>
              <w:t>źródło</w:t>
            </w:r>
            <w:r w:rsidR="006F6E83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LED, odporna na nacisk powyżej 2000 kg,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moc </w:t>
            </w:r>
            <w:r w:rsidR="00D5731F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25-30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W</w:t>
            </w:r>
            <w:r w:rsidR="00013BC3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/ 4 000 K</w:t>
            </w:r>
            <w:r w:rsidR="006F6E83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F5C2D" w:rsidRPr="00BF5C2D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AAE" w:rsidRPr="00BF5C2D" w:rsidRDefault="00820D07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AE" w:rsidRPr="00BF5C2D" w:rsidRDefault="00FB4AAE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17</w:t>
            </w:r>
            <w:r w:rsidR="00984C8D" w:rsidRPr="00BF5C2D">
              <w:rPr>
                <w:rFonts w:ascii="Times New Roman" w:hAnsi="Times New Roman"/>
                <w:sz w:val="20"/>
                <w:szCs w:val="20"/>
              </w:rPr>
              <w:t>, 62, 81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AAE" w:rsidRPr="00BF5C2D" w:rsidRDefault="00FB4AAE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Lampa oświetlenia liniowego 1836 Sicura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AE" w:rsidRPr="00BF5C2D" w:rsidRDefault="00CF464B" w:rsidP="00592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Oprawa najazdowa zewnętrzna, k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olor srebrny piaskowy, klosz ze szkła hartowanego, w obudowie aluminiowej, odporna na </w:t>
            </w:r>
            <w:r w:rsidR="00B73269" w:rsidRPr="00BF5C2D">
              <w:rPr>
                <w:rFonts w:ascii="Times New Roman" w:hAnsi="Times New Roman"/>
                <w:b/>
                <w:sz w:val="20"/>
                <w:szCs w:val="20"/>
              </w:rPr>
              <w:t>obciążenia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termiczne i uderzenia, min. obciąż</w:t>
            </w:r>
            <w:r w:rsidR="00B73269" w:rsidRPr="00BF5C2D">
              <w:rPr>
                <w:rFonts w:ascii="Times New Roman" w:hAnsi="Times New Roman"/>
                <w:b/>
                <w:sz w:val="20"/>
                <w:szCs w:val="20"/>
              </w:rPr>
              <w:t>enie  1 500 kg, długość 110 - 130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cm, moc 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43 -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>50 W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/ 4 000 K</w:t>
            </w:r>
          </w:p>
        </w:tc>
      </w:tr>
      <w:tr w:rsidR="00BF5C2D" w:rsidRPr="00BF5C2D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AAE" w:rsidRPr="00BF5C2D" w:rsidRDefault="00820D07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AE" w:rsidRPr="00BF5C2D" w:rsidRDefault="004F7CAC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17</w:t>
            </w:r>
            <w:r w:rsidR="00984C8D" w:rsidRPr="00BF5C2D">
              <w:rPr>
                <w:rFonts w:ascii="Times New Roman" w:hAnsi="Times New Roman"/>
                <w:sz w:val="20"/>
                <w:szCs w:val="20"/>
              </w:rPr>
              <w:t>, 62, 81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AAE" w:rsidRPr="00BF5C2D" w:rsidRDefault="004F7CAC" w:rsidP="009D0A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Lampa oświetlenia liniowego 1836 Sicura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AE" w:rsidRPr="00BF5C2D" w:rsidRDefault="00CF464B" w:rsidP="00592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Oprawa najazdowa zewnętrzna, k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olor srebrny piaskowy, klosz ze szkła hartowanego, w obudowie aluminiowej, odporna na </w:t>
            </w:r>
            <w:r w:rsidR="00B73269" w:rsidRPr="00BF5C2D">
              <w:rPr>
                <w:rFonts w:ascii="Times New Roman" w:hAnsi="Times New Roman"/>
                <w:b/>
                <w:sz w:val="20"/>
                <w:szCs w:val="20"/>
              </w:rPr>
              <w:t>obciążenia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termiczne i uderzenia, min. o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bciążenie 1 500 kg, długość </w:t>
            </w:r>
            <w:r w:rsidR="00B73269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140 - 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3269" w:rsidRPr="00BF5C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57B61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0 cm, moc 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50 -55 W / 4 000 K</w:t>
            </w:r>
          </w:p>
        </w:tc>
      </w:tr>
      <w:tr w:rsidR="00811018" w:rsidRPr="00BF5C2D" w:rsidTr="00127F5A"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AAE" w:rsidRPr="00BF5C2D" w:rsidRDefault="00CF464B" w:rsidP="009D0A17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C2D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AE" w:rsidRPr="00BF5C2D" w:rsidRDefault="00CF464B" w:rsidP="009D0A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F5C2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AAE" w:rsidRPr="00BF5C2D" w:rsidRDefault="00B522A6" w:rsidP="00B522A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Geoborder 78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AAE" w:rsidRPr="00BF5C2D" w:rsidRDefault="008D6653" w:rsidP="00592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Obrzeże</w:t>
            </w:r>
            <w:r w:rsidR="00CF464B"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trawnikowe / ogrodowe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z tworzyw sztucznych o</w:t>
            </w:r>
            <w:r w:rsidR="005920E0" w:rsidRPr="00BF5C2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>wysokości 7</w:t>
            </w:r>
            <w:r w:rsidR="006B0F67" w:rsidRPr="00BF5C2D">
              <w:rPr>
                <w:rFonts w:ascii="Times New Roman" w:hAnsi="Times New Roman"/>
                <w:b/>
                <w:sz w:val="20"/>
                <w:szCs w:val="20"/>
              </w:rPr>
              <w:t>5-79</w:t>
            </w:r>
            <w:r w:rsidRPr="00BF5C2D">
              <w:rPr>
                <w:rFonts w:ascii="Times New Roman" w:hAnsi="Times New Roman"/>
                <w:b/>
                <w:sz w:val="20"/>
                <w:szCs w:val="20"/>
              </w:rPr>
              <w:t xml:space="preserve"> mm, </w:t>
            </w:r>
            <w:r w:rsidR="00CF464B" w:rsidRPr="00BF5C2D">
              <w:rPr>
                <w:rFonts w:ascii="Times New Roman" w:hAnsi="Times New Roman"/>
                <w:b/>
                <w:sz w:val="20"/>
                <w:szCs w:val="20"/>
              </w:rPr>
              <w:t>mocowane za pomocą kotew</w:t>
            </w:r>
          </w:p>
        </w:tc>
      </w:tr>
    </w:tbl>
    <w:p w:rsidR="00AE55D3" w:rsidRPr="00BF5C2D" w:rsidRDefault="00AE55D3" w:rsidP="00FA783F">
      <w:pPr>
        <w:jc w:val="right"/>
        <w:rPr>
          <w:rFonts w:ascii="Times New Roman" w:hAnsi="Times New Roman"/>
          <w:b/>
        </w:rPr>
      </w:pPr>
    </w:p>
    <w:p w:rsidR="00AE55D3" w:rsidRPr="00BF5C2D" w:rsidRDefault="00AE55D3" w:rsidP="00FA783F">
      <w:pPr>
        <w:jc w:val="right"/>
        <w:rPr>
          <w:rFonts w:ascii="Times New Roman" w:hAnsi="Times New Roman"/>
          <w:b/>
        </w:rPr>
      </w:pPr>
    </w:p>
    <w:p w:rsidR="00AE55D3" w:rsidRPr="00BF5C2D" w:rsidRDefault="00AE55D3" w:rsidP="00FA783F">
      <w:pPr>
        <w:jc w:val="right"/>
        <w:rPr>
          <w:rFonts w:ascii="Times New Roman" w:hAnsi="Times New Roman"/>
          <w:b/>
        </w:rPr>
      </w:pPr>
    </w:p>
    <w:p w:rsidR="00811018" w:rsidRPr="00BF5C2D" w:rsidRDefault="00811018" w:rsidP="00FA783F">
      <w:pPr>
        <w:jc w:val="right"/>
        <w:rPr>
          <w:rFonts w:ascii="Times New Roman" w:hAnsi="Times New Roman"/>
          <w:b/>
        </w:rPr>
      </w:pPr>
    </w:p>
    <w:p w:rsidR="00811018" w:rsidRPr="00BF5C2D" w:rsidRDefault="00811018" w:rsidP="00FA783F">
      <w:pPr>
        <w:jc w:val="right"/>
        <w:rPr>
          <w:rFonts w:ascii="Times New Roman" w:hAnsi="Times New Roman"/>
          <w:b/>
        </w:rPr>
      </w:pPr>
    </w:p>
    <w:p w:rsidR="00811018" w:rsidRPr="00BF5C2D" w:rsidRDefault="00811018" w:rsidP="00FA783F">
      <w:pPr>
        <w:jc w:val="right"/>
        <w:rPr>
          <w:rFonts w:ascii="Times New Roman" w:hAnsi="Times New Roman"/>
          <w:b/>
        </w:rPr>
      </w:pPr>
    </w:p>
    <w:p w:rsidR="00811018" w:rsidRPr="00BF5C2D" w:rsidRDefault="00811018" w:rsidP="00FA783F">
      <w:pPr>
        <w:jc w:val="right"/>
        <w:rPr>
          <w:rFonts w:ascii="Times New Roman" w:hAnsi="Times New Roman"/>
          <w:b/>
        </w:rPr>
      </w:pPr>
    </w:p>
    <w:p w:rsidR="00811018" w:rsidRPr="00BF5C2D" w:rsidRDefault="00811018" w:rsidP="00FA783F">
      <w:pPr>
        <w:jc w:val="right"/>
        <w:rPr>
          <w:rFonts w:ascii="Times New Roman" w:hAnsi="Times New Roman"/>
          <w:b/>
        </w:rPr>
      </w:pPr>
    </w:p>
    <w:p w:rsidR="00811018" w:rsidRPr="00BF5C2D" w:rsidRDefault="00811018" w:rsidP="00FA783F">
      <w:pPr>
        <w:jc w:val="right"/>
        <w:rPr>
          <w:rFonts w:ascii="Times New Roman" w:hAnsi="Times New Roman"/>
          <w:b/>
        </w:rPr>
      </w:pPr>
    </w:p>
    <w:p w:rsidR="00D5731F" w:rsidRPr="00BF5C2D" w:rsidRDefault="00D5731F" w:rsidP="006D6DF3">
      <w:pPr>
        <w:rPr>
          <w:rFonts w:ascii="Times New Roman" w:hAnsi="Times New Roman"/>
          <w:b/>
        </w:rPr>
      </w:pPr>
    </w:p>
    <w:p w:rsidR="00D5731F" w:rsidRPr="00BF5C2D" w:rsidRDefault="00D5731F" w:rsidP="00FA783F">
      <w:pPr>
        <w:jc w:val="right"/>
        <w:rPr>
          <w:rFonts w:ascii="Times New Roman" w:hAnsi="Times New Roman"/>
          <w:b/>
        </w:rPr>
      </w:pPr>
    </w:p>
    <w:p w:rsidR="003C4C32" w:rsidRPr="00BF5C2D" w:rsidRDefault="003C4C32" w:rsidP="00FA783F">
      <w:pPr>
        <w:jc w:val="right"/>
        <w:rPr>
          <w:rFonts w:ascii="Times New Roman" w:hAnsi="Times New Roman"/>
          <w:b/>
        </w:rPr>
      </w:pPr>
      <w:r w:rsidRPr="00BF5C2D">
        <w:rPr>
          <w:rFonts w:ascii="Times New Roman" w:hAnsi="Times New Roman"/>
          <w:b/>
        </w:rPr>
        <w:t>Zał. Nr 1</w:t>
      </w:r>
      <w:r w:rsidR="009A178E" w:rsidRPr="00BF5C2D">
        <w:rPr>
          <w:rFonts w:ascii="Times New Roman" w:hAnsi="Times New Roman"/>
          <w:b/>
        </w:rPr>
        <w:t>0b</w:t>
      </w:r>
      <w:r w:rsidRPr="00BF5C2D">
        <w:rPr>
          <w:rFonts w:ascii="Times New Roman" w:hAnsi="Times New Roman"/>
          <w:b/>
        </w:rPr>
        <w:t xml:space="preserve"> do SIWZ</w:t>
      </w:r>
    </w:p>
    <w:p w:rsidR="009A178E" w:rsidRPr="00BF5C2D" w:rsidRDefault="009A178E" w:rsidP="009A178E">
      <w:pPr>
        <w:jc w:val="right"/>
        <w:rPr>
          <w:u w:val="single"/>
        </w:rPr>
      </w:pPr>
      <w:r w:rsidRPr="00BF5C2D">
        <w:rPr>
          <w:u w:val="single"/>
        </w:rPr>
        <w:t>Wzór</w:t>
      </w:r>
    </w:p>
    <w:p w:rsidR="00F940E0" w:rsidRPr="00BF5C2D" w:rsidRDefault="00F940E0" w:rsidP="009A178E">
      <w:pPr>
        <w:jc w:val="right"/>
        <w:rPr>
          <w:u w:val="single"/>
        </w:rPr>
      </w:pPr>
    </w:p>
    <w:p w:rsidR="009A178E" w:rsidRPr="00BF5C2D" w:rsidRDefault="009A178E" w:rsidP="009A178E">
      <w:pPr>
        <w:pStyle w:val="Nagwek1"/>
        <w:numPr>
          <w:ilvl w:val="0"/>
          <w:numId w:val="0"/>
        </w:numPr>
        <w:rPr>
          <w:b w:val="0"/>
        </w:rPr>
      </w:pPr>
      <w:r w:rsidRPr="00BF5C2D">
        <w:rPr>
          <w:b w:val="0"/>
        </w:rPr>
        <w:t>...............................................</w:t>
      </w:r>
      <w:r w:rsidRPr="00BF5C2D">
        <w:rPr>
          <w:b w:val="0"/>
        </w:rPr>
        <w:tab/>
      </w:r>
      <w:r w:rsidRPr="00BF5C2D">
        <w:rPr>
          <w:b w:val="0"/>
        </w:rPr>
        <w:tab/>
      </w:r>
      <w:r w:rsidRPr="00BF5C2D">
        <w:rPr>
          <w:b w:val="0"/>
        </w:rPr>
        <w:tab/>
      </w:r>
      <w:r w:rsidRPr="00BF5C2D">
        <w:rPr>
          <w:b w:val="0"/>
        </w:rPr>
        <w:tab/>
        <w:t xml:space="preserve">  Data, .........................................................</w:t>
      </w:r>
    </w:p>
    <w:p w:rsidR="009A178E" w:rsidRPr="00BF5C2D" w:rsidRDefault="009A178E" w:rsidP="009A178E">
      <w:pPr>
        <w:spacing w:after="0" w:line="240" w:lineRule="auto"/>
      </w:pPr>
      <w:r w:rsidRPr="00BF5C2D">
        <w:t xml:space="preserve">       pieczątka Wykonawcy</w:t>
      </w:r>
    </w:p>
    <w:p w:rsidR="009A178E" w:rsidRPr="00BF5C2D" w:rsidRDefault="009A178E" w:rsidP="009A178E">
      <w:pPr>
        <w:spacing w:after="0" w:line="240" w:lineRule="auto"/>
        <w:rPr>
          <w:sz w:val="24"/>
          <w:szCs w:val="24"/>
        </w:rPr>
      </w:pPr>
    </w:p>
    <w:p w:rsidR="00C61E71" w:rsidRPr="00BF5C2D" w:rsidRDefault="009A178E" w:rsidP="00C61E71">
      <w:pPr>
        <w:spacing w:line="240" w:lineRule="auto"/>
        <w:ind w:right="-142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BF5C2D">
        <w:rPr>
          <w:rFonts w:ascii="Times New Roman" w:hAnsi="Times New Roman"/>
          <w:i/>
          <w:sz w:val="20"/>
          <w:szCs w:val="20"/>
          <w:u w:val="single"/>
        </w:rPr>
        <w:t xml:space="preserve">dotyczy postępowania prowadzonego przez </w:t>
      </w:r>
      <w:r w:rsidRPr="00BF5C2D">
        <w:rPr>
          <w:rFonts w:ascii="Times New Roman" w:hAnsi="Times New Roman"/>
          <w:b/>
          <w:i/>
          <w:sz w:val="20"/>
          <w:szCs w:val="20"/>
          <w:u w:val="single"/>
        </w:rPr>
        <w:t>Miasto Leżajsk</w:t>
      </w:r>
      <w:r w:rsidRPr="00BF5C2D">
        <w:rPr>
          <w:rFonts w:ascii="Times New Roman" w:hAnsi="Times New Roman"/>
          <w:i/>
          <w:sz w:val="20"/>
          <w:szCs w:val="20"/>
          <w:u w:val="single"/>
        </w:rPr>
        <w:t xml:space="preserve"> o udzielenie zamówienia publicznego w przetargu nieograniczonym na wykonanie </w:t>
      </w:r>
      <w:r w:rsidR="00C61E71" w:rsidRPr="00BF5C2D">
        <w:rPr>
          <w:rFonts w:ascii="Times New Roman" w:hAnsi="Times New Roman"/>
          <w:i/>
          <w:sz w:val="20"/>
          <w:szCs w:val="20"/>
          <w:u w:val="single"/>
        </w:rPr>
        <w:t>robót</w:t>
      </w:r>
      <w:r w:rsidRPr="00BF5C2D">
        <w:rPr>
          <w:rFonts w:ascii="Times New Roman" w:hAnsi="Times New Roman"/>
          <w:bCs/>
          <w:i/>
          <w:sz w:val="20"/>
          <w:szCs w:val="20"/>
          <w:u w:val="single"/>
        </w:rPr>
        <w:t xml:space="preserve"> </w:t>
      </w:r>
      <w:r w:rsidRPr="00BF5C2D">
        <w:rPr>
          <w:rFonts w:ascii="Times New Roman" w:hAnsi="Times New Roman"/>
          <w:i/>
          <w:sz w:val="20"/>
          <w:szCs w:val="20"/>
          <w:u w:val="single"/>
        </w:rPr>
        <w:t xml:space="preserve"> p.n.: </w:t>
      </w:r>
      <w:r w:rsidR="00C61E71" w:rsidRPr="00BF5C2D">
        <w:rPr>
          <w:rFonts w:ascii="Times New Roman" w:hAnsi="Times New Roman"/>
          <w:bCs/>
          <w:i/>
          <w:sz w:val="20"/>
          <w:szCs w:val="20"/>
          <w:u w:val="single"/>
        </w:rPr>
        <w:t>„</w:t>
      </w:r>
      <w:r w:rsidR="00C61E71" w:rsidRPr="00BF5C2D">
        <w:rPr>
          <w:rFonts w:ascii="Times New Roman" w:hAnsi="Times New Roman"/>
          <w:b/>
          <w:i/>
          <w:sz w:val="20"/>
          <w:szCs w:val="20"/>
          <w:u w:val="single"/>
        </w:rPr>
        <w:t>Rewaloryzacja miejsca straceń mieszkańców Leżajska w pacyfikacji miasta w 1943 r.”</w:t>
      </w:r>
    </w:p>
    <w:p w:rsidR="009A178E" w:rsidRPr="00BF5C2D" w:rsidRDefault="009A178E" w:rsidP="00C61E71">
      <w:pPr>
        <w:spacing w:line="240" w:lineRule="auto"/>
        <w:ind w:right="-142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A178E" w:rsidRPr="00BF5C2D" w:rsidRDefault="009A178E" w:rsidP="009A178E">
      <w:pPr>
        <w:spacing w:after="0" w:line="240" w:lineRule="auto"/>
        <w:jc w:val="center"/>
        <w:rPr>
          <w:rFonts w:ascii="Times New Roman" w:hAnsi="Times New Roman"/>
          <w:b/>
          <w:bCs/>
          <w:vertAlign w:val="superscript"/>
        </w:rPr>
      </w:pPr>
      <w:r w:rsidRPr="00BF5C2D">
        <w:rPr>
          <w:rFonts w:ascii="Times New Roman" w:hAnsi="Times New Roman"/>
          <w:b/>
          <w:bCs/>
        </w:rPr>
        <w:t>WYKAZ MATERIAŁÓW I  ELEMENTÓW  RÓWNOWAŻNYCH</w:t>
      </w:r>
      <w:r w:rsidR="00F940E0" w:rsidRPr="00BF5C2D">
        <w:rPr>
          <w:rFonts w:ascii="Times New Roman" w:hAnsi="Times New Roman"/>
          <w:b/>
          <w:bCs/>
        </w:rPr>
        <w:t xml:space="preserve"> </w:t>
      </w:r>
    </w:p>
    <w:p w:rsidR="009A178E" w:rsidRPr="00BF5C2D" w:rsidRDefault="009A178E" w:rsidP="00485443">
      <w:pPr>
        <w:spacing w:after="0" w:line="240" w:lineRule="auto"/>
        <w:jc w:val="center"/>
        <w:rPr>
          <w:rFonts w:ascii="Times New Roman" w:hAnsi="Times New Roman"/>
          <w:b/>
          <w:bCs/>
          <w:position w:val="12"/>
        </w:rPr>
      </w:pPr>
      <w:r w:rsidRPr="00BF5C2D">
        <w:rPr>
          <w:rFonts w:ascii="Times New Roman" w:hAnsi="Times New Roman"/>
          <w:b/>
          <w:bCs/>
          <w:position w:val="12"/>
        </w:rPr>
        <w:t>OŚWIADCZENIE</w:t>
      </w:r>
    </w:p>
    <w:p w:rsidR="009A178E" w:rsidRPr="00BF5C2D" w:rsidRDefault="009A178E" w:rsidP="009A178E">
      <w:pPr>
        <w:spacing w:after="0" w:line="240" w:lineRule="auto"/>
        <w:jc w:val="center"/>
        <w:rPr>
          <w:rFonts w:ascii="Times New Roman" w:hAnsi="Times New Roman"/>
          <w:position w:val="12"/>
        </w:rPr>
      </w:pPr>
      <w:r w:rsidRPr="00BF5C2D">
        <w:rPr>
          <w:rFonts w:ascii="Times New Roman" w:hAnsi="Times New Roman"/>
          <w:position w:val="12"/>
        </w:rPr>
        <w:t>Oświadczam, że podane w poniższej tabeli rozwiązania równoważne:</w:t>
      </w:r>
    </w:p>
    <w:p w:rsidR="009A178E" w:rsidRPr="00BF5C2D" w:rsidRDefault="009A178E" w:rsidP="009A178E">
      <w:pPr>
        <w:spacing w:after="0" w:line="240" w:lineRule="auto"/>
        <w:jc w:val="center"/>
        <w:rPr>
          <w:rFonts w:ascii="Times New Roman" w:hAnsi="Times New Roman"/>
          <w:position w:val="12"/>
          <w:sz w:val="6"/>
          <w:szCs w:val="6"/>
        </w:rPr>
      </w:pPr>
    </w:p>
    <w:p w:rsidR="009A178E" w:rsidRPr="00BF5C2D" w:rsidRDefault="009A178E" w:rsidP="009A178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  <w:r w:rsidRPr="00BF5C2D">
        <w:rPr>
          <w:rFonts w:ascii="Times New Roman" w:hAnsi="Times New Roman"/>
          <w:position w:val="12"/>
          <w:sz w:val="24"/>
          <w:szCs w:val="24"/>
        </w:rPr>
        <w:t>Posiadają atesty, certyfikaty, aprobaty techniczne</w:t>
      </w:r>
      <w:r w:rsidR="006A4487" w:rsidRPr="00BF5C2D">
        <w:rPr>
          <w:rFonts w:ascii="Times New Roman" w:hAnsi="Times New Roman"/>
          <w:position w:val="12"/>
          <w:sz w:val="24"/>
          <w:szCs w:val="24"/>
        </w:rPr>
        <w:t xml:space="preserve"> lub inne dokumenty  wymagane</w:t>
      </w:r>
      <w:r w:rsidRPr="00BF5C2D">
        <w:rPr>
          <w:rFonts w:ascii="Times New Roman" w:hAnsi="Times New Roman"/>
          <w:position w:val="12"/>
          <w:sz w:val="24"/>
          <w:szCs w:val="24"/>
        </w:rPr>
        <w:t xml:space="preserve"> </w:t>
      </w:r>
      <w:r w:rsidR="006A4487" w:rsidRPr="00BF5C2D">
        <w:rPr>
          <w:rFonts w:ascii="Times New Roman" w:hAnsi="Times New Roman"/>
          <w:position w:val="12"/>
          <w:sz w:val="24"/>
          <w:szCs w:val="24"/>
        </w:rPr>
        <w:t xml:space="preserve">do spełnienia wymagań </w:t>
      </w:r>
      <w:r w:rsidRPr="00BF5C2D">
        <w:rPr>
          <w:rFonts w:ascii="Times New Roman" w:hAnsi="Times New Roman"/>
          <w:position w:val="12"/>
          <w:sz w:val="24"/>
          <w:szCs w:val="24"/>
        </w:rPr>
        <w:t>lub równoważne zaświadczenia i dokumenty wystawione przez podmioty mające siedzibę w innym państwie.</w:t>
      </w:r>
    </w:p>
    <w:p w:rsidR="009A178E" w:rsidRPr="00BF5C2D" w:rsidRDefault="009A178E" w:rsidP="009A178E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  <w:r w:rsidRPr="00BF5C2D">
        <w:rPr>
          <w:rFonts w:ascii="Times New Roman" w:hAnsi="Times New Roman"/>
          <w:position w:val="12"/>
          <w:sz w:val="24"/>
          <w:szCs w:val="24"/>
        </w:rPr>
        <w:t>Posiadają parametry techniczne i jakościowe nie gorsze od założeń projektowych, umożliwiające uzyskanie efektu założonego przez Zamawiającego.</w:t>
      </w:r>
    </w:p>
    <w:p w:rsidR="00467196" w:rsidRPr="00BF5C2D" w:rsidRDefault="00467196" w:rsidP="009A178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position w:val="12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8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842"/>
        <w:gridCol w:w="1843"/>
        <w:gridCol w:w="1985"/>
        <w:gridCol w:w="2071"/>
      </w:tblGrid>
      <w:tr w:rsidR="00BF5C2D" w:rsidRPr="00BF5C2D" w:rsidTr="00E106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5C2D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5C2D">
              <w:rPr>
                <w:rFonts w:cs="Times New Roman"/>
                <w:b/>
                <w:bCs/>
                <w:sz w:val="20"/>
                <w:szCs w:val="20"/>
              </w:rPr>
              <w:t xml:space="preserve">*Nazwa elementu </w:t>
            </w:r>
          </w:p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5C2D">
              <w:rPr>
                <w:rFonts w:cs="Times New Roman"/>
                <w:bCs/>
                <w:sz w:val="20"/>
                <w:szCs w:val="20"/>
              </w:rPr>
              <w:t xml:space="preserve"> /jego</w:t>
            </w:r>
            <w:r w:rsidRPr="00BF5C2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BF5C2D">
              <w:rPr>
                <w:rFonts w:cs="Times New Roman"/>
                <w:bCs/>
                <w:sz w:val="20"/>
                <w:szCs w:val="20"/>
              </w:rPr>
              <w:t>lokalizacja                        w dokumentacji przetargowej</w:t>
            </w:r>
            <w:r w:rsidRPr="00BF5C2D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5C2D">
              <w:rPr>
                <w:rFonts w:cs="Times New Roman"/>
                <w:b/>
                <w:bCs/>
                <w:sz w:val="20"/>
                <w:szCs w:val="20"/>
              </w:rPr>
              <w:t>Określenie rozwiązania równoważnego</w:t>
            </w:r>
          </w:p>
          <w:p w:rsidR="00E106DF" w:rsidRPr="00BF5C2D" w:rsidRDefault="00E106DF" w:rsidP="00E106D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F5C2D">
              <w:rPr>
                <w:rFonts w:cs="Times New Roman"/>
                <w:sz w:val="20"/>
                <w:szCs w:val="20"/>
              </w:rPr>
              <w:t>(np. producent, nazwa, typ, norma itp)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5C2D">
              <w:rPr>
                <w:rFonts w:cs="Times New Roman"/>
                <w:b/>
                <w:bCs/>
                <w:sz w:val="20"/>
                <w:szCs w:val="20"/>
              </w:rPr>
              <w:t xml:space="preserve">Opis parametrów technicznych dokumentujących równoważność </w:t>
            </w:r>
          </w:p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5C2D">
              <w:rPr>
                <w:rFonts w:cs="Times New Roman"/>
                <w:b/>
                <w:bCs/>
                <w:sz w:val="20"/>
                <w:szCs w:val="20"/>
              </w:rPr>
              <w:t>z wymaganiami SIWZ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5C2D">
              <w:rPr>
                <w:rFonts w:cs="Times New Roman"/>
                <w:b/>
                <w:sz w:val="20"/>
                <w:szCs w:val="20"/>
              </w:rPr>
              <w:t xml:space="preserve">Nazwa dokumentów </w:t>
            </w:r>
          </w:p>
          <w:p w:rsidR="00E106DF" w:rsidRPr="00BF5C2D" w:rsidRDefault="00E106DF" w:rsidP="00E106D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F5C2D">
              <w:rPr>
                <w:rFonts w:cs="Times New Roman"/>
                <w:sz w:val="20"/>
                <w:szCs w:val="20"/>
              </w:rPr>
              <w:t>potwierdzających spełnie</w:t>
            </w:r>
            <w:r w:rsidR="00467196" w:rsidRPr="00BF5C2D">
              <w:rPr>
                <w:rFonts w:cs="Times New Roman"/>
                <w:sz w:val="20"/>
                <w:szCs w:val="20"/>
              </w:rPr>
              <w:t>nie wymagań przez Zamawiającego</w:t>
            </w:r>
            <w:r w:rsidRPr="00BF5C2D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E106DF" w:rsidRPr="00BF5C2D" w:rsidRDefault="00E106DF" w:rsidP="00E106D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F5C2D">
              <w:rPr>
                <w:rFonts w:cs="Times New Roman"/>
                <w:sz w:val="20"/>
                <w:szCs w:val="20"/>
              </w:rPr>
              <w:t>w tym wskazanych norm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5C2D">
              <w:rPr>
                <w:rFonts w:cs="Times New Roman"/>
                <w:b/>
                <w:bCs/>
                <w:sz w:val="20"/>
                <w:szCs w:val="20"/>
              </w:rPr>
              <w:t>Spełnienie warunku równoważności</w:t>
            </w:r>
          </w:p>
          <w:p w:rsidR="00E106DF" w:rsidRPr="00BF5C2D" w:rsidRDefault="00E106DF" w:rsidP="00E106D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BF5C2D">
              <w:rPr>
                <w:rFonts w:cs="Times New Roman"/>
                <w:sz w:val="20"/>
                <w:szCs w:val="20"/>
              </w:rPr>
              <w:t>(należy wpisać odpowiednio:</w:t>
            </w:r>
          </w:p>
          <w:p w:rsidR="00E106DF" w:rsidRPr="00BF5C2D" w:rsidRDefault="00E106DF" w:rsidP="00E106D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5C2D">
              <w:rPr>
                <w:rFonts w:cs="Times New Roman"/>
                <w:b/>
                <w:sz w:val="20"/>
                <w:szCs w:val="20"/>
              </w:rPr>
              <w:t>spełnia/nie spełnia)</w:t>
            </w:r>
          </w:p>
        </w:tc>
      </w:tr>
      <w:tr w:rsidR="00BF5C2D" w:rsidRPr="00BF5C2D" w:rsidTr="00E106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BF5C2D" w:rsidRDefault="00E106DF" w:rsidP="00E106D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BF5C2D" w:rsidRPr="00BF5C2D" w:rsidTr="00E106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BF5C2D" w:rsidRDefault="00E106DF" w:rsidP="00E106D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BF5C2D" w:rsidRPr="00BF5C2D" w:rsidTr="00E106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E106DF" w:rsidRPr="00BF5C2D" w:rsidRDefault="00E106DF" w:rsidP="00E106DF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DF" w:rsidRPr="00BF5C2D" w:rsidRDefault="00E106DF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BF5C2D" w:rsidRPr="00BF5C2D" w:rsidTr="00E106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BF5C2D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467196" w:rsidRPr="00BF5C2D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  <w:p w:rsidR="00467196" w:rsidRPr="00BF5C2D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BF5C2D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BF5C2D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BF5C2D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BF5C2D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96" w:rsidRPr="00BF5C2D" w:rsidRDefault="00467196" w:rsidP="00E106DF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9A178E" w:rsidRPr="00BF5C2D" w:rsidRDefault="009A178E" w:rsidP="009A178E">
      <w:pPr>
        <w:spacing w:after="0" w:line="240" w:lineRule="auto"/>
        <w:rPr>
          <w:rFonts w:ascii="Times New Roman" w:hAnsi="Times New Roman"/>
          <w:position w:val="12"/>
          <w:sz w:val="20"/>
          <w:szCs w:val="20"/>
        </w:rPr>
      </w:pPr>
      <w:r w:rsidRPr="00BF5C2D">
        <w:rPr>
          <w:rFonts w:ascii="Times New Roman" w:hAnsi="Times New Roman"/>
          <w:position w:val="12"/>
          <w:sz w:val="20"/>
          <w:szCs w:val="20"/>
        </w:rPr>
        <w:t>(w razie potrzeby kolumny tabeli można poszerzyć – np.  przez jej przedstawienie w układzie poziomym oraz zwiększyć ilość wierszy w tabeli)</w:t>
      </w:r>
    </w:p>
    <w:p w:rsidR="009A178E" w:rsidRPr="00BF5C2D" w:rsidRDefault="009A178E" w:rsidP="009A178E">
      <w:pPr>
        <w:pStyle w:val="Akapitzlist"/>
        <w:ind w:left="0"/>
        <w:rPr>
          <w:position w:val="12"/>
          <w:sz w:val="20"/>
          <w:szCs w:val="20"/>
        </w:rPr>
      </w:pPr>
      <w:r w:rsidRPr="00BF5C2D">
        <w:rPr>
          <w:position w:val="12"/>
        </w:rPr>
        <w:t xml:space="preserve">*- </w:t>
      </w:r>
      <w:r w:rsidRPr="00BF5C2D">
        <w:rPr>
          <w:position w:val="12"/>
          <w:sz w:val="20"/>
          <w:szCs w:val="20"/>
        </w:rPr>
        <w:t>nazwa elementu do zastąpienia zaoferowanym przez Wykonawcę rozwiązaniem równoważnym (podać jego umiejscowienie w dokumentacji przetargowej)</w:t>
      </w:r>
    </w:p>
    <w:p w:rsidR="00F940E0" w:rsidRPr="00BF5C2D" w:rsidRDefault="00F940E0" w:rsidP="009A178E">
      <w:pPr>
        <w:pStyle w:val="Akapitzlist"/>
        <w:ind w:left="0"/>
        <w:rPr>
          <w:position w:val="12"/>
        </w:rPr>
      </w:pPr>
    </w:p>
    <w:p w:rsidR="00AE55D3" w:rsidRPr="00BF5C2D" w:rsidRDefault="00AE55D3" w:rsidP="009A178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78E" w:rsidRPr="00BF5C2D" w:rsidRDefault="009A178E" w:rsidP="009A17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5C2D">
        <w:rPr>
          <w:rFonts w:ascii="Times New Roman" w:hAnsi="Times New Roman"/>
          <w:b/>
          <w:sz w:val="24"/>
          <w:szCs w:val="24"/>
        </w:rPr>
        <w:t>Wykonawca oświadcza, że:</w:t>
      </w:r>
      <w:r w:rsidRPr="00BF5C2D">
        <w:rPr>
          <w:rFonts w:ascii="Times New Roman" w:hAnsi="Times New Roman"/>
          <w:sz w:val="24"/>
          <w:szCs w:val="24"/>
        </w:rPr>
        <w:t xml:space="preserve"> zapoznał się z dokumentacją pr</w:t>
      </w:r>
      <w:r w:rsidR="00467196" w:rsidRPr="00BF5C2D">
        <w:rPr>
          <w:rFonts w:ascii="Times New Roman" w:hAnsi="Times New Roman"/>
          <w:sz w:val="24"/>
          <w:szCs w:val="24"/>
        </w:rPr>
        <w:t>zetargową</w:t>
      </w:r>
      <w:r w:rsidRPr="00BF5C2D">
        <w:rPr>
          <w:rFonts w:ascii="Times New Roman" w:hAnsi="Times New Roman"/>
          <w:sz w:val="24"/>
          <w:szCs w:val="24"/>
        </w:rPr>
        <w:t xml:space="preserve"> i wypełnił niniejszy wykaz zgodnie z jej wymaganiami. Wykonawca jest odpowiedzialny za jakość zastosowanych materiałów, elementów, za montaż i funkcjonowanie, za ich zgodność z dokumentacją projektową, z zapewnieniem wymaganych cech i jakości. Wszystkie wykazane elementy muszą być fabrycznie nowe. Za</w:t>
      </w:r>
      <w:r w:rsidR="00467196" w:rsidRPr="00BF5C2D">
        <w:rPr>
          <w:rFonts w:ascii="Times New Roman" w:hAnsi="Times New Roman"/>
          <w:sz w:val="24"/>
          <w:szCs w:val="24"/>
        </w:rPr>
        <w:t>stosowane materiały, urządzenia</w:t>
      </w:r>
      <w:r w:rsidRPr="00BF5C2D">
        <w:rPr>
          <w:rFonts w:ascii="Times New Roman" w:hAnsi="Times New Roman"/>
          <w:sz w:val="24"/>
          <w:szCs w:val="24"/>
        </w:rPr>
        <w:t xml:space="preserve"> lub wyposażenie muszą posiadać stosowne atesty, aprobaty, znaki bezpieczeństwa.</w:t>
      </w:r>
    </w:p>
    <w:p w:rsidR="009A178E" w:rsidRPr="00BF5C2D" w:rsidRDefault="009A178E" w:rsidP="009A178E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9A178E" w:rsidRPr="00BF5C2D" w:rsidRDefault="009A178E" w:rsidP="009A178E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9A178E" w:rsidRPr="00BF5C2D" w:rsidRDefault="009A178E" w:rsidP="009A178E">
      <w:pPr>
        <w:spacing w:after="0" w:line="240" w:lineRule="auto"/>
        <w:jc w:val="right"/>
        <w:rPr>
          <w:rFonts w:ascii="Times New Roman" w:hAnsi="Times New Roman"/>
          <w:b/>
          <w:bCs/>
          <w:position w:val="12"/>
          <w:sz w:val="18"/>
          <w:szCs w:val="18"/>
        </w:rPr>
      </w:pPr>
      <w:r w:rsidRPr="00BF5C2D">
        <w:rPr>
          <w:rFonts w:ascii="Times New Roman" w:hAnsi="Times New Roman"/>
          <w:b/>
          <w:bCs/>
          <w:position w:val="12"/>
          <w:sz w:val="18"/>
          <w:szCs w:val="18"/>
        </w:rPr>
        <w:t>……………...…………….……………………………….............................</w:t>
      </w:r>
    </w:p>
    <w:p w:rsidR="009A178E" w:rsidRPr="00BF5C2D" w:rsidRDefault="009A178E" w:rsidP="009A178E">
      <w:pPr>
        <w:spacing w:after="0" w:line="240" w:lineRule="auto"/>
        <w:ind w:right="-142"/>
        <w:jc w:val="right"/>
        <w:rPr>
          <w:rFonts w:ascii="Times New Roman" w:hAnsi="Times New Roman"/>
          <w:bCs/>
          <w:sz w:val="24"/>
          <w:szCs w:val="24"/>
        </w:rPr>
      </w:pPr>
      <w:r w:rsidRPr="00BF5C2D">
        <w:rPr>
          <w:rFonts w:ascii="Times New Roman" w:hAnsi="Times New Roman"/>
          <w:position w:val="12"/>
          <w:sz w:val="24"/>
          <w:szCs w:val="24"/>
        </w:rPr>
        <w:t xml:space="preserve"> </w:t>
      </w:r>
      <w:r w:rsidRPr="00BF5C2D">
        <w:rPr>
          <w:rFonts w:ascii="Times New Roman" w:hAnsi="Times New Roman"/>
          <w:bCs/>
          <w:sz w:val="24"/>
          <w:szCs w:val="24"/>
        </w:rPr>
        <w:t>Podpis/y upoważnionego/ych przedstawiciela/li Wykonawcy</w:t>
      </w:r>
    </w:p>
    <w:p w:rsidR="009A178E" w:rsidRPr="00BF5C2D" w:rsidRDefault="009A178E" w:rsidP="009A178E">
      <w:pPr>
        <w:spacing w:after="0" w:line="240" w:lineRule="auto"/>
        <w:jc w:val="right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9A178E" w:rsidRPr="00BF5C2D" w:rsidRDefault="009A178E" w:rsidP="009A178E">
      <w:pPr>
        <w:spacing w:after="0" w:line="240" w:lineRule="auto"/>
        <w:jc w:val="both"/>
        <w:rPr>
          <w:rFonts w:ascii="Times New Roman" w:hAnsi="Times New Roman"/>
          <w:b/>
          <w:bCs/>
          <w:position w:val="12"/>
          <w:sz w:val="24"/>
          <w:szCs w:val="24"/>
        </w:rPr>
      </w:pPr>
    </w:p>
    <w:p w:rsidR="009A178E" w:rsidRPr="00BF5C2D" w:rsidRDefault="009A178E" w:rsidP="009A1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178E" w:rsidRPr="00BF5C2D" w:rsidRDefault="009A178E" w:rsidP="009A1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C2D">
        <w:rPr>
          <w:rFonts w:ascii="Times New Roman" w:hAnsi="Times New Roman"/>
          <w:sz w:val="24"/>
          <w:szCs w:val="24"/>
        </w:rPr>
        <w:t xml:space="preserve">Powyższy wykaz stanowi element oferty służący do oceny równoważności w stosunku do rozwiązań opisanych w dokumentacji projektowej w ramach tej przedmiotu zamówienia. </w:t>
      </w:r>
    </w:p>
    <w:p w:rsidR="009A178E" w:rsidRPr="00BF5C2D" w:rsidRDefault="009A178E" w:rsidP="009A1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C2D">
        <w:rPr>
          <w:rFonts w:ascii="Times New Roman" w:hAnsi="Times New Roman"/>
          <w:sz w:val="24"/>
          <w:szCs w:val="24"/>
        </w:rPr>
        <w:t>Za równoważne  mogą być uznane zastosowane  materiały czy elementy spełniające warunki techniczne i jakościowe występu</w:t>
      </w:r>
      <w:r w:rsidR="00E106DF" w:rsidRPr="00BF5C2D">
        <w:rPr>
          <w:rFonts w:ascii="Times New Roman" w:hAnsi="Times New Roman"/>
          <w:sz w:val="24"/>
          <w:szCs w:val="24"/>
        </w:rPr>
        <w:t>jące w dokumentacji przetargowej</w:t>
      </w:r>
      <w:r w:rsidRPr="00BF5C2D">
        <w:rPr>
          <w:rFonts w:ascii="Times New Roman" w:hAnsi="Times New Roman"/>
          <w:sz w:val="24"/>
          <w:szCs w:val="24"/>
        </w:rPr>
        <w:t>.</w:t>
      </w:r>
    </w:p>
    <w:p w:rsidR="009A178E" w:rsidRPr="00BF5C2D" w:rsidRDefault="009A178E" w:rsidP="009A1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C2D">
        <w:rPr>
          <w:rFonts w:ascii="Times New Roman" w:hAnsi="Times New Roman"/>
          <w:sz w:val="24"/>
          <w:szCs w:val="24"/>
        </w:rPr>
        <w:t>Wykonawca powiadomi Zamawiającego o zamiarze użycia rozwiązania równoważnego na 14 dni przed jego wprowadzeniem/wbudowaniem albo w okresie dłuższym jeśli będzie to wymagane przez Zamawiającego.</w:t>
      </w:r>
    </w:p>
    <w:p w:rsidR="009A178E" w:rsidRPr="00BF5C2D" w:rsidRDefault="009A178E" w:rsidP="009A17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C2D">
        <w:rPr>
          <w:rFonts w:ascii="Times New Roman" w:hAnsi="Times New Roman"/>
          <w:sz w:val="24"/>
          <w:szCs w:val="24"/>
        </w:rPr>
        <w:t>Wykonawca zobowiązany jest wziąć pod uwagę, że zastosowana równoważność nie może prowadzić do zmiany projektów budowalnych, powodującej zmianę pozwolenia, czy zgłoszenia robót</w:t>
      </w:r>
      <w:r w:rsidRPr="00BF5C2D">
        <w:rPr>
          <w:rFonts w:ascii="Times New Roman" w:hAnsi="Times New Roman"/>
          <w:sz w:val="20"/>
          <w:szCs w:val="20"/>
        </w:rPr>
        <w:t>*</w:t>
      </w:r>
      <w:r w:rsidRPr="00BF5C2D">
        <w:rPr>
          <w:rFonts w:ascii="Times New Roman" w:hAnsi="Times New Roman"/>
          <w:sz w:val="24"/>
          <w:szCs w:val="24"/>
        </w:rPr>
        <w:t>.</w:t>
      </w:r>
    </w:p>
    <w:p w:rsidR="00E106DF" w:rsidRPr="00BF5C2D" w:rsidRDefault="00E106DF" w:rsidP="00E106DF">
      <w:pPr>
        <w:spacing w:line="240" w:lineRule="auto"/>
        <w:jc w:val="both"/>
        <w:rPr>
          <w:rFonts w:ascii="Times New Roman" w:hAnsi="Times New Roman"/>
          <w:bCs/>
          <w:position w:val="12"/>
          <w:sz w:val="24"/>
          <w:szCs w:val="24"/>
        </w:rPr>
      </w:pPr>
      <w:r w:rsidRPr="00BF5C2D">
        <w:rPr>
          <w:rFonts w:ascii="Times New Roman" w:hAnsi="Times New Roman"/>
          <w:b/>
          <w:bCs/>
          <w:position w:val="12"/>
          <w:sz w:val="24"/>
          <w:szCs w:val="24"/>
        </w:rPr>
        <w:t>Zamawiający żąda</w:t>
      </w:r>
      <w:r w:rsidR="002A2F60" w:rsidRPr="00BF5C2D">
        <w:rPr>
          <w:rFonts w:ascii="Times New Roman" w:hAnsi="Times New Roman"/>
          <w:b/>
          <w:bCs/>
          <w:position w:val="12"/>
          <w:sz w:val="24"/>
          <w:szCs w:val="24"/>
        </w:rPr>
        <w:t xml:space="preserve">, w przypadku oceny oferty jako najkorzystniejszej (na podstawie art. 26 ust. 2 ustawy Pzp do złożenia dokumentów potwierdzających </w:t>
      </w:r>
      <w:r w:rsidR="002A2F60" w:rsidRPr="00BF5C2D">
        <w:rPr>
          <w:rFonts w:ascii="Times New Roman" w:hAnsi="Times New Roman"/>
          <w:bCs/>
          <w:position w:val="12"/>
          <w:sz w:val="24"/>
          <w:szCs w:val="24"/>
        </w:rPr>
        <w:t>spełnianie równoważności  przez oferowane dostawy wymagań Zamawiającego</w:t>
      </w:r>
      <w:r w:rsidR="00AE55D3" w:rsidRPr="00BF5C2D">
        <w:rPr>
          <w:rFonts w:ascii="Times New Roman" w:hAnsi="Times New Roman"/>
          <w:bCs/>
          <w:position w:val="12"/>
          <w:sz w:val="24"/>
          <w:szCs w:val="24"/>
        </w:rPr>
        <w:t>.</w:t>
      </w:r>
    </w:p>
    <w:p w:rsidR="002A2F60" w:rsidRPr="00BF5C2D" w:rsidRDefault="002A2F60" w:rsidP="002A2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C2D">
        <w:rPr>
          <w:rFonts w:ascii="Times New Roman" w:hAnsi="Times New Roman"/>
          <w:sz w:val="24"/>
          <w:szCs w:val="24"/>
        </w:rPr>
        <w:t>Elementy równoważne muszą posiadać dokumentacje napisane w języku polskim</w:t>
      </w:r>
      <w:r w:rsidR="00485443" w:rsidRPr="00BF5C2D">
        <w:rPr>
          <w:rFonts w:ascii="Times New Roman" w:hAnsi="Times New Roman"/>
          <w:sz w:val="24"/>
          <w:szCs w:val="24"/>
        </w:rPr>
        <w:t xml:space="preserve">, </w:t>
      </w:r>
      <w:r w:rsidR="00C4166F" w:rsidRPr="00BF5C2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85443" w:rsidRPr="00BF5C2D">
        <w:rPr>
          <w:rFonts w:ascii="Times New Roman" w:hAnsi="Times New Roman"/>
          <w:sz w:val="24"/>
          <w:szCs w:val="24"/>
        </w:rPr>
        <w:t xml:space="preserve">a w przypadku </w:t>
      </w:r>
      <w:r w:rsidR="00ED4311" w:rsidRPr="00BF5C2D">
        <w:rPr>
          <w:rFonts w:ascii="Times New Roman" w:hAnsi="Times New Roman"/>
          <w:sz w:val="24"/>
          <w:szCs w:val="24"/>
        </w:rPr>
        <w:t xml:space="preserve">dokumentów </w:t>
      </w:r>
      <w:r w:rsidR="00485443" w:rsidRPr="00BF5C2D">
        <w:rPr>
          <w:rFonts w:ascii="Times New Roman" w:hAnsi="Times New Roman"/>
          <w:sz w:val="24"/>
          <w:szCs w:val="24"/>
        </w:rPr>
        <w:t>zagranicznych -</w:t>
      </w:r>
      <w:r w:rsidR="00ED4311" w:rsidRPr="00BF5C2D">
        <w:rPr>
          <w:rFonts w:ascii="Times New Roman" w:hAnsi="Times New Roman"/>
          <w:sz w:val="24"/>
          <w:szCs w:val="24"/>
        </w:rPr>
        <w:t xml:space="preserve"> posiadać</w:t>
      </w:r>
      <w:r w:rsidR="00485443" w:rsidRPr="00BF5C2D">
        <w:rPr>
          <w:rFonts w:ascii="Times New Roman" w:hAnsi="Times New Roman"/>
          <w:sz w:val="24"/>
          <w:szCs w:val="24"/>
        </w:rPr>
        <w:t xml:space="preserve"> tłumaczeni</w:t>
      </w:r>
      <w:r w:rsidR="00ED4311" w:rsidRPr="00BF5C2D">
        <w:rPr>
          <w:rFonts w:ascii="Times New Roman" w:hAnsi="Times New Roman"/>
          <w:sz w:val="24"/>
          <w:szCs w:val="24"/>
        </w:rPr>
        <w:t xml:space="preserve">e </w:t>
      </w:r>
      <w:r w:rsidR="00485443" w:rsidRPr="00BF5C2D">
        <w:rPr>
          <w:rFonts w:ascii="Times New Roman" w:hAnsi="Times New Roman"/>
          <w:sz w:val="24"/>
          <w:szCs w:val="24"/>
        </w:rPr>
        <w:t>na język polski</w:t>
      </w:r>
      <w:r w:rsidRPr="00BF5C2D">
        <w:rPr>
          <w:rFonts w:ascii="Times New Roman" w:hAnsi="Times New Roman"/>
          <w:sz w:val="24"/>
          <w:szCs w:val="24"/>
        </w:rPr>
        <w:t>.</w:t>
      </w:r>
    </w:p>
    <w:p w:rsidR="002A2F60" w:rsidRPr="00BF5C2D" w:rsidRDefault="002A2F60" w:rsidP="002A2F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5C2D">
        <w:rPr>
          <w:rFonts w:ascii="Times New Roman" w:hAnsi="Times New Roman"/>
          <w:sz w:val="24"/>
          <w:szCs w:val="24"/>
        </w:rPr>
        <w:t>Wykonawca zobowiązany jest załączyć karty katalogowe, instrukcje obsługi, certyfikaty, atesty, aprobaty techniczne dotyczące elementów wykazanych w Wykazie i/lub inne dokumenty potwierdzające równoważność.</w:t>
      </w:r>
    </w:p>
    <w:p w:rsidR="008E378E" w:rsidRPr="00BF5C2D" w:rsidRDefault="008E378E" w:rsidP="009A178E">
      <w:pPr>
        <w:spacing w:after="0" w:line="240" w:lineRule="auto"/>
        <w:rPr>
          <w:b/>
          <w:bCs/>
          <w:position w:val="12"/>
        </w:rPr>
      </w:pPr>
    </w:p>
    <w:sectPr w:rsidR="008E378E" w:rsidRPr="00BF5C2D" w:rsidSect="001935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AA" w:rsidRDefault="000A02AA" w:rsidP="00084EFD">
      <w:pPr>
        <w:spacing w:after="0" w:line="240" w:lineRule="auto"/>
      </w:pPr>
      <w:r>
        <w:separator/>
      </w:r>
    </w:p>
  </w:endnote>
  <w:endnote w:type="continuationSeparator" w:id="0">
    <w:p w:rsidR="000A02AA" w:rsidRDefault="000A02AA" w:rsidP="0008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32" w:rsidRDefault="00C658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02AA">
      <w:rPr>
        <w:noProof/>
      </w:rPr>
      <w:t>1</w:t>
    </w:r>
    <w:r>
      <w:rPr>
        <w:noProof/>
      </w:rPr>
      <w:fldChar w:fldCharType="end"/>
    </w:r>
  </w:p>
  <w:p w:rsidR="003C4C32" w:rsidRDefault="003C4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AA" w:rsidRDefault="000A02AA" w:rsidP="00084EFD">
      <w:pPr>
        <w:spacing w:after="0" w:line="240" w:lineRule="auto"/>
      </w:pPr>
      <w:r>
        <w:separator/>
      </w:r>
    </w:p>
  </w:footnote>
  <w:footnote w:type="continuationSeparator" w:id="0">
    <w:p w:rsidR="000A02AA" w:rsidRDefault="000A02AA" w:rsidP="0008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7C772BBB"/>
    <w:multiLevelType w:val="hybridMultilevel"/>
    <w:tmpl w:val="28E4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06C0"/>
    <w:multiLevelType w:val="hybridMultilevel"/>
    <w:tmpl w:val="8A88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86"/>
    <w:rsid w:val="00004EFA"/>
    <w:rsid w:val="00013BC3"/>
    <w:rsid w:val="000474B7"/>
    <w:rsid w:val="00050A3F"/>
    <w:rsid w:val="00064A80"/>
    <w:rsid w:val="00066B8A"/>
    <w:rsid w:val="00084EFD"/>
    <w:rsid w:val="000A02AA"/>
    <w:rsid w:val="000B65A7"/>
    <w:rsid w:val="000D2006"/>
    <w:rsid w:val="000D35BD"/>
    <w:rsid w:val="00114D98"/>
    <w:rsid w:val="00123CA2"/>
    <w:rsid w:val="0015445F"/>
    <w:rsid w:val="00156841"/>
    <w:rsid w:val="0016576E"/>
    <w:rsid w:val="0019273F"/>
    <w:rsid w:val="0019352C"/>
    <w:rsid w:val="001A4BC1"/>
    <w:rsid w:val="001B5B4C"/>
    <w:rsid w:val="001C0BA6"/>
    <w:rsid w:val="002030F7"/>
    <w:rsid w:val="00214648"/>
    <w:rsid w:val="00221C60"/>
    <w:rsid w:val="002545C0"/>
    <w:rsid w:val="00273041"/>
    <w:rsid w:val="0027374C"/>
    <w:rsid w:val="00273857"/>
    <w:rsid w:val="00280D48"/>
    <w:rsid w:val="00286043"/>
    <w:rsid w:val="00293F7A"/>
    <w:rsid w:val="002A27B0"/>
    <w:rsid w:val="002A2F60"/>
    <w:rsid w:val="002A7CFC"/>
    <w:rsid w:val="002D7C2F"/>
    <w:rsid w:val="002E13C5"/>
    <w:rsid w:val="002E1A1C"/>
    <w:rsid w:val="002E206F"/>
    <w:rsid w:val="002E7C1D"/>
    <w:rsid w:val="003073C6"/>
    <w:rsid w:val="00330EA0"/>
    <w:rsid w:val="003320B3"/>
    <w:rsid w:val="00353E49"/>
    <w:rsid w:val="00364CDA"/>
    <w:rsid w:val="00393323"/>
    <w:rsid w:val="00394489"/>
    <w:rsid w:val="00395A55"/>
    <w:rsid w:val="00396685"/>
    <w:rsid w:val="003C4C32"/>
    <w:rsid w:val="003F0FE1"/>
    <w:rsid w:val="00404332"/>
    <w:rsid w:val="004112B1"/>
    <w:rsid w:val="00435106"/>
    <w:rsid w:val="00437B2C"/>
    <w:rsid w:val="0044053F"/>
    <w:rsid w:val="00447CB6"/>
    <w:rsid w:val="00467196"/>
    <w:rsid w:val="00467940"/>
    <w:rsid w:val="0047509D"/>
    <w:rsid w:val="00476C27"/>
    <w:rsid w:val="00480911"/>
    <w:rsid w:val="00485443"/>
    <w:rsid w:val="004970F3"/>
    <w:rsid w:val="004971D7"/>
    <w:rsid w:val="004E2481"/>
    <w:rsid w:val="004F52D6"/>
    <w:rsid w:val="004F7CAC"/>
    <w:rsid w:val="005014F8"/>
    <w:rsid w:val="00514961"/>
    <w:rsid w:val="005520E1"/>
    <w:rsid w:val="00557C56"/>
    <w:rsid w:val="0056047E"/>
    <w:rsid w:val="005920E0"/>
    <w:rsid w:val="005C46CC"/>
    <w:rsid w:val="005C7751"/>
    <w:rsid w:val="005D3F2F"/>
    <w:rsid w:val="005D5675"/>
    <w:rsid w:val="005F0504"/>
    <w:rsid w:val="006033CA"/>
    <w:rsid w:val="00604600"/>
    <w:rsid w:val="00621B07"/>
    <w:rsid w:val="00634D55"/>
    <w:rsid w:val="00637721"/>
    <w:rsid w:val="00652BA3"/>
    <w:rsid w:val="00667355"/>
    <w:rsid w:val="006752F5"/>
    <w:rsid w:val="00676F6A"/>
    <w:rsid w:val="00680C4A"/>
    <w:rsid w:val="00684F67"/>
    <w:rsid w:val="006A4487"/>
    <w:rsid w:val="006B0F67"/>
    <w:rsid w:val="006D2DAB"/>
    <w:rsid w:val="006D4AE2"/>
    <w:rsid w:val="006D4DB4"/>
    <w:rsid w:val="006D6DF3"/>
    <w:rsid w:val="006E4157"/>
    <w:rsid w:val="006F026D"/>
    <w:rsid w:val="006F2502"/>
    <w:rsid w:val="006F4F44"/>
    <w:rsid w:val="006F5C3C"/>
    <w:rsid w:val="006F6E83"/>
    <w:rsid w:val="00705F62"/>
    <w:rsid w:val="007254AA"/>
    <w:rsid w:val="007338EB"/>
    <w:rsid w:val="007345BC"/>
    <w:rsid w:val="00750C4C"/>
    <w:rsid w:val="00762997"/>
    <w:rsid w:val="00770C90"/>
    <w:rsid w:val="007D2F23"/>
    <w:rsid w:val="007E33BC"/>
    <w:rsid w:val="007E6FB8"/>
    <w:rsid w:val="00811018"/>
    <w:rsid w:val="00820D07"/>
    <w:rsid w:val="00825FFF"/>
    <w:rsid w:val="008261FF"/>
    <w:rsid w:val="008317EC"/>
    <w:rsid w:val="008319DD"/>
    <w:rsid w:val="00852B9B"/>
    <w:rsid w:val="00871062"/>
    <w:rsid w:val="008728E9"/>
    <w:rsid w:val="008C6623"/>
    <w:rsid w:val="008D6653"/>
    <w:rsid w:val="008E3559"/>
    <w:rsid w:val="008E378E"/>
    <w:rsid w:val="0090670B"/>
    <w:rsid w:val="00913617"/>
    <w:rsid w:val="00926AE8"/>
    <w:rsid w:val="00932E57"/>
    <w:rsid w:val="009335F4"/>
    <w:rsid w:val="0094027B"/>
    <w:rsid w:val="00942E0A"/>
    <w:rsid w:val="00945E47"/>
    <w:rsid w:val="00965EE9"/>
    <w:rsid w:val="00980F6B"/>
    <w:rsid w:val="00984C8D"/>
    <w:rsid w:val="0098553D"/>
    <w:rsid w:val="00994F22"/>
    <w:rsid w:val="009A178E"/>
    <w:rsid w:val="009A365F"/>
    <w:rsid w:val="009C5CFD"/>
    <w:rsid w:val="009D09DB"/>
    <w:rsid w:val="009D0A17"/>
    <w:rsid w:val="009D2035"/>
    <w:rsid w:val="009F32DC"/>
    <w:rsid w:val="009F363D"/>
    <w:rsid w:val="00A038C4"/>
    <w:rsid w:val="00A31B3A"/>
    <w:rsid w:val="00A50B40"/>
    <w:rsid w:val="00A730AA"/>
    <w:rsid w:val="00A83375"/>
    <w:rsid w:val="00A8388D"/>
    <w:rsid w:val="00AA1171"/>
    <w:rsid w:val="00AB58DC"/>
    <w:rsid w:val="00AB5E88"/>
    <w:rsid w:val="00AD255A"/>
    <w:rsid w:val="00AD3682"/>
    <w:rsid w:val="00AE55D3"/>
    <w:rsid w:val="00B34D82"/>
    <w:rsid w:val="00B522A6"/>
    <w:rsid w:val="00B73269"/>
    <w:rsid w:val="00BD3666"/>
    <w:rsid w:val="00BE7537"/>
    <w:rsid w:val="00BF44DA"/>
    <w:rsid w:val="00BF5C2D"/>
    <w:rsid w:val="00BF67DC"/>
    <w:rsid w:val="00C00132"/>
    <w:rsid w:val="00C3098F"/>
    <w:rsid w:val="00C33217"/>
    <w:rsid w:val="00C36570"/>
    <w:rsid w:val="00C4166F"/>
    <w:rsid w:val="00C47F43"/>
    <w:rsid w:val="00C61E71"/>
    <w:rsid w:val="00C658DB"/>
    <w:rsid w:val="00C65FD5"/>
    <w:rsid w:val="00C920E8"/>
    <w:rsid w:val="00CA4A89"/>
    <w:rsid w:val="00CA624D"/>
    <w:rsid w:val="00CC66B6"/>
    <w:rsid w:val="00CD63C5"/>
    <w:rsid w:val="00CD7D57"/>
    <w:rsid w:val="00CE1B3E"/>
    <w:rsid w:val="00CF464B"/>
    <w:rsid w:val="00CF5D75"/>
    <w:rsid w:val="00CF76B9"/>
    <w:rsid w:val="00D13719"/>
    <w:rsid w:val="00D16FDE"/>
    <w:rsid w:val="00D211EB"/>
    <w:rsid w:val="00D45204"/>
    <w:rsid w:val="00D5731F"/>
    <w:rsid w:val="00D61330"/>
    <w:rsid w:val="00D646D2"/>
    <w:rsid w:val="00D770E0"/>
    <w:rsid w:val="00D77E82"/>
    <w:rsid w:val="00D87FB3"/>
    <w:rsid w:val="00D925BE"/>
    <w:rsid w:val="00DA4A81"/>
    <w:rsid w:val="00DB20C7"/>
    <w:rsid w:val="00DE260B"/>
    <w:rsid w:val="00DE3E09"/>
    <w:rsid w:val="00DF5776"/>
    <w:rsid w:val="00DF6254"/>
    <w:rsid w:val="00E106DF"/>
    <w:rsid w:val="00E37B98"/>
    <w:rsid w:val="00E41D3F"/>
    <w:rsid w:val="00E57B61"/>
    <w:rsid w:val="00E65849"/>
    <w:rsid w:val="00E6691E"/>
    <w:rsid w:val="00E74558"/>
    <w:rsid w:val="00E87B5B"/>
    <w:rsid w:val="00EB35E8"/>
    <w:rsid w:val="00ED4311"/>
    <w:rsid w:val="00EF21F5"/>
    <w:rsid w:val="00EF4726"/>
    <w:rsid w:val="00EF4E95"/>
    <w:rsid w:val="00F01626"/>
    <w:rsid w:val="00F05080"/>
    <w:rsid w:val="00F1297D"/>
    <w:rsid w:val="00F1770F"/>
    <w:rsid w:val="00F276C6"/>
    <w:rsid w:val="00F450E0"/>
    <w:rsid w:val="00F5197A"/>
    <w:rsid w:val="00F522FD"/>
    <w:rsid w:val="00F564A9"/>
    <w:rsid w:val="00F666E5"/>
    <w:rsid w:val="00F940E0"/>
    <w:rsid w:val="00FA3A0C"/>
    <w:rsid w:val="00FA783F"/>
    <w:rsid w:val="00FA7C25"/>
    <w:rsid w:val="00FB4AAE"/>
    <w:rsid w:val="00FB7A38"/>
    <w:rsid w:val="00FB7B86"/>
    <w:rsid w:val="00FC095F"/>
    <w:rsid w:val="00FE58B7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17D1F-39A9-411F-813D-5783474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2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4EFD"/>
    <w:pPr>
      <w:keepNext/>
      <w:numPr>
        <w:numId w:val="1"/>
      </w:numPr>
      <w:suppressAutoHyphens/>
      <w:spacing w:after="0" w:line="360" w:lineRule="auto"/>
      <w:ind w:left="4956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84EF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FB7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link w:val="Stopka"/>
    <w:uiPriority w:val="99"/>
    <w:locked/>
    <w:rsid w:val="00FB7B86"/>
    <w:rPr>
      <w:rFonts w:ascii="Times New Roman" w:hAnsi="Times New Roman" w:cs="Arial"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FB7B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FB7B8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084E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084E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19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6C8B-160D-4433-AFF7-0A22085B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...............................................				  Data, .....................</vt:lpstr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36</cp:revision>
  <cp:lastPrinted>2018-08-27T12:34:00Z</cp:lastPrinted>
  <dcterms:created xsi:type="dcterms:W3CDTF">2019-04-29T12:25:00Z</dcterms:created>
  <dcterms:modified xsi:type="dcterms:W3CDTF">2019-05-14T07:56:00Z</dcterms:modified>
</cp:coreProperties>
</file>